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66EA2" w14:textId="77777777" w:rsidR="001C1E83" w:rsidRPr="001C1E83" w:rsidRDefault="001C1E83" w:rsidP="001C1E83">
      <w:pPr>
        <w:pStyle w:val="Ttulo1"/>
        <w:rPr>
          <w:lang w:eastAsia="es-ES"/>
        </w:rPr>
      </w:pPr>
      <w:r w:rsidRPr="001C1E83">
        <w:rPr>
          <w:lang w:eastAsia="es-ES"/>
        </w:rPr>
        <w:t>Actividad 6. Procedimiento de evaluación</w:t>
      </w:r>
    </w:p>
    <w:p w14:paraId="3A7F247A" w14:textId="2ED0622A" w:rsidR="001C1E83" w:rsidRPr="001C1E83" w:rsidRDefault="001C1E83" w:rsidP="001C1E83">
      <w:pPr>
        <w:pStyle w:val="Ttulo2"/>
      </w:pPr>
      <w:r w:rsidRPr="001C1E83">
        <w:rPr>
          <w:rFonts w:eastAsiaTheme="majorEastAsia"/>
        </w:rPr>
        <w:t>Evaluación de la primera unidad didáctica</w:t>
      </w:r>
    </w:p>
    <w:p w14:paraId="3AA73E2D" w14:textId="77777777" w:rsidR="001C1E83" w:rsidRPr="001C1E83" w:rsidRDefault="001C1E83" w:rsidP="001C1E83">
      <w:pPr>
        <w:pStyle w:val="Ttulo3"/>
        <w:rPr>
          <w:lang w:eastAsia="es-ES"/>
        </w:rPr>
      </w:pPr>
      <w:r w:rsidRPr="001C1E83">
        <w:rPr>
          <w:lang w:eastAsia="es-ES"/>
        </w:rPr>
        <w:t>Momento de la evaluación:</w:t>
      </w:r>
    </w:p>
    <w:p w14:paraId="3D0926BB" w14:textId="77777777" w:rsidR="001C1E83" w:rsidRPr="001C1E83" w:rsidRDefault="001C1E83" w:rsidP="001C1E83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1C1E83">
        <w:rPr>
          <w:lang w:eastAsia="es-ES"/>
        </w:rPr>
        <w:t>La evaluación de la primera unidad didáctica se realizará al final de la misma, una vez que los alumnos hayan completado todas las actividades formativas.</w:t>
      </w:r>
    </w:p>
    <w:p w14:paraId="231F9A5E" w14:textId="77777777" w:rsidR="001C1E83" w:rsidRPr="001C1E83" w:rsidRDefault="001C1E83" w:rsidP="001C1E83">
      <w:pPr>
        <w:pStyle w:val="Ttulo3"/>
        <w:rPr>
          <w:lang w:eastAsia="es-ES"/>
        </w:rPr>
      </w:pPr>
      <w:r w:rsidRPr="001C1E83">
        <w:rPr>
          <w:lang w:eastAsia="es-ES"/>
        </w:rPr>
        <w:t>Instrumentos de evaluación:</w:t>
      </w:r>
    </w:p>
    <w:p w14:paraId="0E71D81A" w14:textId="77777777" w:rsidR="001C1E83" w:rsidRPr="001C1E83" w:rsidRDefault="001C1E83" w:rsidP="001C1E83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1C1E83">
        <w:rPr>
          <w:lang w:eastAsia="es-ES"/>
        </w:rPr>
        <w:t>Se utilizarán los siguientes instrumentos de evaluación:</w:t>
      </w:r>
    </w:p>
    <w:p w14:paraId="407C09A7" w14:textId="77777777" w:rsidR="001C1E83" w:rsidRPr="001C1E83" w:rsidRDefault="001C1E83" w:rsidP="001C1E83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1C1E83">
        <w:rPr>
          <w:lang w:eastAsia="es-ES"/>
        </w:rPr>
        <w:t>Prueba escrita: La prueba escrita permitirá evaluar el conocimiento teórico de los alumnos sobre los contenidos de la unidad didáctica.</w:t>
      </w:r>
    </w:p>
    <w:p w14:paraId="718B2BF3" w14:textId="77777777" w:rsidR="001C1E83" w:rsidRPr="001C1E83" w:rsidRDefault="001C1E83" w:rsidP="001C1E83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1C1E83">
        <w:rPr>
          <w:lang w:eastAsia="es-ES"/>
        </w:rPr>
        <w:t>Trabajo práctico: El trabajo práctico permitirá evaluar la capacidad de los alumnos para aplicar los conocimientos adquiridos en situaciones reales.</w:t>
      </w:r>
    </w:p>
    <w:p w14:paraId="0321F2C8" w14:textId="77777777" w:rsidR="001C1E83" w:rsidRPr="001C1E83" w:rsidRDefault="001C1E83" w:rsidP="001C1E83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1C1E83">
        <w:rPr>
          <w:lang w:eastAsia="es-ES"/>
        </w:rPr>
        <w:t>Rúbrica de observación: La rúbrica de observación permitirá evaluar la participación de los alumnos en las actividades formativas, su trabajo en equipo y su capacidad de comunicación.</w:t>
      </w:r>
    </w:p>
    <w:p w14:paraId="486B8C8A" w14:textId="00146247" w:rsidR="001C1E83" w:rsidRPr="001C1E83" w:rsidRDefault="001C1E83" w:rsidP="001C1E83">
      <w:pPr>
        <w:pStyle w:val="Ttulo2"/>
      </w:pPr>
      <w:r w:rsidRPr="001C1E83">
        <w:rPr>
          <w:rFonts w:eastAsiaTheme="majorEastAsia"/>
        </w:rPr>
        <w:t>Revisión y actualización de la programación didáctica</w:t>
      </w:r>
    </w:p>
    <w:p w14:paraId="60FB7894" w14:textId="77777777" w:rsidR="001C1E83" w:rsidRPr="001C1E83" w:rsidRDefault="001C1E83" w:rsidP="001C1E83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1C1E83">
        <w:rPr>
          <w:lang w:eastAsia="es-ES"/>
        </w:rPr>
        <w:t>La revisión y actualización de la programación didáctica se llevará a cabo de la siguiente manera:</w:t>
      </w:r>
    </w:p>
    <w:p w14:paraId="2A4DAC92" w14:textId="77777777" w:rsidR="001C1E83" w:rsidRPr="001C1E83" w:rsidRDefault="001C1E83" w:rsidP="001C1E83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1C1E83">
        <w:rPr>
          <w:lang w:eastAsia="es-ES"/>
        </w:rPr>
        <w:t>Al final de cada unidad didáctica: Se revisará la programación didáctica para comprobar si se han cumplido los objetivos previstos y si las actividades formativas han sido efectivas.</w:t>
      </w:r>
    </w:p>
    <w:p w14:paraId="00E2189C" w14:textId="77777777" w:rsidR="001C1E83" w:rsidRPr="001C1E83" w:rsidRDefault="001C1E83" w:rsidP="001C1E83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1C1E83">
        <w:rPr>
          <w:lang w:eastAsia="es-ES"/>
        </w:rPr>
        <w:t>Cada seis meses: Se revisará la programación didáctica en profundidad para realizar los cambios necesarios y actualizar los contenidos.</w:t>
      </w:r>
    </w:p>
    <w:p w14:paraId="7CD6DBA8" w14:textId="77777777" w:rsidR="001C1E83" w:rsidRPr="001C1E83" w:rsidRDefault="001C1E83" w:rsidP="001C1E83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1C1E83">
        <w:rPr>
          <w:lang w:eastAsia="es-ES"/>
        </w:rPr>
        <w:t>A petición del tutor/a: Se revisará la programación didáctica a petición del tutor/a para realizar las modificaciones que sean necesarias.</w:t>
      </w:r>
    </w:p>
    <w:p w14:paraId="59B5A4B5" w14:textId="77777777" w:rsidR="001C1E83" w:rsidRPr="001C1E83" w:rsidRDefault="001C1E83" w:rsidP="001C1E83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1C1E83">
        <w:rPr>
          <w:lang w:eastAsia="es-ES"/>
        </w:rPr>
        <w:t>Para la revisión y actualización de la programación didáctica, se tendrán en cuenta los siguientes aspectos:</w:t>
      </w:r>
    </w:p>
    <w:p w14:paraId="287C8FB1" w14:textId="77777777" w:rsidR="001C1E83" w:rsidRPr="001C1E83" w:rsidRDefault="001C1E83" w:rsidP="001C1E83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1C1E83">
        <w:rPr>
          <w:lang w:eastAsia="es-ES"/>
        </w:rPr>
        <w:t>Los resultados de la evaluación de los alumnos.</w:t>
      </w:r>
    </w:p>
    <w:p w14:paraId="4DA14E45" w14:textId="77777777" w:rsidR="001C1E83" w:rsidRPr="001C1E83" w:rsidRDefault="001C1E83" w:rsidP="001C1E83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1C1E83">
        <w:rPr>
          <w:lang w:eastAsia="es-ES"/>
        </w:rPr>
        <w:t>Las opiniones de los alumnos.</w:t>
      </w:r>
    </w:p>
    <w:p w14:paraId="40448628" w14:textId="77777777" w:rsidR="001C1E83" w:rsidRPr="001C1E83" w:rsidRDefault="001C1E83" w:rsidP="001C1E83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1C1E83">
        <w:rPr>
          <w:lang w:eastAsia="es-ES"/>
        </w:rPr>
        <w:t>Las sugerencias del tutor/a.</w:t>
      </w:r>
    </w:p>
    <w:p w14:paraId="1FDB8540" w14:textId="77777777" w:rsidR="001C1E83" w:rsidRPr="001C1E83" w:rsidRDefault="001C1E83" w:rsidP="001C1E83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1C1E83">
        <w:rPr>
          <w:lang w:eastAsia="es-ES"/>
        </w:rPr>
        <w:t>Los cambios en la normativa vigente.</w:t>
      </w:r>
    </w:p>
    <w:p w14:paraId="43939E20" w14:textId="77777777" w:rsidR="001C1E83" w:rsidRPr="001C1E83" w:rsidRDefault="001C1E83" w:rsidP="001C1E83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lang w:eastAsia="es-ES"/>
        </w:rPr>
      </w:pPr>
      <w:r w:rsidRPr="001C1E83">
        <w:rPr>
          <w:lang w:eastAsia="es-ES"/>
        </w:rPr>
        <w:t>Los avances en el ámbito de la educación y la formación.</w:t>
      </w:r>
    </w:p>
    <w:p w14:paraId="0CFF0F02" w14:textId="26289298" w:rsidR="001C1E83" w:rsidRPr="001C1E83" w:rsidRDefault="001C1E83" w:rsidP="001C1E83">
      <w:pPr>
        <w:pStyle w:val="Ttulo2"/>
      </w:pPr>
      <w:r w:rsidRPr="001C1E83">
        <w:rPr>
          <w:rFonts w:eastAsiaTheme="majorEastAsia"/>
        </w:rPr>
        <w:t>Conclusión</w:t>
      </w:r>
    </w:p>
    <w:p w14:paraId="2FEF6797" w14:textId="77777777" w:rsidR="001C1E83" w:rsidRPr="001C1E83" w:rsidRDefault="001C1E83" w:rsidP="001C1E83">
      <w:pPr>
        <w:shd w:val="clear" w:color="auto" w:fill="FFFFFF"/>
        <w:spacing w:before="100" w:beforeAutospacing="1" w:after="100" w:afterAutospacing="1" w:line="240" w:lineRule="auto"/>
        <w:rPr>
          <w:lang w:eastAsia="es-ES"/>
        </w:rPr>
      </w:pPr>
      <w:r w:rsidRPr="001C1E83">
        <w:rPr>
          <w:lang w:eastAsia="es-ES"/>
        </w:rPr>
        <w:t xml:space="preserve">La evaluación y la revisión de la programación didáctica son procesos esenciales para garantizar la calidad de la formación. Es importante realizar estas tareas de forma periódica y sistemática </w:t>
      </w:r>
      <w:r w:rsidRPr="001C1E83">
        <w:rPr>
          <w:lang w:eastAsia="es-ES"/>
        </w:rPr>
        <w:lastRenderedPageBreak/>
        <w:t>para asegurar que la programación didáctica se adapta a las necesidades de los alumnos y a los cambios del entorno.</w:t>
      </w:r>
    </w:p>
    <w:p w14:paraId="0D85FE1F" w14:textId="58557AD2" w:rsidR="00396ABF" w:rsidRPr="001C1E83" w:rsidRDefault="00396ABF" w:rsidP="00BD14DF">
      <w:pPr>
        <w:jc w:val="both"/>
      </w:pPr>
    </w:p>
    <w:sectPr w:rsidR="00396ABF" w:rsidRPr="001C1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38C7"/>
    <w:multiLevelType w:val="multilevel"/>
    <w:tmpl w:val="D256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53CCC"/>
    <w:multiLevelType w:val="multilevel"/>
    <w:tmpl w:val="473E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63215"/>
    <w:multiLevelType w:val="multilevel"/>
    <w:tmpl w:val="F42A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51A0E"/>
    <w:multiLevelType w:val="multilevel"/>
    <w:tmpl w:val="8144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54838"/>
    <w:multiLevelType w:val="multilevel"/>
    <w:tmpl w:val="8EA6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A3199"/>
    <w:multiLevelType w:val="multilevel"/>
    <w:tmpl w:val="C92C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41B63"/>
    <w:multiLevelType w:val="multilevel"/>
    <w:tmpl w:val="A66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85C85"/>
    <w:multiLevelType w:val="multilevel"/>
    <w:tmpl w:val="3D62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A4A1D"/>
    <w:multiLevelType w:val="multilevel"/>
    <w:tmpl w:val="15A0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C4ACA"/>
    <w:multiLevelType w:val="multilevel"/>
    <w:tmpl w:val="C3B0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A006C"/>
    <w:multiLevelType w:val="multilevel"/>
    <w:tmpl w:val="AD3C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7103B"/>
    <w:multiLevelType w:val="multilevel"/>
    <w:tmpl w:val="B23A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CF11BF"/>
    <w:multiLevelType w:val="multilevel"/>
    <w:tmpl w:val="F14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80481"/>
    <w:multiLevelType w:val="multilevel"/>
    <w:tmpl w:val="D2AA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03CF6"/>
    <w:multiLevelType w:val="multilevel"/>
    <w:tmpl w:val="E698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C329E7"/>
    <w:multiLevelType w:val="multilevel"/>
    <w:tmpl w:val="7586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E28DA"/>
    <w:multiLevelType w:val="multilevel"/>
    <w:tmpl w:val="F2C4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DE4B87"/>
    <w:multiLevelType w:val="multilevel"/>
    <w:tmpl w:val="A056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825704"/>
    <w:multiLevelType w:val="multilevel"/>
    <w:tmpl w:val="FB8A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F1754"/>
    <w:multiLevelType w:val="multilevel"/>
    <w:tmpl w:val="5E1A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F30807"/>
    <w:multiLevelType w:val="multilevel"/>
    <w:tmpl w:val="60F0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1A3A79"/>
    <w:multiLevelType w:val="multilevel"/>
    <w:tmpl w:val="F510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DE1683"/>
    <w:multiLevelType w:val="multilevel"/>
    <w:tmpl w:val="BDEA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DF48E9"/>
    <w:multiLevelType w:val="multilevel"/>
    <w:tmpl w:val="C824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9A68FF"/>
    <w:multiLevelType w:val="multilevel"/>
    <w:tmpl w:val="A628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5A4DE4"/>
    <w:multiLevelType w:val="multilevel"/>
    <w:tmpl w:val="CCB6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1D22AE"/>
    <w:multiLevelType w:val="multilevel"/>
    <w:tmpl w:val="4E66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340D10"/>
    <w:multiLevelType w:val="multilevel"/>
    <w:tmpl w:val="A42C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1D3715"/>
    <w:multiLevelType w:val="multilevel"/>
    <w:tmpl w:val="9B2E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67466C"/>
    <w:multiLevelType w:val="multilevel"/>
    <w:tmpl w:val="D1A2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FC224E"/>
    <w:multiLevelType w:val="multilevel"/>
    <w:tmpl w:val="7270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A23398"/>
    <w:multiLevelType w:val="multilevel"/>
    <w:tmpl w:val="1FFE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EE7D72"/>
    <w:multiLevelType w:val="multilevel"/>
    <w:tmpl w:val="7E48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124707">
    <w:abstractNumId w:val="10"/>
  </w:num>
  <w:num w:numId="2" w16cid:durableId="2135906251">
    <w:abstractNumId w:val="14"/>
  </w:num>
  <w:num w:numId="3" w16cid:durableId="1083139137">
    <w:abstractNumId w:val="15"/>
  </w:num>
  <w:num w:numId="4" w16cid:durableId="415984015">
    <w:abstractNumId w:val="23"/>
  </w:num>
  <w:num w:numId="5" w16cid:durableId="181021307">
    <w:abstractNumId w:val="24"/>
  </w:num>
  <w:num w:numId="6" w16cid:durableId="1366523438">
    <w:abstractNumId w:val="25"/>
  </w:num>
  <w:num w:numId="7" w16cid:durableId="1132748765">
    <w:abstractNumId w:val="29"/>
  </w:num>
  <w:num w:numId="8" w16cid:durableId="1722827527">
    <w:abstractNumId w:val="32"/>
  </w:num>
  <w:num w:numId="9" w16cid:durableId="1668442853">
    <w:abstractNumId w:val="6"/>
  </w:num>
  <w:num w:numId="10" w16cid:durableId="818230800">
    <w:abstractNumId w:val="12"/>
  </w:num>
  <w:num w:numId="11" w16cid:durableId="1388381170">
    <w:abstractNumId w:val="17"/>
  </w:num>
  <w:num w:numId="12" w16cid:durableId="1738161208">
    <w:abstractNumId w:val="3"/>
  </w:num>
  <w:num w:numId="13" w16cid:durableId="1324967851">
    <w:abstractNumId w:val="9"/>
  </w:num>
  <w:num w:numId="14" w16cid:durableId="1929996113">
    <w:abstractNumId w:val="26"/>
  </w:num>
  <w:num w:numId="15" w16cid:durableId="209075133">
    <w:abstractNumId w:val="21"/>
  </w:num>
  <w:num w:numId="16" w16cid:durableId="757597617">
    <w:abstractNumId w:val="2"/>
  </w:num>
  <w:num w:numId="17" w16cid:durableId="701175766">
    <w:abstractNumId w:val="5"/>
  </w:num>
  <w:num w:numId="18" w16cid:durableId="1288005294">
    <w:abstractNumId w:val="13"/>
  </w:num>
  <w:num w:numId="19" w16cid:durableId="1845313506">
    <w:abstractNumId w:val="31"/>
  </w:num>
  <w:num w:numId="20" w16cid:durableId="1060401836">
    <w:abstractNumId w:val="0"/>
  </w:num>
  <w:num w:numId="21" w16cid:durableId="593440900">
    <w:abstractNumId w:val="1"/>
  </w:num>
  <w:num w:numId="22" w16cid:durableId="420030133">
    <w:abstractNumId w:val="27"/>
  </w:num>
  <w:num w:numId="23" w16cid:durableId="522060128">
    <w:abstractNumId w:val="7"/>
  </w:num>
  <w:num w:numId="24" w16cid:durableId="883098671">
    <w:abstractNumId w:val="30"/>
  </w:num>
  <w:num w:numId="25" w16cid:durableId="590283558">
    <w:abstractNumId w:val="8"/>
  </w:num>
  <w:num w:numId="26" w16cid:durableId="1103115682">
    <w:abstractNumId w:val="28"/>
  </w:num>
  <w:num w:numId="27" w16cid:durableId="1327440131">
    <w:abstractNumId w:val="11"/>
  </w:num>
  <w:num w:numId="28" w16cid:durableId="337658219">
    <w:abstractNumId w:val="4"/>
  </w:num>
  <w:num w:numId="29" w16cid:durableId="1693411847">
    <w:abstractNumId w:val="22"/>
  </w:num>
  <w:num w:numId="30" w16cid:durableId="1829713287">
    <w:abstractNumId w:val="19"/>
  </w:num>
  <w:num w:numId="31" w16cid:durableId="1174035130">
    <w:abstractNumId w:val="18"/>
  </w:num>
  <w:num w:numId="32" w16cid:durableId="1569606936">
    <w:abstractNumId w:val="20"/>
  </w:num>
  <w:num w:numId="33" w16cid:durableId="4835496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66"/>
    <w:rsid w:val="00020C23"/>
    <w:rsid w:val="0005407A"/>
    <w:rsid w:val="00083643"/>
    <w:rsid w:val="00157716"/>
    <w:rsid w:val="00196E8A"/>
    <w:rsid w:val="001C1E83"/>
    <w:rsid w:val="00396ABF"/>
    <w:rsid w:val="004A2A64"/>
    <w:rsid w:val="00507FAA"/>
    <w:rsid w:val="00BD14DF"/>
    <w:rsid w:val="00C40366"/>
    <w:rsid w:val="00CC4DB6"/>
    <w:rsid w:val="00CE5F89"/>
    <w:rsid w:val="00D25B5E"/>
    <w:rsid w:val="00F816AC"/>
    <w:rsid w:val="00F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DE5E"/>
  <w15:chartTrackingRefBased/>
  <w15:docId w15:val="{71B6E146-59CB-4942-997F-751E214B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ABF"/>
  </w:style>
  <w:style w:type="paragraph" w:styleId="Ttulo1">
    <w:name w:val="heading 1"/>
    <w:basedOn w:val="Normal"/>
    <w:next w:val="Normal"/>
    <w:link w:val="Ttulo1Car"/>
    <w:uiPriority w:val="9"/>
    <w:qFormat/>
    <w:rsid w:val="00C40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403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kern w:val="0"/>
      <w:sz w:val="28"/>
      <w:szCs w:val="36"/>
      <w:lang w:eastAsia="es-ES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1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0366"/>
    <w:rPr>
      <w:rFonts w:asciiTheme="majorHAnsi" w:eastAsia="Times New Roman" w:hAnsiTheme="majorHAnsi" w:cs="Times New Roman"/>
      <w:b/>
      <w:bCs/>
      <w:kern w:val="0"/>
      <w:sz w:val="28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0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C40366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4036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816AC"/>
    <w:rPr>
      <w:rFonts w:asciiTheme="majorHAnsi" w:eastAsiaTheme="majorEastAsia" w:hAnsiTheme="majorHAnsi" w:cstheme="majorBidi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Soto Garcia</dc:creator>
  <cp:keywords/>
  <dc:description/>
  <cp:lastModifiedBy>Jorge Soto Garcia</cp:lastModifiedBy>
  <cp:revision>3</cp:revision>
  <dcterms:created xsi:type="dcterms:W3CDTF">2024-04-02T14:18:00Z</dcterms:created>
  <dcterms:modified xsi:type="dcterms:W3CDTF">2024-04-02T14:21:00Z</dcterms:modified>
</cp:coreProperties>
</file>