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27660" w14:textId="749A4C6E" w:rsidR="00F46230" w:rsidRPr="00B5692D" w:rsidRDefault="00B5692D" w:rsidP="00B5692D">
      <w:pPr>
        <w:pStyle w:val="Ttulo1"/>
      </w:pPr>
      <w:r w:rsidRPr="00B5692D">
        <w:t>Evalúa tus competencias 1. Diseño de una acción formativa I</w:t>
      </w:r>
    </w:p>
    <w:p w14:paraId="1D7AF978" w14:textId="77777777" w:rsidR="00B5692D" w:rsidRPr="00B5692D" w:rsidRDefault="00B5692D" w:rsidP="00B5692D">
      <w:pPr>
        <w:shd w:val="clear" w:color="auto" w:fill="FFFFFF"/>
        <w:spacing w:after="300" w:line="240" w:lineRule="auto"/>
        <w:rPr>
          <w:rFonts w:eastAsia="Times New Roman" w:cstheme="minorHAnsi"/>
          <w:color w:val="0D0D0D"/>
          <w:kern w:val="0"/>
          <w:lang w:eastAsia="es-ES"/>
          <w14:ligatures w14:val="none"/>
        </w:rPr>
      </w:pPr>
      <w:r w:rsidRPr="00B5692D">
        <w:rPr>
          <w:rFonts w:eastAsia="Times New Roman" w:cstheme="minorHAnsi"/>
          <w:color w:val="0D0D0D"/>
          <w:kern w:val="0"/>
          <w:lang w:eastAsia="es-ES"/>
          <w14:ligatures w14:val="none"/>
        </w:rPr>
        <w:t>Para desarrollar y planificar los materiales, recursos y guion didáctico para una acción formativa presencial sobre la inclusión en el aula, sigamos un enfoque estructurado que aborde todos los componentes necesarios. Aquí tienes un esquema detallado para el ejercicio práctico que solicitas:</w:t>
      </w:r>
    </w:p>
    <w:p w14:paraId="11C12E0A" w14:textId="77777777" w:rsidR="00B5692D" w:rsidRPr="00B5692D" w:rsidRDefault="00B5692D" w:rsidP="00B5692D">
      <w:pPr>
        <w:pStyle w:val="Ttulo2"/>
        <w:rPr>
          <w:rFonts w:eastAsia="Times New Roman"/>
          <w:lang w:eastAsia="es-ES"/>
        </w:rPr>
      </w:pPr>
      <w:r w:rsidRPr="00B5692D">
        <w:rPr>
          <w:rFonts w:eastAsia="Times New Roman"/>
          <w:lang w:eastAsia="es-ES"/>
        </w:rPr>
        <w:t>1. Objetivos de la Sesión Formativa</w:t>
      </w:r>
    </w:p>
    <w:p w14:paraId="3B0FE703" w14:textId="77777777" w:rsidR="00B5692D" w:rsidRPr="00B5692D" w:rsidRDefault="00B5692D" w:rsidP="00B5692D">
      <w:pPr>
        <w:numPr>
          <w:ilvl w:val="0"/>
          <w:numId w:val="24"/>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Objetivo General</w:t>
      </w:r>
      <w:r w:rsidRPr="00B5692D">
        <w:rPr>
          <w:rFonts w:eastAsia="Times New Roman" w:cstheme="minorHAnsi"/>
          <w:color w:val="0D0D0D"/>
          <w:kern w:val="0"/>
          <w:lang w:eastAsia="es-ES"/>
          <w14:ligatures w14:val="none"/>
        </w:rPr>
        <w:t>: Capacitar a los futuros educadores sobre estrategias efectivas para la inclusión en el aula, fomentando un ambiente educativo accesible y acogedor para todos los estudiantes.</w:t>
      </w:r>
    </w:p>
    <w:p w14:paraId="6C1E2C76" w14:textId="77777777" w:rsidR="00B5692D" w:rsidRPr="00B5692D" w:rsidRDefault="00B5692D" w:rsidP="00B5692D">
      <w:pPr>
        <w:numPr>
          <w:ilvl w:val="0"/>
          <w:numId w:val="24"/>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Objetivos Específicos</w:t>
      </w:r>
      <w:r w:rsidRPr="00B5692D">
        <w:rPr>
          <w:rFonts w:eastAsia="Times New Roman" w:cstheme="minorHAnsi"/>
          <w:color w:val="0D0D0D"/>
          <w:kern w:val="0"/>
          <w:lang w:eastAsia="es-ES"/>
          <w14:ligatures w14:val="none"/>
        </w:rPr>
        <w:t>:</w:t>
      </w:r>
    </w:p>
    <w:p w14:paraId="5C9CAAEB" w14:textId="77777777" w:rsidR="00B5692D" w:rsidRPr="00B5692D" w:rsidRDefault="00B5692D" w:rsidP="00B5692D">
      <w:pPr>
        <w:numPr>
          <w:ilvl w:val="1"/>
          <w:numId w:val="24"/>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color w:val="0D0D0D"/>
          <w:kern w:val="0"/>
          <w:lang w:eastAsia="es-ES"/>
          <w14:ligatures w14:val="none"/>
        </w:rPr>
        <w:t>Identificar barreras comunes a la inclusión en ambientes educativos.</w:t>
      </w:r>
    </w:p>
    <w:p w14:paraId="0155E38C" w14:textId="77777777" w:rsidR="00B5692D" w:rsidRPr="00B5692D" w:rsidRDefault="00B5692D" w:rsidP="00B5692D">
      <w:pPr>
        <w:numPr>
          <w:ilvl w:val="1"/>
          <w:numId w:val="24"/>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color w:val="0D0D0D"/>
          <w:kern w:val="0"/>
          <w:lang w:eastAsia="es-ES"/>
          <w14:ligatures w14:val="none"/>
        </w:rPr>
        <w:t>Desarrollar habilidades prácticas para implementar técnicas inclusivas en el aula.</w:t>
      </w:r>
    </w:p>
    <w:p w14:paraId="57073418" w14:textId="77777777" w:rsidR="00B5692D" w:rsidRPr="00B5692D" w:rsidRDefault="00B5692D" w:rsidP="00B5692D">
      <w:pPr>
        <w:numPr>
          <w:ilvl w:val="1"/>
          <w:numId w:val="24"/>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color w:val="0D0D0D"/>
          <w:kern w:val="0"/>
          <w:lang w:eastAsia="es-ES"/>
          <w14:ligatures w14:val="none"/>
        </w:rPr>
        <w:t>Crear conciencia sobre la importancia de la inclusión y la diversidad en el entorno educativo.</w:t>
      </w:r>
    </w:p>
    <w:p w14:paraId="4A666C70" w14:textId="77777777" w:rsidR="00B5692D" w:rsidRPr="00B5692D" w:rsidRDefault="00B5692D" w:rsidP="00B5692D">
      <w:pPr>
        <w:pStyle w:val="Ttulo2"/>
        <w:rPr>
          <w:rFonts w:eastAsia="Times New Roman"/>
          <w:lang w:eastAsia="es-ES"/>
        </w:rPr>
      </w:pPr>
      <w:r w:rsidRPr="00B5692D">
        <w:rPr>
          <w:rFonts w:eastAsia="Times New Roman"/>
          <w:lang w:eastAsia="es-ES"/>
        </w:rPr>
        <w:t>2. Contenidos de la Sesión</w:t>
      </w:r>
    </w:p>
    <w:p w14:paraId="565AE352" w14:textId="77777777" w:rsidR="00B5692D" w:rsidRPr="00B5692D" w:rsidRDefault="00B5692D" w:rsidP="00B5692D">
      <w:pPr>
        <w:numPr>
          <w:ilvl w:val="0"/>
          <w:numId w:val="25"/>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Sesión 1</w:t>
      </w:r>
      <w:r w:rsidRPr="00B5692D">
        <w:rPr>
          <w:rFonts w:eastAsia="Times New Roman" w:cstheme="minorHAnsi"/>
          <w:color w:val="0D0D0D"/>
          <w:kern w:val="0"/>
          <w:lang w:eastAsia="es-ES"/>
          <w14:ligatures w14:val="none"/>
        </w:rPr>
        <w:t>: Teoría de la inclusión y marco legal.</w:t>
      </w:r>
    </w:p>
    <w:p w14:paraId="77CFAA6F" w14:textId="77777777" w:rsidR="00B5692D" w:rsidRPr="00B5692D" w:rsidRDefault="00B5692D" w:rsidP="00B5692D">
      <w:pPr>
        <w:numPr>
          <w:ilvl w:val="1"/>
          <w:numId w:val="25"/>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color w:val="0D0D0D"/>
          <w:kern w:val="0"/>
          <w:lang w:eastAsia="es-ES"/>
          <w14:ligatures w14:val="none"/>
        </w:rPr>
        <w:t>Principios de inclusión.</w:t>
      </w:r>
    </w:p>
    <w:p w14:paraId="74CA68DF" w14:textId="77777777" w:rsidR="00B5692D" w:rsidRPr="00B5692D" w:rsidRDefault="00B5692D" w:rsidP="00B5692D">
      <w:pPr>
        <w:numPr>
          <w:ilvl w:val="1"/>
          <w:numId w:val="25"/>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color w:val="0D0D0D"/>
          <w:kern w:val="0"/>
          <w:lang w:eastAsia="es-ES"/>
          <w14:ligatures w14:val="none"/>
        </w:rPr>
        <w:t>Legislación vigente sobre inclusión educativa.</w:t>
      </w:r>
    </w:p>
    <w:p w14:paraId="1426194B" w14:textId="77777777" w:rsidR="00B5692D" w:rsidRPr="00B5692D" w:rsidRDefault="00B5692D" w:rsidP="00B5692D">
      <w:pPr>
        <w:numPr>
          <w:ilvl w:val="0"/>
          <w:numId w:val="25"/>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Sesión 2</w:t>
      </w:r>
      <w:r w:rsidRPr="00B5692D">
        <w:rPr>
          <w:rFonts w:eastAsia="Times New Roman" w:cstheme="minorHAnsi"/>
          <w:color w:val="0D0D0D"/>
          <w:kern w:val="0"/>
          <w:lang w:eastAsia="es-ES"/>
          <w14:ligatures w14:val="none"/>
        </w:rPr>
        <w:t>: Estrategias y prácticas inclusivas.</w:t>
      </w:r>
    </w:p>
    <w:p w14:paraId="14A5037A" w14:textId="77777777" w:rsidR="00B5692D" w:rsidRPr="00B5692D" w:rsidRDefault="00B5692D" w:rsidP="00B5692D">
      <w:pPr>
        <w:numPr>
          <w:ilvl w:val="1"/>
          <w:numId w:val="25"/>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color w:val="0D0D0D"/>
          <w:kern w:val="0"/>
          <w:lang w:eastAsia="es-ES"/>
          <w14:ligatures w14:val="none"/>
        </w:rPr>
        <w:t>Métodos y técnicas para una educación inclusiva.</w:t>
      </w:r>
    </w:p>
    <w:p w14:paraId="19831FC3" w14:textId="77777777" w:rsidR="00B5692D" w:rsidRPr="00B5692D" w:rsidRDefault="00B5692D" w:rsidP="00B5692D">
      <w:pPr>
        <w:numPr>
          <w:ilvl w:val="1"/>
          <w:numId w:val="25"/>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color w:val="0D0D0D"/>
          <w:kern w:val="0"/>
          <w:lang w:eastAsia="es-ES"/>
          <w14:ligatures w14:val="none"/>
        </w:rPr>
        <w:t>Casos prácticos y role-</w:t>
      </w:r>
      <w:proofErr w:type="spellStart"/>
      <w:r w:rsidRPr="00B5692D">
        <w:rPr>
          <w:rFonts w:eastAsia="Times New Roman" w:cstheme="minorHAnsi"/>
          <w:color w:val="0D0D0D"/>
          <w:kern w:val="0"/>
          <w:lang w:eastAsia="es-ES"/>
          <w14:ligatures w14:val="none"/>
        </w:rPr>
        <w:t>playing</w:t>
      </w:r>
      <w:proofErr w:type="spellEnd"/>
      <w:r w:rsidRPr="00B5692D">
        <w:rPr>
          <w:rFonts w:eastAsia="Times New Roman" w:cstheme="minorHAnsi"/>
          <w:color w:val="0D0D0D"/>
          <w:kern w:val="0"/>
          <w:lang w:eastAsia="es-ES"/>
          <w14:ligatures w14:val="none"/>
        </w:rPr>
        <w:t>.</w:t>
      </w:r>
    </w:p>
    <w:p w14:paraId="56663768" w14:textId="77777777" w:rsidR="00B5692D" w:rsidRPr="00B5692D" w:rsidRDefault="00B5692D" w:rsidP="00B5692D">
      <w:pPr>
        <w:pStyle w:val="Ttulo2"/>
        <w:rPr>
          <w:rFonts w:eastAsia="Times New Roman"/>
          <w:lang w:eastAsia="es-ES"/>
        </w:rPr>
      </w:pPr>
      <w:r w:rsidRPr="00B5692D">
        <w:rPr>
          <w:rFonts w:eastAsia="Times New Roman"/>
          <w:lang w:eastAsia="es-ES"/>
        </w:rPr>
        <w:t>3. Metodología</w:t>
      </w:r>
    </w:p>
    <w:p w14:paraId="2A687A22" w14:textId="77777777" w:rsidR="00B5692D" w:rsidRPr="00B5692D" w:rsidRDefault="00B5692D" w:rsidP="00B5692D">
      <w:pPr>
        <w:numPr>
          <w:ilvl w:val="0"/>
          <w:numId w:val="26"/>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Enfoque metodológico</w:t>
      </w:r>
      <w:r w:rsidRPr="00B5692D">
        <w:rPr>
          <w:rFonts w:eastAsia="Times New Roman" w:cstheme="minorHAnsi"/>
          <w:color w:val="0D0D0D"/>
          <w:kern w:val="0"/>
          <w:lang w:eastAsia="es-ES"/>
          <w14:ligatures w14:val="none"/>
        </w:rPr>
        <w:t>: Participativo y centrado en el alumno, utilizando técnicas de aprendizaje activo y colaborativo.</w:t>
      </w:r>
    </w:p>
    <w:p w14:paraId="05222CAB" w14:textId="77777777" w:rsidR="00B5692D" w:rsidRPr="00B5692D" w:rsidRDefault="00B5692D" w:rsidP="00B5692D">
      <w:pPr>
        <w:numPr>
          <w:ilvl w:val="0"/>
          <w:numId w:val="26"/>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Distribución de aula</w:t>
      </w:r>
      <w:r w:rsidRPr="00B5692D">
        <w:rPr>
          <w:rFonts w:eastAsia="Times New Roman" w:cstheme="minorHAnsi"/>
          <w:color w:val="0D0D0D"/>
          <w:kern w:val="0"/>
          <w:lang w:eastAsia="es-ES"/>
          <w14:ligatures w14:val="none"/>
        </w:rPr>
        <w:t>:</w:t>
      </w:r>
    </w:p>
    <w:p w14:paraId="0B184616" w14:textId="77777777" w:rsidR="00B5692D" w:rsidRPr="00B5692D" w:rsidRDefault="00B5692D" w:rsidP="00B5692D">
      <w:pPr>
        <w:numPr>
          <w:ilvl w:val="1"/>
          <w:numId w:val="26"/>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Sesión 1</w:t>
      </w:r>
      <w:r w:rsidRPr="00B5692D">
        <w:rPr>
          <w:rFonts w:eastAsia="Times New Roman" w:cstheme="minorHAnsi"/>
          <w:color w:val="0D0D0D"/>
          <w:kern w:val="0"/>
          <w:lang w:eastAsia="es-ES"/>
          <w14:ligatures w14:val="none"/>
        </w:rPr>
        <w:t>: En U, para facilitar la discusión y la interacción durante la presentación teórica.</w:t>
      </w:r>
    </w:p>
    <w:p w14:paraId="3D4562AE" w14:textId="77777777" w:rsidR="00B5692D" w:rsidRPr="00B5692D" w:rsidRDefault="00B5692D" w:rsidP="00B5692D">
      <w:pPr>
        <w:numPr>
          <w:ilvl w:val="1"/>
          <w:numId w:val="26"/>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Sesión 2</w:t>
      </w:r>
      <w:r w:rsidRPr="00B5692D">
        <w:rPr>
          <w:rFonts w:eastAsia="Times New Roman" w:cstheme="minorHAnsi"/>
          <w:color w:val="0D0D0D"/>
          <w:kern w:val="0"/>
          <w:lang w:eastAsia="es-ES"/>
          <w14:ligatures w14:val="none"/>
        </w:rPr>
        <w:t>: En grupos de cuatro, para trabajar en actividades prácticas y role-</w:t>
      </w:r>
      <w:proofErr w:type="spellStart"/>
      <w:r w:rsidRPr="00B5692D">
        <w:rPr>
          <w:rFonts w:eastAsia="Times New Roman" w:cstheme="minorHAnsi"/>
          <w:color w:val="0D0D0D"/>
          <w:kern w:val="0"/>
          <w:lang w:eastAsia="es-ES"/>
          <w14:ligatures w14:val="none"/>
        </w:rPr>
        <w:t>playing</w:t>
      </w:r>
      <w:proofErr w:type="spellEnd"/>
      <w:r w:rsidRPr="00B5692D">
        <w:rPr>
          <w:rFonts w:eastAsia="Times New Roman" w:cstheme="minorHAnsi"/>
          <w:color w:val="0D0D0D"/>
          <w:kern w:val="0"/>
          <w:lang w:eastAsia="es-ES"/>
          <w14:ligatures w14:val="none"/>
        </w:rPr>
        <w:t>.</w:t>
      </w:r>
    </w:p>
    <w:p w14:paraId="29E778E4" w14:textId="77777777" w:rsidR="00B5692D" w:rsidRPr="00B5692D" w:rsidRDefault="00B5692D" w:rsidP="00B5692D">
      <w:pPr>
        <w:pStyle w:val="Ttulo2"/>
        <w:rPr>
          <w:rFonts w:eastAsia="Times New Roman"/>
          <w:lang w:eastAsia="es-ES"/>
        </w:rPr>
      </w:pPr>
      <w:r w:rsidRPr="00B5692D">
        <w:rPr>
          <w:rFonts w:eastAsia="Times New Roman"/>
          <w:lang w:eastAsia="es-ES"/>
        </w:rPr>
        <w:t>4. Recursos y Materiales</w:t>
      </w:r>
    </w:p>
    <w:p w14:paraId="301587D7" w14:textId="77777777" w:rsidR="00B5692D" w:rsidRPr="00B5692D" w:rsidRDefault="00B5692D" w:rsidP="00B5692D">
      <w:pPr>
        <w:numPr>
          <w:ilvl w:val="0"/>
          <w:numId w:val="27"/>
        </w:numPr>
        <w:shd w:val="clear" w:color="auto" w:fill="FFFFFF"/>
        <w:spacing w:after="0" w:line="240" w:lineRule="auto"/>
        <w:rPr>
          <w:rFonts w:eastAsia="Times New Roman" w:cstheme="minorHAnsi"/>
          <w:color w:val="0D0D0D"/>
          <w:kern w:val="0"/>
          <w:lang w:eastAsia="es-ES"/>
          <w14:ligatures w14:val="none"/>
        </w:rPr>
      </w:pPr>
      <w:proofErr w:type="spellStart"/>
      <w:r w:rsidRPr="00B5692D">
        <w:rPr>
          <w:rFonts w:eastAsia="Times New Roman" w:cstheme="minorHAnsi"/>
          <w:b/>
          <w:bCs/>
          <w:color w:val="0D0D0D"/>
          <w:kern w:val="0"/>
          <w:lang w:eastAsia="es-ES"/>
          <w14:ligatures w14:val="none"/>
        </w:rPr>
        <w:t>Tablets</w:t>
      </w:r>
      <w:proofErr w:type="spellEnd"/>
      <w:r w:rsidRPr="00B5692D">
        <w:rPr>
          <w:rFonts w:eastAsia="Times New Roman" w:cstheme="minorHAnsi"/>
          <w:color w:val="0D0D0D"/>
          <w:kern w:val="0"/>
          <w:lang w:eastAsia="es-ES"/>
          <w14:ligatures w14:val="none"/>
        </w:rPr>
        <w:t>: Para acceso a recursos digitales y aplicaciones educativas.</w:t>
      </w:r>
    </w:p>
    <w:p w14:paraId="450901BF" w14:textId="77777777" w:rsidR="00B5692D" w:rsidRPr="00B5692D" w:rsidRDefault="00B5692D" w:rsidP="00B5692D">
      <w:pPr>
        <w:numPr>
          <w:ilvl w:val="0"/>
          <w:numId w:val="27"/>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Retroproyector y Pizarra blanca</w:t>
      </w:r>
      <w:r w:rsidRPr="00B5692D">
        <w:rPr>
          <w:rFonts w:eastAsia="Times New Roman" w:cstheme="minorHAnsi"/>
          <w:color w:val="0D0D0D"/>
          <w:kern w:val="0"/>
          <w:lang w:eastAsia="es-ES"/>
          <w14:ligatures w14:val="none"/>
        </w:rPr>
        <w:t>: Para presentaciones y visualización de conceptos clave.</w:t>
      </w:r>
    </w:p>
    <w:p w14:paraId="0594D089" w14:textId="77777777" w:rsidR="00B5692D" w:rsidRPr="00B5692D" w:rsidRDefault="00B5692D" w:rsidP="00B5692D">
      <w:pPr>
        <w:numPr>
          <w:ilvl w:val="0"/>
          <w:numId w:val="27"/>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Rotafolio</w:t>
      </w:r>
      <w:r w:rsidRPr="00B5692D">
        <w:rPr>
          <w:rFonts w:eastAsia="Times New Roman" w:cstheme="minorHAnsi"/>
          <w:color w:val="0D0D0D"/>
          <w:kern w:val="0"/>
          <w:lang w:eastAsia="es-ES"/>
          <w14:ligatures w14:val="none"/>
        </w:rPr>
        <w:t>: Para esquemas y notas durante las discusiones.</w:t>
      </w:r>
    </w:p>
    <w:p w14:paraId="3910CA92" w14:textId="77777777" w:rsidR="00B5692D" w:rsidRPr="00B5692D" w:rsidRDefault="00B5692D" w:rsidP="00B5692D">
      <w:pPr>
        <w:numPr>
          <w:ilvl w:val="0"/>
          <w:numId w:val="27"/>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Libros y prensa</w:t>
      </w:r>
      <w:r w:rsidRPr="00B5692D">
        <w:rPr>
          <w:rFonts w:eastAsia="Times New Roman" w:cstheme="minorHAnsi"/>
          <w:color w:val="0D0D0D"/>
          <w:kern w:val="0"/>
          <w:lang w:eastAsia="es-ES"/>
          <w14:ligatures w14:val="none"/>
        </w:rPr>
        <w:t>: Fuentes de consulta y ejemplos de casos de inclusión.</w:t>
      </w:r>
    </w:p>
    <w:p w14:paraId="543822B9" w14:textId="77777777" w:rsidR="00B5692D" w:rsidRPr="00B5692D" w:rsidRDefault="00B5692D" w:rsidP="00B5692D">
      <w:pPr>
        <w:numPr>
          <w:ilvl w:val="0"/>
          <w:numId w:val="27"/>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Fotografías, posters y murales</w:t>
      </w:r>
      <w:r w:rsidRPr="00B5692D">
        <w:rPr>
          <w:rFonts w:eastAsia="Times New Roman" w:cstheme="minorHAnsi"/>
          <w:color w:val="0D0D0D"/>
          <w:kern w:val="0"/>
          <w:lang w:eastAsia="es-ES"/>
          <w14:ligatures w14:val="none"/>
        </w:rPr>
        <w:t>: Para visualizar y discutir temas de inclusión.</w:t>
      </w:r>
    </w:p>
    <w:p w14:paraId="0898EB54" w14:textId="77777777" w:rsidR="00B5692D" w:rsidRPr="00B5692D" w:rsidRDefault="00B5692D" w:rsidP="00B5692D">
      <w:pPr>
        <w:pStyle w:val="Ttulo2"/>
        <w:rPr>
          <w:rFonts w:eastAsia="Times New Roman"/>
          <w:lang w:eastAsia="es-ES"/>
        </w:rPr>
      </w:pPr>
      <w:r w:rsidRPr="00B5692D">
        <w:rPr>
          <w:rFonts w:eastAsia="Times New Roman"/>
          <w:lang w:eastAsia="es-ES"/>
        </w:rPr>
        <w:t>5. Guion Didáctico</w:t>
      </w:r>
    </w:p>
    <w:p w14:paraId="6D889A01" w14:textId="77777777" w:rsidR="00B5692D" w:rsidRPr="00B5692D" w:rsidRDefault="00B5692D" w:rsidP="00B5692D">
      <w:pPr>
        <w:numPr>
          <w:ilvl w:val="0"/>
          <w:numId w:val="28"/>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Introducción</w:t>
      </w:r>
      <w:r w:rsidRPr="00B5692D">
        <w:rPr>
          <w:rFonts w:eastAsia="Times New Roman" w:cstheme="minorHAnsi"/>
          <w:color w:val="0D0D0D"/>
          <w:kern w:val="0"/>
          <w:lang w:eastAsia="es-ES"/>
          <w14:ligatures w14:val="none"/>
        </w:rPr>
        <w:t xml:space="preserve"> (10 min): Presentación de los objetivos y estructura de la sesión.</w:t>
      </w:r>
    </w:p>
    <w:p w14:paraId="2C8903D0" w14:textId="77777777" w:rsidR="00B5692D" w:rsidRPr="00B5692D" w:rsidRDefault="00B5692D" w:rsidP="00B5692D">
      <w:pPr>
        <w:numPr>
          <w:ilvl w:val="0"/>
          <w:numId w:val="28"/>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Desarrollo</w:t>
      </w:r>
      <w:r w:rsidRPr="00B5692D">
        <w:rPr>
          <w:rFonts w:eastAsia="Times New Roman" w:cstheme="minorHAnsi"/>
          <w:color w:val="0D0D0D"/>
          <w:kern w:val="0"/>
          <w:lang w:eastAsia="es-ES"/>
          <w14:ligatures w14:val="none"/>
        </w:rPr>
        <w:t>:</w:t>
      </w:r>
    </w:p>
    <w:p w14:paraId="1F640853" w14:textId="77777777" w:rsidR="00B5692D" w:rsidRPr="00B5692D" w:rsidRDefault="00B5692D" w:rsidP="00B5692D">
      <w:pPr>
        <w:numPr>
          <w:ilvl w:val="1"/>
          <w:numId w:val="28"/>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Sesión 1</w:t>
      </w:r>
      <w:r w:rsidRPr="00B5692D">
        <w:rPr>
          <w:rFonts w:eastAsia="Times New Roman" w:cstheme="minorHAnsi"/>
          <w:color w:val="0D0D0D"/>
          <w:kern w:val="0"/>
          <w:lang w:eastAsia="es-ES"/>
          <w14:ligatures w14:val="none"/>
        </w:rPr>
        <w:t xml:space="preserve"> (50 min): Exposición teórica con uso de retroproyector y discusión grupal.</w:t>
      </w:r>
    </w:p>
    <w:p w14:paraId="5BA00FBF" w14:textId="77777777" w:rsidR="00B5692D" w:rsidRPr="00B5692D" w:rsidRDefault="00B5692D" w:rsidP="00B5692D">
      <w:pPr>
        <w:numPr>
          <w:ilvl w:val="1"/>
          <w:numId w:val="28"/>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Sesión 2</w:t>
      </w:r>
      <w:r w:rsidRPr="00B5692D">
        <w:rPr>
          <w:rFonts w:eastAsia="Times New Roman" w:cstheme="minorHAnsi"/>
          <w:color w:val="0D0D0D"/>
          <w:kern w:val="0"/>
          <w:lang w:eastAsia="es-ES"/>
          <w14:ligatures w14:val="none"/>
        </w:rPr>
        <w:t xml:space="preserve"> (50 min): Ejercicios prácticos en grupos, uso de </w:t>
      </w:r>
      <w:proofErr w:type="spellStart"/>
      <w:r w:rsidRPr="00B5692D">
        <w:rPr>
          <w:rFonts w:eastAsia="Times New Roman" w:cstheme="minorHAnsi"/>
          <w:color w:val="0D0D0D"/>
          <w:kern w:val="0"/>
          <w:lang w:eastAsia="es-ES"/>
          <w14:ligatures w14:val="none"/>
        </w:rPr>
        <w:t>tablets</w:t>
      </w:r>
      <w:proofErr w:type="spellEnd"/>
      <w:r w:rsidRPr="00B5692D">
        <w:rPr>
          <w:rFonts w:eastAsia="Times New Roman" w:cstheme="minorHAnsi"/>
          <w:color w:val="0D0D0D"/>
          <w:kern w:val="0"/>
          <w:lang w:eastAsia="es-ES"/>
          <w14:ligatures w14:val="none"/>
        </w:rPr>
        <w:t xml:space="preserve"> para simulaciones y análisis de estudios de caso.</w:t>
      </w:r>
    </w:p>
    <w:p w14:paraId="26890A0D" w14:textId="77777777" w:rsidR="00B5692D" w:rsidRPr="00B5692D" w:rsidRDefault="00B5692D" w:rsidP="00B5692D">
      <w:pPr>
        <w:numPr>
          <w:ilvl w:val="0"/>
          <w:numId w:val="28"/>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Cierre</w:t>
      </w:r>
      <w:r w:rsidRPr="00B5692D">
        <w:rPr>
          <w:rFonts w:eastAsia="Times New Roman" w:cstheme="minorHAnsi"/>
          <w:color w:val="0D0D0D"/>
          <w:kern w:val="0"/>
          <w:lang w:eastAsia="es-ES"/>
          <w14:ligatures w14:val="none"/>
        </w:rPr>
        <w:t xml:space="preserve"> (10 min): Recapitulación, </w:t>
      </w:r>
      <w:proofErr w:type="spellStart"/>
      <w:r w:rsidRPr="00B5692D">
        <w:rPr>
          <w:rFonts w:eastAsia="Times New Roman" w:cstheme="minorHAnsi"/>
          <w:color w:val="0D0D0D"/>
          <w:kern w:val="0"/>
          <w:lang w:eastAsia="es-ES"/>
          <w14:ligatures w14:val="none"/>
        </w:rPr>
        <w:t>feedback</w:t>
      </w:r>
      <w:proofErr w:type="spellEnd"/>
      <w:r w:rsidRPr="00B5692D">
        <w:rPr>
          <w:rFonts w:eastAsia="Times New Roman" w:cstheme="minorHAnsi"/>
          <w:color w:val="0D0D0D"/>
          <w:kern w:val="0"/>
          <w:lang w:eastAsia="es-ES"/>
          <w14:ligatures w14:val="none"/>
        </w:rPr>
        <w:t xml:space="preserve"> de los alumnos, y evaluación rápida del aprendizaje.</w:t>
      </w:r>
    </w:p>
    <w:p w14:paraId="72534B45" w14:textId="77777777" w:rsidR="00B5692D" w:rsidRPr="00B5692D" w:rsidRDefault="00B5692D" w:rsidP="00B5692D">
      <w:pPr>
        <w:pStyle w:val="Ttulo2"/>
        <w:rPr>
          <w:rFonts w:eastAsia="Times New Roman"/>
          <w:lang w:eastAsia="es-ES"/>
        </w:rPr>
      </w:pPr>
      <w:r w:rsidRPr="00B5692D">
        <w:rPr>
          <w:rFonts w:eastAsia="Times New Roman"/>
          <w:lang w:eastAsia="es-ES"/>
        </w:rPr>
        <w:t>6. Protección de Contenidos</w:t>
      </w:r>
    </w:p>
    <w:p w14:paraId="007B78E7" w14:textId="77777777" w:rsidR="00B5692D" w:rsidRPr="00B5692D" w:rsidRDefault="00B5692D" w:rsidP="00B5692D">
      <w:pPr>
        <w:numPr>
          <w:ilvl w:val="0"/>
          <w:numId w:val="29"/>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Derechos de Autor</w:t>
      </w:r>
      <w:r w:rsidRPr="00B5692D">
        <w:rPr>
          <w:rFonts w:eastAsia="Times New Roman" w:cstheme="minorHAnsi"/>
          <w:color w:val="0D0D0D"/>
          <w:kern w:val="0"/>
          <w:lang w:eastAsia="es-ES"/>
          <w14:ligatures w14:val="none"/>
        </w:rPr>
        <w:t>: Registrar los materiales originales y utilizar correctamente las citas y referencias.</w:t>
      </w:r>
    </w:p>
    <w:p w14:paraId="1BD9D983" w14:textId="77777777" w:rsidR="00B5692D" w:rsidRPr="00B5692D" w:rsidRDefault="00B5692D" w:rsidP="00B5692D">
      <w:pPr>
        <w:numPr>
          <w:ilvl w:val="0"/>
          <w:numId w:val="29"/>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 xml:space="preserve">Licencias Creative </w:t>
      </w:r>
      <w:proofErr w:type="spellStart"/>
      <w:r w:rsidRPr="00B5692D">
        <w:rPr>
          <w:rFonts w:eastAsia="Times New Roman" w:cstheme="minorHAnsi"/>
          <w:b/>
          <w:bCs/>
          <w:color w:val="0D0D0D"/>
          <w:kern w:val="0"/>
          <w:lang w:eastAsia="es-ES"/>
          <w14:ligatures w14:val="none"/>
        </w:rPr>
        <w:t>Commons</w:t>
      </w:r>
      <w:proofErr w:type="spellEnd"/>
      <w:r w:rsidRPr="00B5692D">
        <w:rPr>
          <w:rFonts w:eastAsia="Times New Roman" w:cstheme="minorHAnsi"/>
          <w:color w:val="0D0D0D"/>
          <w:kern w:val="0"/>
          <w:lang w:eastAsia="es-ES"/>
          <w14:ligatures w14:val="none"/>
        </w:rPr>
        <w:t>: Para los materiales propios que permitan su uso y modificación educativa.</w:t>
      </w:r>
    </w:p>
    <w:p w14:paraId="0F7A34C9" w14:textId="77777777" w:rsidR="00B5692D" w:rsidRPr="00B5692D" w:rsidRDefault="00B5692D" w:rsidP="00B5692D">
      <w:pPr>
        <w:pStyle w:val="Ttulo2"/>
        <w:rPr>
          <w:rFonts w:eastAsia="Times New Roman"/>
          <w:lang w:eastAsia="es-ES"/>
        </w:rPr>
      </w:pPr>
      <w:r w:rsidRPr="00B5692D">
        <w:rPr>
          <w:rFonts w:eastAsia="Times New Roman"/>
          <w:lang w:eastAsia="es-ES"/>
        </w:rPr>
        <w:t>7. Medidas Durante la Ejecución</w:t>
      </w:r>
    </w:p>
    <w:p w14:paraId="5E47B8DB" w14:textId="77777777" w:rsidR="00B5692D" w:rsidRPr="00B5692D" w:rsidRDefault="00B5692D" w:rsidP="00B5692D">
      <w:pPr>
        <w:numPr>
          <w:ilvl w:val="0"/>
          <w:numId w:val="30"/>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Preparación del Aula</w:t>
      </w:r>
      <w:r w:rsidRPr="00B5692D">
        <w:rPr>
          <w:rFonts w:eastAsia="Times New Roman" w:cstheme="minorHAnsi"/>
          <w:color w:val="0D0D0D"/>
          <w:kern w:val="0"/>
          <w:lang w:eastAsia="es-ES"/>
          <w14:ligatures w14:val="none"/>
        </w:rPr>
        <w:t>: Llegar temprano para organizar los recursos y configurar el equipamiento.</w:t>
      </w:r>
    </w:p>
    <w:p w14:paraId="008B83BD" w14:textId="77777777" w:rsidR="00B5692D" w:rsidRPr="00B5692D" w:rsidRDefault="00B5692D" w:rsidP="00B5692D">
      <w:pPr>
        <w:numPr>
          <w:ilvl w:val="0"/>
          <w:numId w:val="30"/>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 xml:space="preserve">Seguimiento y </w:t>
      </w:r>
      <w:proofErr w:type="spellStart"/>
      <w:r w:rsidRPr="00B5692D">
        <w:rPr>
          <w:rFonts w:eastAsia="Times New Roman" w:cstheme="minorHAnsi"/>
          <w:b/>
          <w:bCs/>
          <w:color w:val="0D0D0D"/>
          <w:kern w:val="0"/>
          <w:lang w:eastAsia="es-ES"/>
          <w14:ligatures w14:val="none"/>
        </w:rPr>
        <w:t>Feedback</w:t>
      </w:r>
      <w:proofErr w:type="spellEnd"/>
      <w:r w:rsidRPr="00B5692D">
        <w:rPr>
          <w:rFonts w:eastAsia="Times New Roman" w:cstheme="minorHAnsi"/>
          <w:color w:val="0D0D0D"/>
          <w:kern w:val="0"/>
          <w:lang w:eastAsia="es-ES"/>
          <w14:ligatures w14:val="none"/>
        </w:rPr>
        <w:t>: Evaluación continua durante las sesiones para ajustar métodos y asegurar la participación.</w:t>
      </w:r>
    </w:p>
    <w:p w14:paraId="0349A11C" w14:textId="77777777" w:rsidR="00B5692D" w:rsidRPr="00B5692D" w:rsidRDefault="00B5692D" w:rsidP="00B5692D">
      <w:pPr>
        <w:numPr>
          <w:ilvl w:val="0"/>
          <w:numId w:val="30"/>
        </w:numPr>
        <w:shd w:val="clear" w:color="auto" w:fill="FFFFFF"/>
        <w:spacing w:after="0" w:line="240" w:lineRule="auto"/>
        <w:rPr>
          <w:rFonts w:eastAsia="Times New Roman" w:cstheme="minorHAnsi"/>
          <w:color w:val="0D0D0D"/>
          <w:kern w:val="0"/>
          <w:lang w:eastAsia="es-ES"/>
          <w14:ligatures w14:val="none"/>
        </w:rPr>
      </w:pPr>
      <w:r w:rsidRPr="00B5692D">
        <w:rPr>
          <w:rFonts w:eastAsia="Times New Roman" w:cstheme="minorHAnsi"/>
          <w:b/>
          <w:bCs/>
          <w:color w:val="0D0D0D"/>
          <w:kern w:val="0"/>
          <w:lang w:eastAsia="es-ES"/>
          <w14:ligatures w14:val="none"/>
        </w:rPr>
        <w:t>Salud y Seguridad</w:t>
      </w:r>
      <w:r w:rsidRPr="00B5692D">
        <w:rPr>
          <w:rFonts w:eastAsia="Times New Roman" w:cstheme="minorHAnsi"/>
          <w:color w:val="0D0D0D"/>
          <w:kern w:val="0"/>
          <w:lang w:eastAsia="es-ES"/>
          <w14:ligatures w14:val="none"/>
        </w:rPr>
        <w:t>: Asegurar que el aula cumpla con todas las normas de seguridad y accesibilidad.</w:t>
      </w:r>
    </w:p>
    <w:p w14:paraId="3AB67289" w14:textId="77777777" w:rsidR="00B5692D" w:rsidRPr="00B5692D" w:rsidRDefault="00B5692D" w:rsidP="00B5692D">
      <w:pPr>
        <w:shd w:val="clear" w:color="auto" w:fill="FFFFFF"/>
        <w:spacing w:before="300" w:after="0" w:line="240" w:lineRule="auto"/>
        <w:rPr>
          <w:rFonts w:eastAsia="Times New Roman" w:cstheme="minorHAnsi"/>
          <w:color w:val="0D0D0D"/>
          <w:kern w:val="0"/>
          <w:lang w:eastAsia="es-ES"/>
          <w14:ligatures w14:val="none"/>
        </w:rPr>
      </w:pPr>
      <w:r w:rsidRPr="00B5692D">
        <w:rPr>
          <w:rFonts w:eastAsia="Times New Roman" w:cstheme="minorHAnsi"/>
          <w:color w:val="0D0D0D"/>
          <w:kern w:val="0"/>
          <w:lang w:eastAsia="es-ES"/>
          <w14:ligatures w14:val="none"/>
        </w:rPr>
        <w:t>Este esquema te proporciona una estructura completa y detallada para desarrollar y planificar tu sesión formativa sobre inclusión en el aula. Asegúrate de adaptar los contenidos y la metodología según las necesidades específicas de tus estudiantes y las características del espacio formativo.</w:t>
      </w:r>
    </w:p>
    <w:p w14:paraId="20848439" w14:textId="77777777" w:rsidR="00B5692D" w:rsidRPr="00B5692D" w:rsidRDefault="00B5692D" w:rsidP="00B5692D">
      <w:pPr>
        <w:rPr>
          <w:rFonts w:cstheme="minorHAnsi"/>
        </w:rPr>
      </w:pPr>
    </w:p>
    <w:sectPr w:rsidR="00B5692D" w:rsidRPr="00B5692D" w:rsidSect="00AC785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1B19"/>
    <w:multiLevelType w:val="hybridMultilevel"/>
    <w:tmpl w:val="78D27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EE46C5"/>
    <w:multiLevelType w:val="multilevel"/>
    <w:tmpl w:val="6DBE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13E96"/>
    <w:multiLevelType w:val="multilevel"/>
    <w:tmpl w:val="6AD2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F1B34"/>
    <w:multiLevelType w:val="hybridMultilevel"/>
    <w:tmpl w:val="A2D67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4F25B53"/>
    <w:multiLevelType w:val="hybridMultilevel"/>
    <w:tmpl w:val="70669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242B8F"/>
    <w:multiLevelType w:val="multilevel"/>
    <w:tmpl w:val="AA0E7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A14C0"/>
    <w:multiLevelType w:val="multilevel"/>
    <w:tmpl w:val="9516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2586A"/>
    <w:multiLevelType w:val="hybridMultilevel"/>
    <w:tmpl w:val="61685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DC45DC"/>
    <w:multiLevelType w:val="multilevel"/>
    <w:tmpl w:val="A24E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AF1A77"/>
    <w:multiLevelType w:val="multilevel"/>
    <w:tmpl w:val="FC4E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D06D4F"/>
    <w:multiLevelType w:val="hybridMultilevel"/>
    <w:tmpl w:val="6BDE8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510271"/>
    <w:multiLevelType w:val="multilevel"/>
    <w:tmpl w:val="92CC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DF4209"/>
    <w:multiLevelType w:val="multilevel"/>
    <w:tmpl w:val="4C46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1148E6"/>
    <w:multiLevelType w:val="multilevel"/>
    <w:tmpl w:val="C80CE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EE2707"/>
    <w:multiLevelType w:val="multilevel"/>
    <w:tmpl w:val="CE8A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D5AC7"/>
    <w:multiLevelType w:val="hybridMultilevel"/>
    <w:tmpl w:val="9FE23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58F4238"/>
    <w:multiLevelType w:val="multilevel"/>
    <w:tmpl w:val="2AF09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334338"/>
    <w:multiLevelType w:val="multilevel"/>
    <w:tmpl w:val="1AAE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DB71D9"/>
    <w:multiLevelType w:val="multilevel"/>
    <w:tmpl w:val="A462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E3208B"/>
    <w:multiLevelType w:val="hybridMultilevel"/>
    <w:tmpl w:val="3738B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6F12077"/>
    <w:multiLevelType w:val="multilevel"/>
    <w:tmpl w:val="359E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300F99"/>
    <w:multiLevelType w:val="hybridMultilevel"/>
    <w:tmpl w:val="2FBC86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1F634F"/>
    <w:multiLevelType w:val="multilevel"/>
    <w:tmpl w:val="27BC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D210C2"/>
    <w:multiLevelType w:val="hybridMultilevel"/>
    <w:tmpl w:val="46E2C8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AB0302C"/>
    <w:multiLevelType w:val="hybridMultilevel"/>
    <w:tmpl w:val="6F2A3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457165"/>
    <w:multiLevelType w:val="multilevel"/>
    <w:tmpl w:val="1F348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2C43AC"/>
    <w:multiLevelType w:val="multilevel"/>
    <w:tmpl w:val="E654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28704A"/>
    <w:multiLevelType w:val="hybridMultilevel"/>
    <w:tmpl w:val="1BD89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C22A39"/>
    <w:multiLevelType w:val="multilevel"/>
    <w:tmpl w:val="1436D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B137F1"/>
    <w:multiLevelType w:val="multilevel"/>
    <w:tmpl w:val="CB0644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8120846">
    <w:abstractNumId w:val="11"/>
  </w:num>
  <w:num w:numId="2" w16cid:durableId="47996940">
    <w:abstractNumId w:val="1"/>
  </w:num>
  <w:num w:numId="3" w16cid:durableId="1778404758">
    <w:abstractNumId w:val="6"/>
  </w:num>
  <w:num w:numId="4" w16cid:durableId="1118909056">
    <w:abstractNumId w:val="7"/>
  </w:num>
  <w:num w:numId="5" w16cid:durableId="1536696695">
    <w:abstractNumId w:val="4"/>
  </w:num>
  <w:num w:numId="6" w16cid:durableId="1590846113">
    <w:abstractNumId w:val="3"/>
  </w:num>
  <w:num w:numId="7" w16cid:durableId="226959055">
    <w:abstractNumId w:val="5"/>
  </w:num>
  <w:num w:numId="8" w16cid:durableId="962004279">
    <w:abstractNumId w:val="12"/>
  </w:num>
  <w:num w:numId="9" w16cid:durableId="78063986">
    <w:abstractNumId w:val="17"/>
  </w:num>
  <w:num w:numId="10" w16cid:durableId="124322629">
    <w:abstractNumId w:val="14"/>
  </w:num>
  <w:num w:numId="11" w16cid:durableId="97916271">
    <w:abstractNumId w:val="20"/>
  </w:num>
  <w:num w:numId="12" w16cid:durableId="830831757">
    <w:abstractNumId w:val="27"/>
  </w:num>
  <w:num w:numId="13" w16cid:durableId="1645693189">
    <w:abstractNumId w:val="0"/>
  </w:num>
  <w:num w:numId="14" w16cid:durableId="1211307470">
    <w:abstractNumId w:val="15"/>
  </w:num>
  <w:num w:numId="15" w16cid:durableId="1453010703">
    <w:abstractNumId w:val="10"/>
  </w:num>
  <w:num w:numId="16" w16cid:durableId="1610695289">
    <w:abstractNumId w:val="21"/>
  </w:num>
  <w:num w:numId="17" w16cid:durableId="1537351301">
    <w:abstractNumId w:val="2"/>
  </w:num>
  <w:num w:numId="18" w16cid:durableId="411122043">
    <w:abstractNumId w:val="24"/>
  </w:num>
  <w:num w:numId="19" w16cid:durableId="1105035151">
    <w:abstractNumId w:val="8"/>
  </w:num>
  <w:num w:numId="20" w16cid:durableId="13923408">
    <w:abstractNumId w:val="23"/>
  </w:num>
  <w:num w:numId="21" w16cid:durableId="126945242">
    <w:abstractNumId w:val="19"/>
  </w:num>
  <w:num w:numId="22" w16cid:durableId="294021248">
    <w:abstractNumId w:val="9"/>
  </w:num>
  <w:num w:numId="23" w16cid:durableId="1435057043">
    <w:abstractNumId w:val="13"/>
  </w:num>
  <w:num w:numId="24" w16cid:durableId="760105117">
    <w:abstractNumId w:val="28"/>
  </w:num>
  <w:num w:numId="25" w16cid:durableId="1826820341">
    <w:abstractNumId w:val="29"/>
  </w:num>
  <w:num w:numId="26" w16cid:durableId="2092505000">
    <w:abstractNumId w:val="16"/>
  </w:num>
  <w:num w:numId="27" w16cid:durableId="1120420650">
    <w:abstractNumId w:val="18"/>
  </w:num>
  <w:num w:numId="28" w16cid:durableId="20515712">
    <w:abstractNumId w:val="25"/>
  </w:num>
  <w:num w:numId="29" w16cid:durableId="704598581">
    <w:abstractNumId w:val="22"/>
  </w:num>
  <w:num w:numId="30" w16cid:durableId="17389388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377"/>
    <w:rsid w:val="000B0138"/>
    <w:rsid w:val="00162296"/>
    <w:rsid w:val="001F1C1A"/>
    <w:rsid w:val="001F6BB0"/>
    <w:rsid w:val="00322E09"/>
    <w:rsid w:val="00674316"/>
    <w:rsid w:val="0068290B"/>
    <w:rsid w:val="00701377"/>
    <w:rsid w:val="007129F4"/>
    <w:rsid w:val="00734772"/>
    <w:rsid w:val="00AC785D"/>
    <w:rsid w:val="00B5692D"/>
    <w:rsid w:val="00DC4BA0"/>
    <w:rsid w:val="00F462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38AB"/>
  <w15:chartTrackingRefBased/>
  <w15:docId w15:val="{0CDDB193-F1EA-4CEE-A88A-CA56150D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377"/>
    <w:pPr>
      <w:jc w:val="both"/>
    </w:pPr>
  </w:style>
  <w:style w:type="paragraph" w:styleId="Ttulo1">
    <w:name w:val="heading 1"/>
    <w:basedOn w:val="Normal"/>
    <w:next w:val="Normal"/>
    <w:link w:val="Ttulo1Car"/>
    <w:uiPriority w:val="9"/>
    <w:qFormat/>
    <w:rsid w:val="00AC785D"/>
    <w:pPr>
      <w:keepNext/>
      <w:keepLines/>
      <w:spacing w:after="24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AC785D"/>
    <w:pPr>
      <w:keepNext/>
      <w:keepLines/>
      <w:spacing w:before="240" w:after="120"/>
      <w:outlineLvl w:val="1"/>
    </w:pPr>
    <w:rPr>
      <w:rFonts w:asciiTheme="majorHAnsi" w:eastAsiaTheme="majorEastAsia" w:hAnsiTheme="majorHAnsi" w:cstheme="majorBidi"/>
      <w:b/>
      <w:sz w:val="26"/>
      <w:szCs w:val="26"/>
    </w:rPr>
  </w:style>
  <w:style w:type="paragraph" w:styleId="Ttulo3">
    <w:name w:val="heading 3"/>
    <w:basedOn w:val="Normal"/>
    <w:link w:val="Ttulo3Car"/>
    <w:uiPriority w:val="9"/>
    <w:qFormat/>
    <w:rsid w:val="007129F4"/>
    <w:pPr>
      <w:spacing w:before="100" w:beforeAutospacing="1" w:after="100" w:afterAutospacing="1" w:line="240" w:lineRule="auto"/>
      <w:outlineLvl w:val="2"/>
    </w:pPr>
    <w:rPr>
      <w:rFonts w:asciiTheme="majorHAnsi" w:eastAsia="Times New Roman" w:hAnsiTheme="majorHAnsi" w:cs="Times New Roman"/>
      <w:bCs/>
      <w:kern w:val="0"/>
      <w:szCs w:val="27"/>
      <w:u w:val="single"/>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129F4"/>
    <w:rPr>
      <w:rFonts w:asciiTheme="majorHAnsi" w:eastAsia="Times New Roman" w:hAnsiTheme="majorHAnsi" w:cs="Times New Roman"/>
      <w:bCs/>
      <w:kern w:val="0"/>
      <w:szCs w:val="27"/>
      <w:u w:val="single"/>
      <w:lang w:eastAsia="es-ES"/>
      <w14:ligatures w14:val="none"/>
    </w:rPr>
  </w:style>
  <w:style w:type="paragraph" w:styleId="NormalWeb">
    <w:name w:val="Normal (Web)"/>
    <w:basedOn w:val="Normal"/>
    <w:uiPriority w:val="99"/>
    <w:semiHidden/>
    <w:unhideWhenUsed/>
    <w:rsid w:val="0070137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701377"/>
    <w:rPr>
      <w:b/>
      <w:bCs/>
    </w:rPr>
  </w:style>
  <w:style w:type="character" w:customStyle="1" w:styleId="Ttulo2Car">
    <w:name w:val="Título 2 Car"/>
    <w:basedOn w:val="Fuentedeprrafopredeter"/>
    <w:link w:val="Ttulo2"/>
    <w:uiPriority w:val="9"/>
    <w:rsid w:val="00AC785D"/>
    <w:rPr>
      <w:rFonts w:asciiTheme="majorHAnsi" w:eastAsiaTheme="majorEastAsia" w:hAnsiTheme="majorHAnsi" w:cstheme="majorBidi"/>
      <w:b/>
      <w:sz w:val="26"/>
      <w:szCs w:val="26"/>
    </w:rPr>
  </w:style>
  <w:style w:type="paragraph" w:styleId="Prrafodelista">
    <w:name w:val="List Paragraph"/>
    <w:basedOn w:val="Normal"/>
    <w:uiPriority w:val="34"/>
    <w:qFormat/>
    <w:rsid w:val="00701377"/>
    <w:pPr>
      <w:ind w:left="720"/>
      <w:contextualSpacing/>
    </w:pPr>
  </w:style>
  <w:style w:type="character" w:customStyle="1" w:styleId="Ttulo1Car">
    <w:name w:val="Título 1 Car"/>
    <w:basedOn w:val="Fuentedeprrafopredeter"/>
    <w:link w:val="Ttulo1"/>
    <w:uiPriority w:val="9"/>
    <w:rsid w:val="00AC785D"/>
    <w:rPr>
      <w:rFonts w:asciiTheme="majorHAnsi" w:eastAsiaTheme="majorEastAsia" w:hAnsiTheme="majorHAnsi" w:cstheme="majorBidi"/>
      <w:b/>
      <w:bCs/>
      <w:sz w:val="32"/>
      <w:szCs w:val="32"/>
    </w:rPr>
  </w:style>
  <w:style w:type="character" w:styleId="nfasis">
    <w:name w:val="Emphasis"/>
    <w:basedOn w:val="Fuentedeprrafopredeter"/>
    <w:uiPriority w:val="20"/>
    <w:qFormat/>
    <w:rsid w:val="007129F4"/>
    <w:rPr>
      <w:i/>
      <w:iCs/>
    </w:rPr>
  </w:style>
  <w:style w:type="character" w:styleId="Hipervnculo">
    <w:name w:val="Hyperlink"/>
    <w:basedOn w:val="Fuentedeprrafopredeter"/>
    <w:uiPriority w:val="99"/>
    <w:semiHidden/>
    <w:unhideWhenUsed/>
    <w:rsid w:val="007129F4"/>
    <w:rPr>
      <w:color w:val="0000FF"/>
      <w:u w:val="single"/>
    </w:rPr>
  </w:style>
  <w:style w:type="table" w:styleId="Tablaconcuadrcula">
    <w:name w:val="Table Grid"/>
    <w:basedOn w:val="Tablanormal"/>
    <w:uiPriority w:val="39"/>
    <w:rsid w:val="00DC4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B01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402458">
      <w:bodyDiv w:val="1"/>
      <w:marLeft w:val="0"/>
      <w:marRight w:val="0"/>
      <w:marTop w:val="0"/>
      <w:marBottom w:val="0"/>
      <w:divBdr>
        <w:top w:val="none" w:sz="0" w:space="0" w:color="auto"/>
        <w:left w:val="none" w:sz="0" w:space="0" w:color="auto"/>
        <w:bottom w:val="none" w:sz="0" w:space="0" w:color="auto"/>
        <w:right w:val="none" w:sz="0" w:space="0" w:color="auto"/>
      </w:divBdr>
    </w:div>
    <w:div w:id="465901259">
      <w:bodyDiv w:val="1"/>
      <w:marLeft w:val="0"/>
      <w:marRight w:val="0"/>
      <w:marTop w:val="0"/>
      <w:marBottom w:val="0"/>
      <w:divBdr>
        <w:top w:val="none" w:sz="0" w:space="0" w:color="auto"/>
        <w:left w:val="none" w:sz="0" w:space="0" w:color="auto"/>
        <w:bottom w:val="none" w:sz="0" w:space="0" w:color="auto"/>
        <w:right w:val="none" w:sz="0" w:space="0" w:color="auto"/>
      </w:divBdr>
    </w:div>
    <w:div w:id="505360342">
      <w:bodyDiv w:val="1"/>
      <w:marLeft w:val="0"/>
      <w:marRight w:val="0"/>
      <w:marTop w:val="0"/>
      <w:marBottom w:val="0"/>
      <w:divBdr>
        <w:top w:val="none" w:sz="0" w:space="0" w:color="auto"/>
        <w:left w:val="none" w:sz="0" w:space="0" w:color="auto"/>
        <w:bottom w:val="none" w:sz="0" w:space="0" w:color="auto"/>
        <w:right w:val="none" w:sz="0" w:space="0" w:color="auto"/>
      </w:divBdr>
    </w:div>
    <w:div w:id="632249228">
      <w:bodyDiv w:val="1"/>
      <w:marLeft w:val="0"/>
      <w:marRight w:val="0"/>
      <w:marTop w:val="0"/>
      <w:marBottom w:val="0"/>
      <w:divBdr>
        <w:top w:val="none" w:sz="0" w:space="0" w:color="auto"/>
        <w:left w:val="none" w:sz="0" w:space="0" w:color="auto"/>
        <w:bottom w:val="none" w:sz="0" w:space="0" w:color="auto"/>
        <w:right w:val="none" w:sz="0" w:space="0" w:color="auto"/>
      </w:divBdr>
    </w:div>
    <w:div w:id="692415609">
      <w:bodyDiv w:val="1"/>
      <w:marLeft w:val="0"/>
      <w:marRight w:val="0"/>
      <w:marTop w:val="0"/>
      <w:marBottom w:val="0"/>
      <w:divBdr>
        <w:top w:val="none" w:sz="0" w:space="0" w:color="auto"/>
        <w:left w:val="none" w:sz="0" w:space="0" w:color="auto"/>
        <w:bottom w:val="none" w:sz="0" w:space="0" w:color="auto"/>
        <w:right w:val="none" w:sz="0" w:space="0" w:color="auto"/>
      </w:divBdr>
    </w:div>
    <w:div w:id="1108699296">
      <w:bodyDiv w:val="1"/>
      <w:marLeft w:val="0"/>
      <w:marRight w:val="0"/>
      <w:marTop w:val="0"/>
      <w:marBottom w:val="0"/>
      <w:divBdr>
        <w:top w:val="none" w:sz="0" w:space="0" w:color="auto"/>
        <w:left w:val="none" w:sz="0" w:space="0" w:color="auto"/>
        <w:bottom w:val="none" w:sz="0" w:space="0" w:color="auto"/>
        <w:right w:val="none" w:sz="0" w:space="0" w:color="auto"/>
      </w:divBdr>
    </w:div>
    <w:div w:id="1192496806">
      <w:bodyDiv w:val="1"/>
      <w:marLeft w:val="0"/>
      <w:marRight w:val="0"/>
      <w:marTop w:val="0"/>
      <w:marBottom w:val="0"/>
      <w:divBdr>
        <w:top w:val="none" w:sz="0" w:space="0" w:color="auto"/>
        <w:left w:val="none" w:sz="0" w:space="0" w:color="auto"/>
        <w:bottom w:val="none" w:sz="0" w:space="0" w:color="auto"/>
        <w:right w:val="none" w:sz="0" w:space="0" w:color="auto"/>
      </w:divBdr>
    </w:div>
    <w:div w:id="1658801840">
      <w:bodyDiv w:val="1"/>
      <w:marLeft w:val="0"/>
      <w:marRight w:val="0"/>
      <w:marTop w:val="0"/>
      <w:marBottom w:val="0"/>
      <w:divBdr>
        <w:top w:val="none" w:sz="0" w:space="0" w:color="auto"/>
        <w:left w:val="none" w:sz="0" w:space="0" w:color="auto"/>
        <w:bottom w:val="none" w:sz="0" w:space="0" w:color="auto"/>
        <w:right w:val="none" w:sz="0" w:space="0" w:color="auto"/>
      </w:divBdr>
    </w:div>
    <w:div w:id="1789397949">
      <w:bodyDiv w:val="1"/>
      <w:marLeft w:val="0"/>
      <w:marRight w:val="0"/>
      <w:marTop w:val="0"/>
      <w:marBottom w:val="0"/>
      <w:divBdr>
        <w:top w:val="none" w:sz="0" w:space="0" w:color="auto"/>
        <w:left w:val="none" w:sz="0" w:space="0" w:color="auto"/>
        <w:bottom w:val="none" w:sz="0" w:space="0" w:color="auto"/>
        <w:right w:val="none" w:sz="0" w:space="0" w:color="auto"/>
      </w:divBdr>
    </w:div>
    <w:div w:id="202316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Orden de nombre" Version="2003"/>
</file>

<file path=customXml/itemProps1.xml><?xml version="1.0" encoding="utf-8"?>
<ds:datastoreItem xmlns:ds="http://schemas.openxmlformats.org/officeDocument/2006/customXml" ds:itemID="{3D64E21D-7923-425E-8E7C-4AF691813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481</Words>
  <Characters>2648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Soto Garcia</dc:creator>
  <cp:keywords/>
  <dc:description/>
  <cp:lastModifiedBy>Jorge Soto Garcia</cp:lastModifiedBy>
  <cp:revision>3</cp:revision>
  <cp:lastPrinted>2024-04-12T18:52:00Z</cp:lastPrinted>
  <dcterms:created xsi:type="dcterms:W3CDTF">2024-04-12T18:59:00Z</dcterms:created>
  <dcterms:modified xsi:type="dcterms:W3CDTF">2024-04-12T19:00:00Z</dcterms:modified>
</cp:coreProperties>
</file>