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1E0E5534"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Pr="00931701" w:rsidR="004F2A8B" w:rsidP="3D28A338" w:rsidRDefault="004F2A8B" w14:paraId="672D74B8" w14:textId="77777777">
            <w:pPr>
              <w:jc w:val="both"/>
              <w:rPr>
                <w:rFonts w:eastAsiaTheme="majorEastAsia"/>
                <w:color w:val="767171" w:themeColor="background2" w:themeShade="80"/>
                <w:sz w:val="24"/>
                <w:szCs w:val="24"/>
              </w:rPr>
            </w:pPr>
          </w:p>
          <w:p w:rsidR="004F2A8B" w:rsidP="3D28A338" w:rsidRDefault="004F2A8B" w14:paraId="1B0663A3" w14:textId="5501EF07">
            <w:pPr>
              <w:jc w:val="both"/>
              <w:rPr>
                <w:rFonts w:ascii="Calibri" w:hAnsi="Calibri"/>
                <w:b w:val="1"/>
                <w:bCs w:val="1"/>
                <w:color w:val="1F4E79" w:themeColor="accent1" w:themeShade="80"/>
              </w:rPr>
            </w:pPr>
            <w:r w:rsidRPr="1E0E5534" w:rsidR="725BEF83">
              <w:rPr>
                <w:rFonts w:ascii="Calibri" w:hAnsi="Calibri"/>
                <w:b w:val="1"/>
                <w:bCs w:val="1"/>
                <w:color w:val="1F4E79" w:themeColor="accent1" w:themeTint="FF" w:themeShade="80"/>
              </w:rPr>
              <w:t>Aunque hemos cumplido con el total de las actividades, algunos retrasos ocurrieron debido a la complejidad de ciertas implementaciones técnicas, como la integración de QR y las rutas con Google Maps. Factores que facilitaron el avance incluyen el uso de herramientas como Planner para la gestión de tareas y una comunicación efectiva en el equipo. Sin embargo, la falta de experiencia inicial con algunas tecnologías nos obligó a dedicar más tiempo a investigar y ajustar el cronograma.</w:t>
            </w:r>
          </w:p>
          <w:p w:rsidR="004F2A8B" w:rsidP="3D28A338" w:rsidRDefault="004F2A8B" w14:paraId="4B137E35" w14:textId="77777777">
            <w:pPr>
              <w:jc w:val="both"/>
              <w:rPr>
                <w:rFonts w:ascii="Calibri" w:hAnsi="Calibri"/>
                <w:b/>
                <w:bCs/>
                <w:color w:val="1F4E79" w:themeColor="accent1" w:themeShade="80"/>
              </w:rPr>
            </w:pP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1E0E5534"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rsidR="004F2A8B" w:rsidP="3D28A338" w:rsidRDefault="004F2A8B" w14:paraId="20F1EAAE" w14:textId="6052A46D">
            <w:pPr>
              <w:jc w:val="both"/>
              <w:rPr>
                <w:rFonts w:ascii="Calibri" w:hAnsi="Calibri"/>
                <w:b w:val="1"/>
                <w:bCs w:val="1"/>
                <w:color w:val="1F4E79" w:themeColor="accent1" w:themeShade="80"/>
              </w:rPr>
            </w:pPr>
            <w:r w:rsidRPr="1E0E5534" w:rsidR="26A3BFC9">
              <w:rPr>
                <w:rFonts w:ascii="Calibri" w:hAnsi="Calibri"/>
                <w:b w:val="1"/>
                <w:bCs w:val="1"/>
                <w:color w:val="1F4E79" w:themeColor="accent1" w:themeTint="FF" w:themeShade="80"/>
              </w:rPr>
              <w:t>Para enfrentar los desafíos, hemos ajustado nuestra planificación, trasladando tareas complejas a sprints posteriores y enfocándonos en completar elementos críticos primero. También hemos fortalecido la comunicación interna mediante reuniones frecuentes y utilizado metodologías ágiles para priorizar tareas. En casos específicos, como la integración de Google Maps, simplificamos la lógica inicial y luego añadimos funcionalidades más avanzadas.</w:t>
            </w: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1E0E5534"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291A568E" w14:textId="77777777">
            <w:pPr>
              <w:jc w:val="both"/>
              <w:rPr>
                <w:rFonts w:ascii="Calibri" w:hAnsi="Calibri"/>
                <w:b/>
                <w:bCs/>
                <w:color w:val="1F4E79" w:themeColor="accent1" w:themeShade="80"/>
              </w:rPr>
            </w:pPr>
          </w:p>
          <w:p w:rsidR="004F2A8B" w:rsidP="3D28A338" w:rsidRDefault="004F2A8B" w14:paraId="3BE9AC1F" w14:textId="318C7D1D">
            <w:pPr>
              <w:jc w:val="both"/>
              <w:rPr>
                <w:rFonts w:ascii="Calibri" w:hAnsi="Calibri"/>
                <w:b w:val="1"/>
                <w:bCs w:val="1"/>
                <w:color w:val="1F4E79" w:themeColor="accent1" w:themeShade="80"/>
              </w:rPr>
            </w:pPr>
            <w:r w:rsidRPr="1E0E5534" w:rsidR="1FB52776">
              <w:rPr>
                <w:rFonts w:ascii="Calibri" w:hAnsi="Calibri"/>
                <w:b w:val="1"/>
                <w:bCs w:val="1"/>
                <w:color w:val="1F4E79" w:themeColor="accent1" w:themeTint="FF" w:themeShade="80"/>
              </w:rPr>
              <w:t>Evalúo mi trabajo como satisfactorio, ya que hemos logrado implementar soluciones clave, como la generación de códigos únicos para viajes y la trazabilidad en los sistemas de gestión. Además, destaco la creación de modelos predictivos que añaden un valor significativo al proyecto. Por un lado, desarrollamos un modelo que estima los tiempos de traslado entre el aeropuerto de Iquique y Faena Ujina, lo que ayuda a optimizar la planificación logística. Por otro lado, implementamos un modelo que predice la ocupación de habitaciones en el campamento, permitiendo una gestión más eficiente de los recursos de alojamiento.</w:t>
            </w:r>
          </w:p>
          <w:p w:rsidR="004F2A8B" w:rsidP="3D28A338" w:rsidRDefault="004F2A8B" w14:paraId="5D99CA8E" w14:textId="77777777">
            <w:pPr>
              <w:jc w:val="both"/>
              <w:rPr>
                <w:rFonts w:ascii="Calibri" w:hAnsi="Calibri"/>
                <w:b/>
                <w:bCs/>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1E0E5534"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D28A338" w:rsidRDefault="004F2A8B" w14:paraId="60BB41B1" w14:textId="77777777">
            <w:pPr>
              <w:jc w:val="both"/>
              <w:rPr>
                <w:rFonts w:ascii="Calibri" w:hAnsi="Calibri"/>
                <w:b/>
                <w:bCs/>
                <w:color w:val="1F4E79" w:themeColor="accent1" w:themeShade="80"/>
              </w:rPr>
            </w:pPr>
          </w:p>
          <w:p w:rsidR="140E084B" w:rsidP="1E0E5534" w:rsidRDefault="140E084B" w14:paraId="3CB3A6FE" w14:textId="7C0099B7">
            <w:pPr>
              <w:jc w:val="both"/>
              <w:rPr>
                <w:rFonts w:ascii="Calibri" w:hAnsi="Calibri"/>
                <w:b w:val="1"/>
                <w:bCs w:val="1"/>
                <w:color w:val="1F4E79" w:themeColor="accent1" w:themeTint="FF" w:themeShade="80"/>
              </w:rPr>
            </w:pPr>
            <w:r w:rsidRPr="1E0E5534" w:rsidR="140E084B">
              <w:rPr>
                <w:rFonts w:ascii="Calibri" w:hAnsi="Calibri"/>
                <w:b w:val="1"/>
                <w:bCs w:val="1"/>
                <w:color w:val="1F4E79" w:themeColor="accent1" w:themeTint="FF" w:themeShade="80"/>
              </w:rPr>
              <w:t>Una inquietud principal es garantizar que las pruebas de integración y carga se completen sin problemas antes de la entrega final. También me gustaría recibir retroalimentación sobre cómo simplificar y optimizar la asignación dinámica de conductores y colaboradores en viajes largos para equilibrar eficiencia y simplicidad para el usuario.</w:t>
            </w: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1E0E5534"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P="3D28A338" w:rsidRDefault="004F2A8B" w14:paraId="29C5EEFE" w14:textId="77777777">
            <w:pPr>
              <w:jc w:val="both"/>
              <w:rPr>
                <w:rFonts w:eastAsiaTheme="majorEastAsia"/>
                <w:color w:val="767171" w:themeColor="background2" w:themeShade="80"/>
                <w:sz w:val="24"/>
                <w:szCs w:val="24"/>
              </w:rPr>
            </w:pPr>
          </w:p>
          <w:p w:rsidR="004F2A8B" w:rsidP="1E0E5534" w:rsidRDefault="004F2A8B" w14:paraId="0C5F9ED3" w14:textId="014C2E07">
            <w:pPr>
              <w:jc w:val="both"/>
              <w:rPr>
                <w:rFonts w:ascii="Calibri" w:hAnsi="Calibri"/>
                <w:b w:val="1"/>
                <w:bCs w:val="1"/>
                <w:color w:val="1F4E79" w:themeColor="accent1" w:themeTint="FF" w:themeShade="80"/>
              </w:rPr>
            </w:pPr>
            <w:r w:rsidRPr="1E0E5534" w:rsidR="48BCE1CA">
              <w:rPr>
                <w:rFonts w:ascii="Calibri" w:hAnsi="Calibri" w:eastAsia="Calibri" w:cs="" w:asciiTheme="minorAscii" w:hAnsiTheme="minorAscii" w:eastAsiaTheme="minorAscii" w:cstheme="minorBidi"/>
                <w:b w:val="1"/>
                <w:bCs w:val="1"/>
                <w:color w:val="1F4E79" w:themeColor="accent1" w:themeTint="FF" w:themeShade="80"/>
                <w:sz w:val="22"/>
                <w:szCs w:val="22"/>
                <w:lang w:eastAsia="en-US" w:bidi="ar-SA"/>
              </w:rPr>
              <w:t>Por ahora, no consideramos necesario redistribuir actividades, ya que cada miembro ha cumplido con sus responsabilidades. Sin embargo, en caso de agregar nuevas funcionalidades, como notificaciones o pruebas de carga, se evaluará la reasignación de tareas para garantizar el balance en la carga de trabajo.</w:t>
            </w:r>
          </w:p>
          <w:p w:rsidR="004F2A8B" w:rsidP="3D28A338" w:rsidRDefault="004F2A8B" w14:paraId="3C35FF15" w14:textId="77777777">
            <w:pPr>
              <w:jc w:val="both"/>
              <w:rPr>
                <w:rFonts w:eastAsiaTheme="majorEastAsia"/>
                <w:color w:val="767171"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1E0E5534" w:rsidP="1E0E5534" w:rsidRDefault="1E0E5534" w14:paraId="7A1971A7" w14:textId="3BCFCF39">
      <w:pPr>
        <w:spacing w:after="0" w:line="360" w:lineRule="auto"/>
        <w:jc w:val="both"/>
        <w:rPr>
          <w:color w:val="595959" w:themeColor="text1" w:themeTint="A6" w:themeShade="FF"/>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E0E5534"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1E0E5534"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004F2A8B" w:rsidP="3D28A338" w:rsidRDefault="004F2A8B" w14:paraId="7D4356BF" w14:textId="77777777">
            <w:pPr>
              <w:jc w:val="both"/>
              <w:rPr>
                <w:rFonts w:eastAsiaTheme="majorEastAsia"/>
                <w:color w:val="767171" w:themeColor="background2" w:themeShade="80"/>
                <w:sz w:val="24"/>
                <w:szCs w:val="24"/>
              </w:rPr>
            </w:pPr>
          </w:p>
          <w:p w:rsidR="004F2A8B" w:rsidP="1E0E5534" w:rsidRDefault="004F2A8B" w14:paraId="7C3126C2" w14:textId="41F5E4CF">
            <w:pPr>
              <w:pStyle w:val="Normal"/>
              <w:suppressLineNumbers w:val="0"/>
              <w:bidi w:val="0"/>
              <w:spacing w:before="0" w:beforeAutospacing="off" w:after="0" w:afterAutospacing="off" w:line="240" w:lineRule="auto"/>
              <w:ind w:left="0" w:right="0"/>
              <w:jc w:val="both"/>
              <w:rPr>
                <w:rFonts w:ascii="Calibri" w:hAnsi="Calibri"/>
                <w:b w:val="1"/>
                <w:bCs w:val="1"/>
                <w:color w:val="1F4E79" w:themeColor="accent1" w:themeTint="FF" w:themeShade="80"/>
              </w:rPr>
            </w:pPr>
            <w:r w:rsidRPr="1E0E5534" w:rsidR="6E9705E3">
              <w:rPr>
                <w:rFonts w:ascii="Calibri" w:hAnsi="Calibri"/>
                <w:b w:val="1"/>
                <w:bCs w:val="1"/>
                <w:color w:val="1F4E79" w:themeColor="accent1" w:themeTint="FF" w:themeShade="80"/>
              </w:rPr>
              <w:t>El trabajo en grupo ha sido altamente colaborativo y eficiente, caracterizándose por una comunicación fluida y el compromiso constante de todos los miembros. Entre los aspectos positivos, destacamos la adaptabilidad frente a los desafíos técnicos, la disposición para asumir responsabilidades y la capacidad de resolver problemas de manera conjunta, lo que fortaleció nuestra dinámica de equipo y permitió cumplir con los objetivos principales del proyecto.</w:t>
            </w:r>
          </w:p>
          <w:p w:rsidR="004F2A8B" w:rsidP="1E0E5534" w:rsidRDefault="004F2A8B" w14:paraId="56549CB4" w14:textId="3320EBAC">
            <w:pPr>
              <w:pStyle w:val="Normal"/>
              <w:suppressLineNumbers w:val="0"/>
              <w:bidi w:val="0"/>
              <w:spacing w:before="0" w:beforeAutospacing="off" w:after="0" w:afterAutospacing="off" w:line="240" w:lineRule="auto"/>
              <w:ind w:left="0" w:right="0"/>
              <w:jc w:val="both"/>
              <w:rPr>
                <w:rFonts w:ascii="Calibri" w:hAnsi="Calibri"/>
                <w:b w:val="1"/>
                <w:bCs w:val="1"/>
                <w:color w:val="1F4E79" w:themeColor="accent1" w:themeTint="FF" w:themeShade="80"/>
              </w:rPr>
            </w:pPr>
            <w:r w:rsidRPr="1E0E5534" w:rsidR="6E9705E3">
              <w:rPr>
                <w:rFonts w:ascii="Calibri" w:hAnsi="Calibri"/>
                <w:b w:val="1"/>
                <w:bCs w:val="1"/>
                <w:color w:val="1F4E79" w:themeColor="accent1" w:themeTint="FF" w:themeShade="80"/>
              </w:rPr>
              <w:t>Como área de mejora, sería útil optimizar la gestión del tiempo para minimizar retrasos y asegurar un mejor equilibrio entre las tareas individuales y grupales. Además, podríamos estructurar las reuniones de manera más específica, definiendo agendas claras y priorizando temas clave para maximizar su efectividad y evitar desvíos innecesarios. Esto nos permitiría avanzar de forma más organizada y alineada con los plazos establecidos.</w:t>
            </w:r>
          </w:p>
          <w:p w:rsidR="004F2A8B" w:rsidP="1E0E5534" w:rsidRDefault="004F2A8B" w14:paraId="0B6599EC" w14:textId="1ADF5FAF">
            <w:pPr>
              <w:jc w:val="both"/>
              <w:rPr>
                <w:rFonts w:eastAsia="" w:eastAsiaTheme="majorEastAsia"/>
                <w:color w:val="767171" w:themeColor="background2" w:themeShade="80"/>
                <w:sz w:val="24"/>
                <w:szCs w:val="24"/>
              </w:rPr>
            </w:pPr>
          </w:p>
          <w:p w:rsidR="004F2A8B" w:rsidP="3D28A338" w:rsidRDefault="004F2A8B" w14:paraId="5CFD58DE" w14:textId="77777777">
            <w:pPr>
              <w:jc w:val="both"/>
              <w:rPr>
                <w:rFonts w:eastAsiaTheme="majorEastAsia"/>
                <w:color w:val="767171" w:themeColor="background2" w:themeShade="80"/>
                <w:sz w:val="24"/>
                <w:szCs w:val="24"/>
              </w:rPr>
            </w:pPr>
          </w:p>
          <w:p w:rsidR="004F2A8B" w:rsidP="3D28A338" w:rsidRDefault="004F2A8B" w14:paraId="739A6F94" w14:textId="77777777">
            <w:pPr>
              <w:jc w:val="both"/>
              <w:rPr>
                <w:rFonts w:eastAsiaTheme="majorEastAsia"/>
                <w:color w:val="767171" w:themeColor="background2" w:themeShade="80"/>
                <w:sz w:val="24"/>
                <w:szCs w:val="24"/>
              </w:rPr>
            </w:pPr>
          </w:p>
          <w:p w:rsidRPr="00874D16" w:rsidR="004F2A8B" w:rsidP="3D28A338" w:rsidRDefault="004F2A8B" w14:paraId="14A8E0B5" w14:textId="3575646D">
            <w:pPr>
              <w:jc w:val="both"/>
              <w:rPr>
                <w:rFonts w:ascii="Calibri" w:hAnsi="Calibri"/>
                <w:b/>
                <w:bCs/>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9C9BFB0"/>
    <w:rsid w:val="0A2C9D63"/>
    <w:rsid w:val="0B678A0D"/>
    <w:rsid w:val="0BC652B7"/>
    <w:rsid w:val="0C50C56C"/>
    <w:rsid w:val="0C8A9B25"/>
    <w:rsid w:val="0CB6261B"/>
    <w:rsid w:val="0EEEA537"/>
    <w:rsid w:val="0EFA0307"/>
    <w:rsid w:val="0FB6A373"/>
    <w:rsid w:val="0FE6E7D1"/>
    <w:rsid w:val="10A80628"/>
    <w:rsid w:val="122CD55E"/>
    <w:rsid w:val="12A78B6F"/>
    <w:rsid w:val="140E084B"/>
    <w:rsid w:val="1439D0E2"/>
    <w:rsid w:val="15A1A948"/>
    <w:rsid w:val="16AC4605"/>
    <w:rsid w:val="187DECBA"/>
    <w:rsid w:val="199304E0"/>
    <w:rsid w:val="19E2AEA8"/>
    <w:rsid w:val="1A460998"/>
    <w:rsid w:val="1A8FC2CB"/>
    <w:rsid w:val="1B38CCF0"/>
    <w:rsid w:val="1C2AF32F"/>
    <w:rsid w:val="1C45145D"/>
    <w:rsid w:val="1C72A097"/>
    <w:rsid w:val="1CD49A8C"/>
    <w:rsid w:val="1E0E5534"/>
    <w:rsid w:val="1E18FD6F"/>
    <w:rsid w:val="1ED0F22F"/>
    <w:rsid w:val="1FAA5A5D"/>
    <w:rsid w:val="1FB52776"/>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6A3BFC9"/>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117BEA"/>
    <w:rsid w:val="3D28A338"/>
    <w:rsid w:val="3DB3EFA4"/>
    <w:rsid w:val="3EE685B0"/>
    <w:rsid w:val="4012739C"/>
    <w:rsid w:val="40C3B9DB"/>
    <w:rsid w:val="41F95BCF"/>
    <w:rsid w:val="424746BB"/>
    <w:rsid w:val="424AD2D0"/>
    <w:rsid w:val="430B04E1"/>
    <w:rsid w:val="43952C30"/>
    <w:rsid w:val="4440B61D"/>
    <w:rsid w:val="445565DC"/>
    <w:rsid w:val="455A3321"/>
    <w:rsid w:val="455D9032"/>
    <w:rsid w:val="4567DFD7"/>
    <w:rsid w:val="48426AB1"/>
    <w:rsid w:val="48BCE1CA"/>
    <w:rsid w:val="49C29DB3"/>
    <w:rsid w:val="4A4D873B"/>
    <w:rsid w:val="4AAAE5F8"/>
    <w:rsid w:val="4B320106"/>
    <w:rsid w:val="4B74F662"/>
    <w:rsid w:val="4C705097"/>
    <w:rsid w:val="4D40DF66"/>
    <w:rsid w:val="4D4E1534"/>
    <w:rsid w:val="4D5E5262"/>
    <w:rsid w:val="4E6423BE"/>
    <w:rsid w:val="4E7D64C6"/>
    <w:rsid w:val="4EE21CB0"/>
    <w:rsid w:val="4F102D7B"/>
    <w:rsid w:val="4F883E72"/>
    <w:rsid w:val="4FFDFFD3"/>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9705E3"/>
    <w:rsid w:val="6ECC5F63"/>
    <w:rsid w:val="70521D6E"/>
    <w:rsid w:val="7072864D"/>
    <w:rsid w:val="70CEE2B3"/>
    <w:rsid w:val="7233E9B9"/>
    <w:rsid w:val="724F6A3C"/>
    <w:rsid w:val="725BEF83"/>
    <w:rsid w:val="730D50A0"/>
    <w:rsid w:val="73E6FD52"/>
    <w:rsid w:val="73FA7D36"/>
    <w:rsid w:val="74BF0C45"/>
    <w:rsid w:val="77A1D641"/>
    <w:rsid w:val="7837A504"/>
    <w:rsid w:val="78BD4B3A"/>
    <w:rsid w:val="79AD5D80"/>
    <w:rsid w:val="7AD4F301"/>
    <w:rsid w:val="7B6DDDE8"/>
    <w:rsid w:val="7C9BF7DA"/>
    <w:rsid w:val="7DCFEF11"/>
    <w:rsid w:val="7E47D993"/>
    <w:rsid w:val="7E81489C"/>
    <w:rsid w:val="7E9BC212"/>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GONZALO RAUL OPAZO ECHEVERRIA</lastModifiedBy>
  <revision>43</revision>
  <lastPrinted>2019-12-16T20:10:00.0000000Z</lastPrinted>
  <dcterms:created xsi:type="dcterms:W3CDTF">2021-12-31T12:50:00.0000000Z</dcterms:created>
  <dcterms:modified xsi:type="dcterms:W3CDTF">2024-11-23T04:18:36.3127198Z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