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F72B0" w:rsidP="005F72B0" w:rsidRDefault="005F72B0" w14:paraId="672A665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A37501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5DAB6C7B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2EB378F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6A05A80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5A39BBE3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41C8F396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72A3D3EC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D0B940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E27B00A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282FAA" w14:paraId="73D5EFD8" wp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6B99E19" w:rsidR="00282FAA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es-VE"/>
        </w:rPr>
        <w:t>Documento de Visión y Roles Scrum</w:t>
      </w:r>
    </w:p>
    <w:p w:rsidR="06B99E19" w:rsidP="06B99E19" w:rsidRDefault="06B99E19" w14:paraId="6D88EB1E" w14:textId="29840243">
      <w:pPr>
        <w:spacing w:after="0" w:line="240" w:lineRule="auto"/>
        <w:ind w:left="1416"/>
        <w:jc w:val="right"/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es-VE"/>
        </w:rPr>
      </w:pPr>
    </w:p>
    <w:p xmlns:wp14="http://schemas.microsoft.com/office/word/2010/wordml" w:rsidR="005F72B0" w:rsidP="06B99E19" w:rsidRDefault="00B1795B" w14:paraId="677C5EEB" wp14:textId="5DD91045">
      <w:pPr>
        <w:spacing w:after="0" w:line="240" w:lineRule="auto"/>
        <w:jc w:val="right"/>
        <w:rPr>
          <w:rFonts w:eastAsia="Times New Roman" w:cs="Arial"/>
          <w:b w:val="1"/>
          <w:bCs w:val="1"/>
          <w:color w:val="000000"/>
          <w:sz w:val="48"/>
          <w:szCs w:val="48"/>
          <w:lang w:eastAsia="es-VE"/>
        </w:rPr>
      </w:pPr>
      <w:r w:rsidRPr="06B99E19" w:rsidR="00B1795B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es-VE"/>
        </w:rPr>
        <w:t xml:space="preserve"> </w:t>
      </w:r>
      <w:r w:rsidRPr="06B99E19" w:rsidR="0ACFC08B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es-VE"/>
        </w:rPr>
        <w:t>Sistema de Gestión Logística para colaboradores en Faenas – "VeteranMineTrack"</w:t>
      </w:r>
    </w:p>
    <w:p xmlns:wp14="http://schemas.microsoft.com/office/word/2010/wordml" w:rsidRPr="002D4F14" w:rsidR="005F72B0" w:rsidP="005F72B0" w:rsidRDefault="005F72B0" w14:paraId="35196423" wp14:textId="77777777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xmlns:wp14="http://schemas.microsoft.com/office/word/2010/wordml" w:rsidRPr="002D4F14" w:rsidR="005F72B0" w:rsidP="06B99E19" w:rsidRDefault="005F72B0" w14:paraId="4EB65862" wp14:textId="0485B3A5">
      <w:pPr>
        <w:spacing w:after="0" w:line="240" w:lineRule="auto"/>
        <w:jc w:val="right"/>
        <w:rPr>
          <w:rFonts w:ascii="Calibri" w:hAnsi="Calibri"/>
          <w:b w:val="1"/>
          <w:bCs w:val="1"/>
          <w:i w:val="1"/>
          <w:iCs w:val="1"/>
          <w:color w:val="365F91"/>
          <w:sz w:val="36"/>
          <w:szCs w:val="36"/>
        </w:rPr>
      </w:pPr>
      <w:r w:rsidRPr="06B99E19" w:rsidR="005F72B0">
        <w:rPr>
          <w:b w:val="1"/>
          <w:bCs w:val="1"/>
          <w:i w:val="1"/>
          <w:iCs w:val="1"/>
          <w:sz w:val="36"/>
          <w:szCs w:val="36"/>
        </w:rPr>
        <w:t>Fecha:</w:t>
      </w:r>
      <w:r w:rsidRPr="06B99E19" w:rsidR="005F72B0">
        <w:rPr>
          <w:b w:val="1"/>
          <w:bCs w:val="1"/>
          <w:i w:val="1"/>
          <w:iCs w:val="1"/>
          <w:color w:val="00B050"/>
          <w:sz w:val="36"/>
          <w:szCs w:val="36"/>
        </w:rPr>
        <w:t>[</w:t>
      </w:r>
      <w:r w:rsidRPr="06B99E19" w:rsidR="1196837C">
        <w:rPr>
          <w:b w:val="1"/>
          <w:bCs w:val="1"/>
          <w:i w:val="1"/>
          <w:iCs w:val="1"/>
          <w:color w:val="00B050"/>
          <w:sz w:val="36"/>
          <w:szCs w:val="36"/>
        </w:rPr>
        <w:t>01/09/2024</w:t>
      </w:r>
      <w:r w:rsidRPr="06B99E19" w:rsidR="005F72B0">
        <w:rPr>
          <w:b w:val="1"/>
          <w:bCs w:val="1"/>
          <w:i w:val="1"/>
          <w:iCs w:val="1"/>
          <w:color w:val="00B050"/>
          <w:sz w:val="36"/>
          <w:szCs w:val="36"/>
        </w:rPr>
        <w:t>]</w:t>
      </w:r>
    </w:p>
    <w:p xmlns:wp14="http://schemas.microsoft.com/office/word/2010/wordml" w:rsidR="005F72B0" w:rsidP="005F72B0" w:rsidRDefault="005F72B0" w14:paraId="60061E4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4EAFD9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B94D5A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DEEC669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656B9A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5FB0818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6B99E19" w:rsidRDefault="06B99E19" w14:paraId="211147C4" w14:textId="524EC183">
      <w:r>
        <w:br w:type="page"/>
      </w:r>
    </w:p>
    <w:p xmlns:wp14="http://schemas.microsoft.com/office/word/2010/wordml" w:rsidR="00B1795B" w:rsidP="06B99E19" w:rsidRDefault="00B1795B" w14:paraId="2946DB82" wp14:noSpellErr="1" wp14:textId="32634C90">
      <w:pPr>
        <w:rPr>
          <w:rFonts w:eastAsia="Times New Roman" w:cs="Arial"/>
          <w:b w:val="1"/>
          <w:bCs w:val="1"/>
          <w:color w:val="365F91"/>
          <w:lang w:eastAsia="es-VE"/>
        </w:rPr>
      </w:pPr>
    </w:p>
    <w:p xmlns:wp14="http://schemas.microsoft.com/office/word/2010/wordml" w:rsidR="005F72B0" w:rsidP="005F72B0" w:rsidRDefault="005F72B0" w14:paraId="5997CC1D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5C2C5574" wp14:textId="7777777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name="_Toc399499314" w:id="0"/>
    </w:p>
    <w:p xmlns:wp14="http://schemas.microsoft.com/office/word/2010/wordml" w:rsidR="00F943EA" w:rsidRDefault="00F943EA" w14:paraId="110FFD37" wp14:textId="77777777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id w:val="413232296"/>
        <w:docPartObj>
          <w:docPartGallery w:val="Table of Contents"/>
          <w:docPartUnique/>
        </w:docPartObj>
      </w:sdtPr>
      <w:sdtContent>
        <w:p xmlns:wp14="http://schemas.microsoft.com/office/word/2010/wordml" w:rsidR="00F943EA" w:rsidRDefault="00F943EA" w14:paraId="6FBB589F" wp14:textId="77777777" wp14:noSpellErr="1">
          <w:pPr>
            <w:pStyle w:val="TtuloTDC"/>
          </w:pPr>
          <w:r w:rsidR="00F943EA">
            <w:rPr/>
            <w:t>Contenido</w:t>
          </w:r>
        </w:p>
        <w:p xmlns:wp14="http://schemas.microsoft.com/office/word/2010/wordml" w:rsidR="00282FAA" w:rsidP="06B99E19" w:rsidRDefault="00F943EA" w14:paraId="516B7F83" wp14:textId="301E5955">
          <w:pPr>
            <w:pStyle w:val="TDC1"/>
            <w:tabs>
              <w:tab w:val="right" w:leader="dot" w:pos="8820"/>
            </w:tabs>
            <w:rPr>
              <w:rStyle w:val="Hipervnculo"/>
              <w:noProof/>
              <w:lang w:eastAsia="es-C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488815793">
            <w:r w:rsidRPr="06B99E19" w:rsidR="06B99E19">
              <w:rPr>
                <w:rStyle w:val="Hipervnculo"/>
              </w:rPr>
              <w:t>Datos del documento</w:t>
            </w:r>
            <w:r>
              <w:tab/>
            </w:r>
            <w:r>
              <w:fldChar w:fldCharType="begin"/>
            </w:r>
            <w:r>
              <w:instrText xml:space="preserve">PAGEREF _Toc488815793 \h</w:instrText>
            </w:r>
            <w:r>
              <w:fldChar w:fldCharType="separate"/>
            </w:r>
            <w:r w:rsidRPr="06B99E19" w:rsidR="06B99E19">
              <w:rPr>
                <w:rStyle w:val="Hipervnculo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82FAA" w:rsidP="06B99E19" w:rsidRDefault="00282FAA" w14:paraId="4B0F3D66" wp14:textId="6F8542D8">
          <w:pPr>
            <w:pStyle w:val="TDC1"/>
            <w:tabs>
              <w:tab w:val="right" w:leader="dot" w:pos="8820"/>
            </w:tabs>
            <w:rPr>
              <w:rStyle w:val="Hipervnculo"/>
              <w:noProof/>
              <w:lang w:eastAsia="es-CL"/>
            </w:rPr>
          </w:pPr>
          <w:hyperlink w:anchor="_Toc1153849963">
            <w:r w:rsidRPr="06B99E19" w:rsidR="06B99E19">
              <w:rPr>
                <w:rStyle w:val="Hipervnculo"/>
              </w:rPr>
              <w:t>Visión del Proyecto Scrum “VeteranMineTrack”</w:t>
            </w:r>
            <w:r>
              <w:tab/>
            </w:r>
            <w:r>
              <w:fldChar w:fldCharType="begin"/>
            </w:r>
            <w:r>
              <w:instrText xml:space="preserve">PAGEREF _Toc1153849963 \h</w:instrText>
            </w:r>
            <w:r>
              <w:fldChar w:fldCharType="separate"/>
            </w:r>
            <w:r w:rsidRPr="06B99E19" w:rsidR="06B99E1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82FAA" w:rsidP="06B99E19" w:rsidRDefault="00282FAA" w14:paraId="00FC21EE" wp14:textId="1B4B1352">
          <w:pPr>
            <w:pStyle w:val="TDC1"/>
            <w:tabs>
              <w:tab w:val="right" w:leader="dot" w:pos="8820"/>
            </w:tabs>
            <w:rPr>
              <w:rStyle w:val="Hipervnculo"/>
              <w:noProof/>
              <w:lang w:eastAsia="es-CL"/>
            </w:rPr>
          </w:pPr>
          <w:hyperlink w:anchor="_Toc909256225">
            <w:r w:rsidRPr="06B99E19" w:rsidR="06B99E19">
              <w:rPr>
                <w:rStyle w:val="Hipervnculo"/>
              </w:rPr>
              <w:t>Definición de Roles</w:t>
            </w:r>
            <w:r>
              <w:tab/>
            </w:r>
            <w:r>
              <w:fldChar w:fldCharType="begin"/>
            </w:r>
            <w:r>
              <w:instrText xml:space="preserve">PAGEREF _Toc909256225 \h</w:instrText>
            </w:r>
            <w:r>
              <w:fldChar w:fldCharType="separate"/>
            </w:r>
            <w:r w:rsidRPr="06B99E19" w:rsidR="06B99E19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F943EA" w:rsidRDefault="00F943EA" w14:paraId="6B699379" wp14:textId="77777777" wp14:noSpellErr="1"/>
    <w:p xmlns:wp14="http://schemas.microsoft.com/office/word/2010/wordml" w:rsidR="00F943EA" w:rsidRDefault="00F943EA" w14:paraId="3FE9F23F" wp14:textId="77777777">
      <w:pPr>
        <w:rPr>
          <w:rFonts w:eastAsia="Times New Roman"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  <w:bookmarkStart w:name="_GoBack" w:id="1"/>
      <w:bookmarkEnd w:id="1"/>
    </w:p>
    <w:p xmlns:wp14="http://schemas.microsoft.com/office/word/2010/wordml" w:rsidR="005F72B0" w:rsidP="00F943EA" w:rsidRDefault="00F943EA" w14:paraId="1AF4CFAF" wp14:textId="77777777" wp14:noSpellErr="1">
      <w:pPr>
        <w:pStyle w:val="Ttulo1"/>
        <w:rPr>
          <w:rFonts w:eastAsia="Times New Roman"/>
        </w:rPr>
      </w:pPr>
      <w:bookmarkStart w:name="_Toc488815793" w:id="1824170023"/>
      <w:r w:rsidRPr="06B99E19" w:rsidR="00F943EA">
        <w:rPr>
          <w:rFonts w:eastAsia="Times New Roman"/>
        </w:rPr>
        <w:t>Datos del documento</w:t>
      </w:r>
      <w:bookmarkEnd w:id="1824170023"/>
    </w:p>
    <w:p xmlns:wp14="http://schemas.microsoft.com/office/word/2010/wordml" w:rsidR="00F943EA" w:rsidP="005F72B0" w:rsidRDefault="00F943EA" w14:paraId="1F72F646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xmlns:wp14="http://schemas.microsoft.com/office/word/2010/wordml" w:rsidR="005F3456" w:rsidP="005F72B0" w:rsidRDefault="005F3456" w14:paraId="2ACB57AE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xmlns:wp14="http://schemas.microsoft.com/office/word/2010/wordml" w:rsidR="00BE686E" w:rsidTr="45F93AC1" w14:paraId="1C289FD3" wp14:textId="77777777">
        <w:tc>
          <w:tcPr>
            <w:tcW w:w="1826" w:type="dxa"/>
            <w:tcMar/>
          </w:tcPr>
          <w:p w:rsidR="00BE686E" w:rsidP="00AC4A6B" w:rsidRDefault="00BE686E" w14:paraId="745F5C4E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  <w:tcMar/>
          </w:tcPr>
          <w:p w:rsidR="00BE686E" w:rsidP="00AC4A6B" w:rsidRDefault="00BE686E" w14:paraId="48FF8E3E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  <w:tcMar/>
          </w:tcPr>
          <w:p w:rsidR="00BE686E" w:rsidP="00AC4A6B" w:rsidRDefault="00BE686E" w14:paraId="1A71ADFD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  <w:tcMar/>
          </w:tcPr>
          <w:p w:rsidR="00BE686E" w:rsidP="00AC4A6B" w:rsidRDefault="00BE686E" w14:paraId="7E964752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xmlns:wp14="http://schemas.microsoft.com/office/word/2010/wordml" w:rsidR="00BE686E" w:rsidTr="45F93AC1" w14:paraId="08CE6F91" wp14:textId="77777777">
        <w:tc>
          <w:tcPr>
            <w:tcW w:w="1826" w:type="dxa"/>
            <w:tcMar/>
          </w:tcPr>
          <w:p w:rsidR="00BE686E" w:rsidP="45F93AC1" w:rsidRDefault="00BE686E" w14:paraId="61CDCEAD" wp14:textId="08563E6A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5F93AC1" w:rsidR="07C0D15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1.0</w:t>
            </w:r>
          </w:p>
        </w:tc>
        <w:tc>
          <w:tcPr>
            <w:tcW w:w="1826" w:type="dxa"/>
            <w:tcMar/>
          </w:tcPr>
          <w:p w:rsidR="00BE686E" w:rsidP="45F93AC1" w:rsidRDefault="00BE686E" w14:paraId="6BB9E253" wp14:textId="63E140A9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5F93AC1" w:rsidR="1F5D99C0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16.09.2024</w:t>
            </w:r>
          </w:p>
        </w:tc>
        <w:tc>
          <w:tcPr>
            <w:tcW w:w="3081" w:type="dxa"/>
            <w:tcMar/>
          </w:tcPr>
          <w:p w:rsidR="00BE686E" w:rsidP="45F93AC1" w:rsidRDefault="00BE686E" w14:paraId="23DE523C" wp14:textId="22343991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5F93AC1" w:rsidR="1F5D99C0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Elaboración del documento</w:t>
            </w:r>
          </w:p>
        </w:tc>
        <w:tc>
          <w:tcPr>
            <w:tcW w:w="2245" w:type="dxa"/>
            <w:tcMar/>
          </w:tcPr>
          <w:p w:rsidR="00BE686E" w:rsidP="45F93AC1" w:rsidRDefault="00BE686E" w14:paraId="52E56223" wp14:textId="7236BF31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5F93AC1" w:rsidR="1F5D99C0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Jorge Zamora</w:t>
            </w:r>
          </w:p>
        </w:tc>
      </w:tr>
      <w:tr xmlns:wp14="http://schemas.microsoft.com/office/word/2010/wordml" w:rsidR="00BE686E" w:rsidTr="45F93AC1" w14:paraId="07547A01" wp14:textId="77777777">
        <w:tc>
          <w:tcPr>
            <w:tcW w:w="1826" w:type="dxa"/>
            <w:tcMar/>
          </w:tcPr>
          <w:p w:rsidR="00BE686E" w:rsidP="45F93AC1" w:rsidRDefault="00BE686E" w14:paraId="5043CB0F" wp14:textId="0225065F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  <w:tcMar/>
          </w:tcPr>
          <w:p w:rsidR="00BE686E" w:rsidP="00AC4A6B" w:rsidRDefault="00BE686E" w14:paraId="07459315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  <w:tcMar/>
          </w:tcPr>
          <w:p w:rsidR="00BE686E" w:rsidP="00AC4A6B" w:rsidRDefault="00BE686E" w14:paraId="6537F28F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  <w:tcMar/>
          </w:tcPr>
          <w:p w:rsidR="00BE686E" w:rsidP="00AC4A6B" w:rsidRDefault="00BE686E" w14:paraId="6DFB9E20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="00BE686E" w:rsidTr="45F93AC1" w14:paraId="70DF9E56" wp14:textId="77777777">
        <w:tc>
          <w:tcPr>
            <w:tcW w:w="1826" w:type="dxa"/>
            <w:tcMar/>
          </w:tcPr>
          <w:p w:rsidR="00BE686E" w:rsidP="45F93AC1" w:rsidRDefault="00BE686E" w14:paraId="44E871BC" wp14:textId="23094832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  <w:tcMar/>
          </w:tcPr>
          <w:p w:rsidR="00BE686E" w:rsidP="00AC4A6B" w:rsidRDefault="00BE686E" w14:paraId="144A5D23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  <w:tcMar/>
          </w:tcPr>
          <w:p w:rsidR="00BE686E" w:rsidP="00AC4A6B" w:rsidRDefault="00BE686E" w14:paraId="738610EB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  <w:tcMar/>
          </w:tcPr>
          <w:p w:rsidR="00BE686E" w:rsidP="00AC4A6B" w:rsidRDefault="00BE686E" w14:paraId="637805D2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xmlns:wp14="http://schemas.microsoft.com/office/word/2010/wordml" w:rsidR="009E382B" w:rsidP="00AC4A6B" w:rsidRDefault="009E382B" w14:paraId="463F29E8" wp14:textId="77777777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xmlns:wp14="http://schemas.microsoft.com/office/word/2010/wordml" w:rsidRPr="005F72B0" w:rsidR="005F72B0" w:rsidP="005F72B0" w:rsidRDefault="005F72B0" w14:paraId="293AAFFD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6" w:id="3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xmlns:wp14="http://schemas.microsoft.com/office/word/2010/wordml" w:rsidRPr="003403DB" w:rsidR="005F72B0" w:rsidTr="06B99E19" w14:paraId="70F20720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03A132D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03C3882" w:rsidRDefault="005F72B0" w14:paraId="32BCF2A9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xmlns:wp14="http://schemas.microsoft.com/office/word/2010/wordml" w:rsidRPr="003403DB" w:rsidR="005F72B0" w:rsidTr="06B99E19" w14:paraId="11B57B39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3F32327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  <w:tcMar/>
          </w:tcPr>
          <w:p w:rsidR="005F72B0" w:rsidP="003C3882" w:rsidRDefault="005F72B0" w14:paraId="3B7B4B8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xmlns:wp14="http://schemas.microsoft.com/office/word/2010/wordml" w:rsidRPr="003403DB" w:rsidR="005F72B0" w:rsidTr="06B99E19" w14:paraId="2B6C9F6B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7EAE4E2E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6B99E19" w:rsidRDefault="005F72B0" w14:paraId="3A0FF5F2" wp14:textId="79E3B68F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6B99E19" w:rsidR="6255BAE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Sistema de Gestión Logística para colaboradores en Faenas – "VeteranMineTrack"</w:t>
            </w:r>
          </w:p>
        </w:tc>
      </w:tr>
      <w:tr xmlns:wp14="http://schemas.microsoft.com/office/word/2010/wordml" w:rsidRPr="003403DB" w:rsidR="005F72B0" w:rsidTr="06B99E19" w14:paraId="0ECEC6D3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1C792C45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03C3882" w:rsidRDefault="005F72B0" w14:paraId="5630AD6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xmlns:wp14="http://schemas.microsoft.com/office/word/2010/wordml" w:rsidRPr="003403DB" w:rsidR="005F72B0" w:rsidTr="06B99E19" w14:paraId="4F9EE5D8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0A7FCE8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03C3882" w:rsidRDefault="005F72B0" w14:paraId="6182907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xmlns:wp14="http://schemas.microsoft.com/office/word/2010/wordml" w:rsidRPr="003403DB" w:rsidR="005F72B0" w:rsidTr="06B99E19" w14:paraId="545A4421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3A09034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6B99E19" w:rsidRDefault="005F72B0" w14:paraId="2BA226A1" wp14:textId="3C84629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6B99E19" w:rsidR="3AF1F0B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RyQ Ingeniería</w:t>
            </w:r>
          </w:p>
        </w:tc>
      </w:tr>
      <w:tr xmlns:wp14="http://schemas.microsoft.com/office/word/2010/wordml" w:rsidRPr="003403DB" w:rsidR="005F72B0" w:rsidTr="06B99E19" w14:paraId="2A4ACDC8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3C3AE2C1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  <w:tcMar/>
          </w:tcPr>
          <w:p w:rsidRPr="003403DB" w:rsidR="005F72B0" w:rsidP="06B99E19" w:rsidRDefault="005F72B0" w14:paraId="17AD93B2" wp14:textId="25A520B3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6B99E19" w:rsidR="6872B29B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Jorge Gómez</w:t>
            </w:r>
          </w:p>
        </w:tc>
      </w:tr>
    </w:tbl>
    <w:p xmlns:wp14="http://schemas.microsoft.com/office/word/2010/wordml" w:rsidR="005F72B0" w:rsidP="005F72B0" w:rsidRDefault="005F72B0" w14:paraId="0DE4B5B7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8" w:id="4"/>
    </w:p>
    <w:p xmlns:wp14="http://schemas.microsoft.com/office/word/2010/wordml" w:rsidR="005F72B0" w:rsidP="005F72B0" w:rsidRDefault="005F72B0" w14:paraId="0C8FCB50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xmlns:wp14="http://schemas.microsoft.com/office/word/2010/wordml" w:rsidRPr="005F72B0" w:rsidR="005F72B0" w:rsidTr="06B99E19" w14:paraId="2187D1C8" wp14:textId="77777777">
        <w:trPr>
          <w:cantSplit/>
          <w:tblHeader/>
        </w:trPr>
        <w:tc>
          <w:tcPr>
            <w:tcW w:w="2136" w:type="dxa"/>
            <w:shd w:val="clear" w:color="auto" w:fill="auto"/>
            <w:tcMar/>
          </w:tcPr>
          <w:p w:rsidRPr="005F72B0" w:rsidR="005F72B0" w:rsidP="003C3882" w:rsidRDefault="005F72B0" w14:paraId="19E822A2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  <w:tcMar/>
          </w:tcPr>
          <w:p w:rsidRPr="005F72B0" w:rsidR="005F72B0" w:rsidP="003C3882" w:rsidRDefault="005F72B0" w14:paraId="67D95E88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  <w:tcMar/>
          </w:tcPr>
          <w:p w:rsidRPr="005F72B0" w:rsidR="005F72B0" w:rsidP="003C3882" w:rsidRDefault="005F72B0" w14:paraId="305016C0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xmlns:wp14="http://schemas.microsoft.com/office/word/2010/wordml" w:rsidRPr="00B94149" w:rsidR="005F72B0" w:rsidTr="06B99E19" w14:paraId="66204FF1" wp14:textId="77777777">
        <w:tc>
          <w:tcPr>
            <w:tcW w:w="2136" w:type="dxa"/>
            <w:shd w:val="clear" w:color="auto" w:fill="auto"/>
            <w:tcMar/>
          </w:tcPr>
          <w:p w:rsidRPr="00B94149" w:rsidR="005F72B0" w:rsidP="06B99E19" w:rsidRDefault="005F72B0" w14:paraId="2DBF0D7D" wp14:textId="2A23CB84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43849F88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15727923-8</w:t>
            </w:r>
          </w:p>
        </w:tc>
        <w:tc>
          <w:tcPr>
            <w:tcW w:w="3534" w:type="dxa"/>
            <w:shd w:val="clear" w:color="auto" w:fill="auto"/>
            <w:tcMar/>
          </w:tcPr>
          <w:p w:rsidRPr="00B94149" w:rsidR="005F72B0" w:rsidP="06B99E19" w:rsidRDefault="005F72B0" w14:paraId="6B62F1B3" wp14:textId="5F5C07AB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41106CFC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Jorge Zamora González</w:t>
            </w:r>
          </w:p>
        </w:tc>
        <w:tc>
          <w:tcPr>
            <w:tcW w:w="3261" w:type="dxa"/>
            <w:shd w:val="clear" w:color="auto" w:fill="auto"/>
            <w:tcMar/>
          </w:tcPr>
          <w:p w:rsidRPr="00B94149" w:rsidR="005F72B0" w:rsidP="06B99E19" w:rsidRDefault="005F72B0" w14:paraId="02F2C34E" wp14:textId="6FFE1F36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41106CFC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Jo.zamora@duocuc.cl</w:t>
            </w:r>
          </w:p>
        </w:tc>
      </w:tr>
      <w:tr xmlns:wp14="http://schemas.microsoft.com/office/word/2010/wordml" w:rsidRPr="00B94149" w:rsidR="005F72B0" w:rsidTr="06B99E19" w14:paraId="680A4E5D" wp14:textId="77777777">
        <w:tc>
          <w:tcPr>
            <w:tcW w:w="2136" w:type="dxa"/>
            <w:shd w:val="clear" w:color="auto" w:fill="auto"/>
            <w:tcMar/>
          </w:tcPr>
          <w:p w:rsidRPr="00B94149" w:rsidR="005F72B0" w:rsidP="06B99E19" w:rsidRDefault="005F72B0" w14:paraId="19219836" wp14:textId="0AC1D3A7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42C50EA7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1571766-2</w:t>
            </w:r>
          </w:p>
        </w:tc>
        <w:tc>
          <w:tcPr>
            <w:tcW w:w="3534" w:type="dxa"/>
            <w:shd w:val="clear" w:color="auto" w:fill="auto"/>
            <w:tcMar/>
          </w:tcPr>
          <w:p w:rsidRPr="00B94149" w:rsidR="005F72B0" w:rsidP="06B99E19" w:rsidRDefault="005F72B0" w14:paraId="296FEF7D" wp14:textId="6E2F1C2A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Gonzalo Opazo Echeverría</w:t>
            </w:r>
          </w:p>
        </w:tc>
        <w:tc>
          <w:tcPr>
            <w:tcW w:w="3261" w:type="dxa"/>
            <w:shd w:val="clear" w:color="auto" w:fill="auto"/>
            <w:tcMar/>
          </w:tcPr>
          <w:p w:rsidRPr="00B94149" w:rsidR="005F72B0" w:rsidP="06B99E19" w:rsidRDefault="005F72B0" w14:paraId="7194DBDC" wp14:textId="517F4A3E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 xml:space="preserve">go.opazo@duocuc.cl  </w:t>
            </w:r>
          </w:p>
        </w:tc>
      </w:tr>
      <w:tr xmlns:wp14="http://schemas.microsoft.com/office/word/2010/wordml" w:rsidRPr="00B94149" w:rsidR="005F72B0" w:rsidTr="06B99E19" w14:paraId="769D0D3C" wp14:textId="77777777">
        <w:tc>
          <w:tcPr>
            <w:tcW w:w="2136" w:type="dxa"/>
            <w:shd w:val="clear" w:color="auto" w:fill="auto"/>
            <w:tcMar/>
          </w:tcPr>
          <w:p w:rsidRPr="00B94149" w:rsidR="005F72B0" w:rsidP="06B99E19" w:rsidRDefault="005F72B0" w14:paraId="54CD245A" wp14:textId="0EC366E1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C8B0477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15951159-6</w:t>
            </w:r>
          </w:p>
        </w:tc>
        <w:tc>
          <w:tcPr>
            <w:tcW w:w="3534" w:type="dxa"/>
            <w:shd w:val="clear" w:color="auto" w:fill="auto"/>
            <w:tcMar/>
          </w:tcPr>
          <w:p w:rsidRPr="00B94149" w:rsidR="005F72B0" w:rsidP="06B99E19" w:rsidRDefault="005F72B0" w14:paraId="1231BE67" wp14:textId="2FA5D314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Sebastián Soto Riquelme</w:t>
            </w:r>
          </w:p>
        </w:tc>
        <w:tc>
          <w:tcPr>
            <w:tcW w:w="3261" w:type="dxa"/>
            <w:shd w:val="clear" w:color="auto" w:fill="auto"/>
            <w:tcMar/>
          </w:tcPr>
          <w:p w:rsidRPr="00B94149" w:rsidR="005F72B0" w:rsidP="06B99E19" w:rsidRDefault="005F72B0" w14:paraId="36FEB5B0" wp14:textId="62988B59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seb.soto@duocuc.cl</w:t>
            </w:r>
          </w:p>
        </w:tc>
      </w:tr>
      <w:tr xmlns:wp14="http://schemas.microsoft.com/office/word/2010/wordml" w:rsidRPr="00B94149" w:rsidR="005F72B0" w:rsidTr="06B99E19" w14:paraId="30D7AA69" wp14:textId="77777777">
        <w:tc>
          <w:tcPr>
            <w:tcW w:w="2136" w:type="dxa"/>
            <w:shd w:val="clear" w:color="auto" w:fill="auto"/>
            <w:tcMar/>
          </w:tcPr>
          <w:p w:rsidRPr="00B94149" w:rsidR="005F72B0" w:rsidP="06B99E19" w:rsidRDefault="005F72B0" w14:paraId="7196D064" wp14:textId="1EF751D2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4A33AED4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26271716-K</w:t>
            </w:r>
          </w:p>
        </w:tc>
        <w:tc>
          <w:tcPr>
            <w:tcW w:w="3534" w:type="dxa"/>
            <w:shd w:val="clear" w:color="auto" w:fill="auto"/>
            <w:tcMar/>
          </w:tcPr>
          <w:p w:rsidRPr="00B94149" w:rsidR="005F72B0" w:rsidP="06B99E19" w:rsidRDefault="005F72B0" w14:paraId="34FF1C98" wp14:textId="15B59CF2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 xml:space="preserve">Freddy Montaño </w:t>
            </w:r>
            <w:r w:rsidRPr="06B99E19" w:rsidR="71CCA4E6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Pinto</w:t>
            </w:r>
          </w:p>
        </w:tc>
        <w:tc>
          <w:tcPr>
            <w:tcW w:w="3261" w:type="dxa"/>
            <w:shd w:val="clear" w:color="auto" w:fill="auto"/>
            <w:tcMar/>
          </w:tcPr>
          <w:p w:rsidRPr="00B94149" w:rsidR="005F72B0" w:rsidP="06B99E19" w:rsidRDefault="005F72B0" w14:paraId="6D072C0D" wp14:textId="4E6B789F">
            <w:pPr>
              <w:spacing w:after="0" w:line="240" w:lineRule="auto"/>
              <w:jc w:val="center"/>
              <w:rPr>
                <w:rFonts w:eastAsia="Times New Roman" w:cs="Arial"/>
                <w:b w:val="1"/>
                <w:bCs w:val="1"/>
                <w:color w:val="000000"/>
                <w:lang w:eastAsia="es-VE"/>
              </w:rPr>
            </w:pPr>
            <w:r w:rsidRPr="06B99E19" w:rsidR="7282FABE">
              <w:rPr>
                <w:rFonts w:eastAsia="Times New Roman" w:cs="Arial"/>
                <w:b w:val="1"/>
                <w:bCs w:val="1"/>
                <w:color w:val="000000" w:themeColor="text1" w:themeTint="FF" w:themeShade="FF"/>
                <w:lang w:eastAsia="es-VE"/>
              </w:rPr>
              <w:t>fred.montano@duocuc.cl</w:t>
            </w:r>
          </w:p>
        </w:tc>
      </w:tr>
    </w:tbl>
    <w:p xmlns:wp14="http://schemas.microsoft.com/office/word/2010/wordml" w:rsidR="005F72B0" w:rsidP="005F72B0" w:rsidRDefault="005F72B0" w14:paraId="5B08B5D1" wp14:textId="77777777">
      <w:pPr>
        <w:pStyle w:val="Ttulo1"/>
      </w:pPr>
    </w:p>
    <w:p xmlns:wp14="http://schemas.microsoft.com/office/word/2010/wordml" w:rsidR="005F72B0" w:rsidRDefault="005F72B0" w14:paraId="16DEB4AB" wp14:textId="77777777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 w:rsidRPr="06B99E19">
        <w:rPr>
          <w:rFonts w:cs="Calibri" w:cstheme="minorAscii"/>
          <w:color w:val="000000" w:themeColor="text1" w:themeTint="FF" w:themeShade="FF"/>
          <w:sz w:val="24"/>
          <w:szCs w:val="24"/>
          <w:u w:val="single"/>
          <w:lang w:val="es-ES"/>
        </w:rPr>
        <w:br w:type="page"/>
      </w:r>
    </w:p>
    <w:p xmlns:wp14="http://schemas.microsoft.com/office/word/2010/wordml" w:rsidR="00282FAA" w:rsidP="00282FAA" w:rsidRDefault="00282FAA" w14:paraId="3FEB30EF" wp14:textId="0F4BD871">
      <w:pPr>
        <w:pStyle w:val="Ttulo1"/>
        <w:rPr>
          <w:rFonts w:eastAsia="Times New Roman"/>
        </w:rPr>
      </w:pPr>
      <w:bookmarkStart w:name="_Toc1153849963" w:id="1648801428"/>
      <w:r w:rsidRPr="06B99E19" w:rsidR="00282FAA">
        <w:rPr>
          <w:rFonts w:eastAsia="Times New Roman"/>
        </w:rPr>
        <w:t xml:space="preserve">Visión del Proyecto Scrum </w:t>
      </w:r>
      <w:r w:rsidRPr="06B99E19" w:rsidR="00282FAA">
        <w:rPr>
          <w:rFonts w:eastAsia="Times New Roman"/>
        </w:rPr>
        <w:t>“</w:t>
      </w:r>
      <w:r w:rsidRPr="06B99E19" w:rsidR="7A6B8E5A">
        <w:rPr>
          <w:rFonts w:eastAsia="Times New Roman"/>
        </w:rPr>
        <w:t>VeteranMineTrack</w:t>
      </w:r>
      <w:r w:rsidRPr="06B99E19" w:rsidR="00282FAA">
        <w:rPr>
          <w:rFonts w:eastAsia="Times New Roman"/>
        </w:rPr>
        <w:t>”</w:t>
      </w:r>
      <w:bookmarkEnd w:id="1648801428"/>
      <w:r w:rsidRPr="06B99E19" w:rsidR="00282FAA">
        <w:rPr>
          <w:rFonts w:eastAsia="Times New Roman"/>
        </w:rPr>
        <w:t xml:space="preserve"> </w:t>
      </w:r>
    </w:p>
    <w:p xmlns:wp14="http://schemas.microsoft.com/office/word/2010/wordml" w:rsidR="00282FAA" w:rsidP="00282FAA" w:rsidRDefault="00282FAA" w14:paraId="65F9C3DC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xmlns:wp14="http://schemas.microsoft.com/office/word/2010/wordml" w:rsidR="00282FAA" w:rsidTr="06B99E19" w14:paraId="31829245" wp14:textId="77777777">
        <w:tc>
          <w:tcPr>
            <w:tcW w:w="8778" w:type="dxa"/>
            <w:gridSpan w:val="4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24" w:space="0"/>
            </w:tcBorders>
            <w:tcMar/>
          </w:tcPr>
          <w:p w:rsidRPr="00102BB0" w:rsidR="00282FAA" w:rsidP="00444ED9" w:rsidRDefault="00282FAA" w14:paraId="5023141B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1AE0626B" wp14:editId="2D2C6988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02BB0" w:rsidR="00282FAA" w:rsidP="00444ED9" w:rsidRDefault="00282FAA" w14:paraId="5BCD1EC0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xmlns:wp14="http://schemas.microsoft.com/office/word/2010/wordml" w:rsidR="00282FAA" w:rsidTr="06B99E19" w14:paraId="77C8C017" wp14:textId="77777777">
        <w:tc>
          <w:tcPr>
            <w:tcW w:w="8778" w:type="dxa"/>
            <w:gridSpan w:val="4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6B99E19" w:rsidRDefault="00282FAA" w14:paraId="562C75D1" w14:noSpellErr="1" wp14:textId="5B332AEF">
            <w:pPr>
              <w:pStyle w:val="Normal"/>
              <w:jc w:val="center"/>
            </w:pPr>
          </w:p>
          <w:p w:rsidR="244910A5" w:rsidP="06B99E19" w:rsidRDefault="244910A5" w14:paraId="178EA4E0" w14:textId="73C49077">
            <w:pPr>
              <w:jc w:val="both"/>
            </w:pPr>
            <w:r w:rsidR="244910A5">
              <w:rPr/>
              <w:t>El proyecto "</w:t>
            </w:r>
            <w:r w:rsidR="244910A5">
              <w:rPr/>
              <w:t>VeteranMineTrack</w:t>
            </w:r>
            <w:r w:rsidR="244910A5">
              <w:rPr/>
              <w:t xml:space="preserve">" tiene como visión desarrollar un sistema de gestión logística que permita a </w:t>
            </w:r>
            <w:r w:rsidR="244910A5">
              <w:rPr/>
              <w:t>RyQ</w:t>
            </w:r>
            <w:r w:rsidR="244910A5">
              <w:rPr/>
              <w:t xml:space="preserve"> Ingeniería optimizar los traslados y garantizar la seguridad de sus colaboradores en la Minera Collahuasi, mediante la automatización de procesos de traslados, gestión de alojamientos, y trazabilidad en tiempo real. Este sistema ofrecerá una solución moderna, basada en tecnología, que reducirá los costos operativos, mejorará la eficiencia y asegurará el bienestar de los </w:t>
            </w:r>
            <w:r w:rsidR="6BC2F2D1">
              <w:rPr/>
              <w:t>colaboradores</w:t>
            </w:r>
            <w:r w:rsidR="244910A5">
              <w:rPr/>
              <w:t>, cumpliendo con los estándares de seguridad y calidad de la industria minera.</w:t>
            </w:r>
          </w:p>
          <w:p w:rsidR="00282FAA" w:rsidP="00444ED9" w:rsidRDefault="00282FAA" w14:paraId="7DF4E37C" wp14:textId="77777777">
            <w:pPr>
              <w:jc w:val="center"/>
            </w:pPr>
          </w:p>
        </w:tc>
      </w:tr>
      <w:tr xmlns:wp14="http://schemas.microsoft.com/office/word/2010/wordml" w:rsidR="00282FAA" w:rsidTr="06B99E19" w14:paraId="7CE52BC9" wp14:textId="77777777">
        <w:tc>
          <w:tcPr>
            <w:tcW w:w="2194" w:type="dxa"/>
            <w:tcBorders>
              <w:top w:val="single" w:color="000000" w:themeColor="text1" w:sz="24" w:space="0"/>
              <w:left w:val="single" w:color="000000" w:themeColor="text1" w:sz="24" w:space="0"/>
              <w:right w:val="single" w:color="000000" w:themeColor="text1" w:sz="24" w:space="0"/>
            </w:tcBorders>
            <w:tcMar/>
          </w:tcPr>
          <w:p w:rsidRPr="00102BB0" w:rsidR="00282FAA" w:rsidP="00444ED9" w:rsidRDefault="00282FAA" w14:paraId="6ABC5ACA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:rsidR="00282FAA" w:rsidP="00444ED9" w:rsidRDefault="00282FAA" w14:paraId="44FB30F8" wp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102BB0" w:rsidR="00282FAA" w:rsidP="00444ED9" w:rsidRDefault="00282FAA" w14:paraId="1DA6542E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1BD944E6" wp14:editId="7934F1C2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02BB0" w:rsidR="00282FAA" w:rsidP="00444ED9" w:rsidRDefault="00282FAA" w14:paraId="3041E394" wp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color="000000" w:themeColor="text1" w:sz="24" w:space="0"/>
              <w:left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0444ED9" w:rsidRDefault="00282FAA" w14:paraId="7846CAAD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:rsidRPr="00102BB0" w:rsidR="00282FAA" w:rsidP="00444ED9" w:rsidRDefault="00282FAA" w14:paraId="722B00AE" wp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102BB0" w:rsidR="00282FAA" w:rsidP="00444ED9" w:rsidRDefault="00282FAA" w14:paraId="42C6D796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7F2BA73E" wp14:editId="48BBFAD2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color="000000" w:themeColor="text1" w:sz="24" w:space="0"/>
              <w:left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0444ED9" w:rsidRDefault="00282FAA" w14:paraId="15A0B645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:rsidR="00282FAA" w:rsidP="00444ED9" w:rsidRDefault="00282FAA" w14:paraId="6E1831B3" wp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102BB0" w:rsidR="00282FAA" w:rsidP="00444ED9" w:rsidRDefault="00282FAA" w14:paraId="54E11D2A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6E922985" wp14:editId="784FCE58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color="000000" w:themeColor="text1" w:sz="24" w:space="0"/>
              <w:left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0444ED9" w:rsidRDefault="00282FAA" w14:paraId="1A62781E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:rsidR="00282FAA" w:rsidP="00444ED9" w:rsidRDefault="00282FAA" w14:paraId="31126E5D" wp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102BB0" w:rsidR="00282FAA" w:rsidP="00444ED9" w:rsidRDefault="00282FAA" w14:paraId="2DE403A5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28AC1010" wp14:editId="6BF106A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282FAA" w:rsidTr="06B99E19" w14:paraId="79DB6D3D" wp14:textId="77777777">
        <w:tc>
          <w:tcPr>
            <w:tcW w:w="2194" w:type="dxa"/>
            <w:tcBorders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tcMar/>
          </w:tcPr>
          <w:p w:rsidR="3597B9F1" w:rsidP="06B99E19" w:rsidRDefault="3597B9F1" w14:paraId="322F72EC" w14:textId="24287D84">
            <w:pPr>
              <w:jc w:val="left"/>
            </w:pPr>
            <w:r w:rsidR="3597B9F1">
              <w:rPr/>
              <w:t>RyQ</w:t>
            </w:r>
            <w:r w:rsidR="3597B9F1">
              <w:rPr/>
              <w:t xml:space="preserve"> Ingeniería, específicamente el área de logística encargada de los traslados y alojamientos de los colaboradores que trabajan en las faenas de Minera Collahuasi.</w:t>
            </w:r>
          </w:p>
          <w:p w:rsidR="00282FAA" w:rsidP="06B99E19" w:rsidRDefault="00282FAA" w14:paraId="49E398E2" wp14:textId="77777777" wp14:noSpellErr="1">
            <w:pPr>
              <w:jc w:val="left"/>
            </w:pPr>
          </w:p>
          <w:p w:rsidR="00282FAA" w:rsidP="06B99E19" w:rsidRDefault="00282FAA" w14:paraId="16287F21" wp14:textId="77777777" wp14:noSpellErr="1">
            <w:pPr>
              <w:jc w:val="left"/>
            </w:pPr>
          </w:p>
          <w:p w:rsidR="00282FAA" w:rsidP="06B99E19" w:rsidRDefault="00282FAA" w14:paraId="5BE93A62" wp14:textId="77777777" wp14:noSpellErr="1">
            <w:pPr>
              <w:jc w:val="left"/>
            </w:pPr>
          </w:p>
          <w:p w:rsidR="00282FAA" w:rsidP="06B99E19" w:rsidRDefault="00282FAA" w14:paraId="384BA73E" wp14:textId="77777777" wp14:noSpellErr="1">
            <w:pPr>
              <w:jc w:val="left"/>
            </w:pPr>
          </w:p>
          <w:p w:rsidR="00282FAA" w:rsidP="06B99E19" w:rsidRDefault="00282FAA" w14:paraId="34B3F2EB" wp14:textId="77777777" wp14:noSpellErr="1">
            <w:pPr>
              <w:jc w:val="left"/>
            </w:pPr>
          </w:p>
          <w:p w:rsidR="00282FAA" w:rsidP="06B99E19" w:rsidRDefault="00282FAA" w14:paraId="7D34F5C7" wp14:textId="77777777" wp14:noSpellErr="1">
            <w:pPr>
              <w:jc w:val="left"/>
            </w:pPr>
          </w:p>
          <w:p w:rsidR="00282FAA" w:rsidP="06B99E19" w:rsidRDefault="00282FAA" w14:paraId="0B4020A7" wp14:textId="77777777" wp14:noSpellErr="1">
            <w:pPr>
              <w:jc w:val="left"/>
            </w:pPr>
          </w:p>
          <w:p w:rsidR="00282FAA" w:rsidP="06B99E19" w:rsidRDefault="00282FAA" w14:paraId="1D7B270A" wp14:textId="77777777" wp14:noSpellErr="1">
            <w:pPr>
              <w:jc w:val="left"/>
            </w:pPr>
          </w:p>
          <w:p w:rsidR="00282FAA" w:rsidP="06B99E19" w:rsidRDefault="00282FAA" w14:paraId="4F904CB7" wp14:textId="77777777" wp14:noSpellErr="1">
            <w:pPr>
              <w:jc w:val="left"/>
            </w:pPr>
          </w:p>
          <w:p w:rsidR="00282FAA" w:rsidP="06B99E19" w:rsidRDefault="00282FAA" w14:paraId="06971CD3" wp14:textId="77777777" wp14:noSpellErr="1">
            <w:pPr>
              <w:jc w:val="left"/>
            </w:pPr>
          </w:p>
          <w:p w:rsidR="00282FAA" w:rsidP="06B99E19" w:rsidRDefault="00282FAA" w14:paraId="2A1F701D" wp14:textId="77777777" wp14:noSpellErr="1">
            <w:pPr>
              <w:jc w:val="left"/>
            </w:pPr>
          </w:p>
        </w:tc>
        <w:tc>
          <w:tcPr>
            <w:tcW w:w="2199" w:type="dxa"/>
            <w:tcBorders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6B99E19" w:rsidRDefault="00282FAA" w14:paraId="44140315" wp14:textId="7258E04E">
            <w:pPr>
              <w:pStyle w:val="Prrafodelista"/>
              <w:numPr>
                <w:ilvl w:val="0"/>
                <w:numId w:val="10"/>
              </w:numPr>
              <w:ind w:left="180" w:hanging="180"/>
              <w:jc w:val="left"/>
              <w:rPr/>
            </w:pPr>
            <w:r w:rsidR="6DA867F2">
              <w:rPr/>
              <w:t>Automatización de procesos logísticos: Reducción de errores humanos y mejora en la asignación de transportes y alojamientos.</w:t>
            </w:r>
          </w:p>
          <w:p w:rsidR="00282FAA" w:rsidP="06B99E19" w:rsidRDefault="00282FAA" w14:paraId="1AA3A022" wp14:textId="19976CC5">
            <w:pPr>
              <w:pStyle w:val="Prrafodelista"/>
              <w:ind w:left="180" w:hanging="180"/>
              <w:jc w:val="left"/>
            </w:pPr>
          </w:p>
          <w:p w:rsidR="00282FAA" w:rsidP="06B99E19" w:rsidRDefault="00282FAA" w14:paraId="06340806" wp14:textId="2B1E1F58">
            <w:pPr>
              <w:pStyle w:val="Prrafodelista"/>
              <w:numPr>
                <w:ilvl w:val="0"/>
                <w:numId w:val="10"/>
              </w:numPr>
              <w:ind w:left="180" w:hanging="180"/>
              <w:jc w:val="left"/>
              <w:rPr/>
            </w:pPr>
            <w:r w:rsidR="6DA867F2">
              <w:rPr/>
              <w:t>Mejora en la seguridad y trazabilidad de los colaboradores: Implementación de tecnologías (QR, dispositivos móviles) que permitan el seguimiento en tiempo real de los traslados.</w:t>
            </w:r>
          </w:p>
          <w:p w:rsidR="00282FAA" w:rsidP="06B99E19" w:rsidRDefault="00282FAA" w14:paraId="7DA4FF5B" wp14:textId="3FE529C5">
            <w:pPr>
              <w:pStyle w:val="Prrafodelista"/>
              <w:ind w:left="180" w:hanging="180"/>
              <w:jc w:val="left"/>
            </w:pPr>
          </w:p>
          <w:p w:rsidR="00282FAA" w:rsidP="06B99E19" w:rsidRDefault="00282FAA" w14:paraId="398BB798" wp14:textId="162E8CB7">
            <w:pPr>
              <w:pStyle w:val="Prrafodelista"/>
              <w:numPr>
                <w:ilvl w:val="0"/>
                <w:numId w:val="10"/>
              </w:numPr>
              <w:ind w:left="180" w:hanging="180"/>
              <w:jc w:val="left"/>
              <w:rPr/>
            </w:pPr>
            <w:r w:rsidR="6DA867F2">
              <w:rPr/>
              <w:t>Optimización de costos operativos: Reducción de gastos relacionados con la logística de transporte y alojamiento.</w:t>
            </w:r>
          </w:p>
          <w:p w:rsidR="00282FAA" w:rsidP="06B99E19" w:rsidRDefault="00282FAA" w14:paraId="4A42CFEE" wp14:textId="2C802176">
            <w:pPr>
              <w:pStyle w:val="Prrafodelista"/>
              <w:ind w:left="180" w:hanging="180"/>
              <w:jc w:val="left"/>
            </w:pPr>
          </w:p>
          <w:p w:rsidR="00282FAA" w:rsidP="06B99E19" w:rsidRDefault="00282FAA" w14:paraId="12274E09" wp14:textId="55B8256C">
            <w:pPr>
              <w:pStyle w:val="Prrafodelista"/>
              <w:numPr>
                <w:ilvl w:val="0"/>
                <w:numId w:val="10"/>
              </w:numPr>
              <w:ind w:left="180" w:hanging="180"/>
              <w:jc w:val="left"/>
              <w:rPr/>
            </w:pPr>
            <w:r w:rsidR="6DA867F2">
              <w:rPr/>
              <w:t>Análisis y reportes en tiempo real: Herramientas que faciliten la toma de decisiones basada en datos.</w:t>
            </w:r>
          </w:p>
        </w:tc>
        <w:tc>
          <w:tcPr>
            <w:tcW w:w="2195" w:type="dxa"/>
            <w:tcBorders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6B99E19" w:rsidRDefault="00282FAA" w14:paraId="0B6E46EE" wp14:textId="1F97F76D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1F91B61D">
              <w:rPr/>
              <w:t>Módulo de Validación de Traslados</w:t>
            </w:r>
          </w:p>
          <w:p w:rsidR="00282FAA" w:rsidP="06B99E19" w:rsidRDefault="00282FAA" w14:paraId="3A78B467" wp14:textId="4740DEF9">
            <w:pPr>
              <w:pStyle w:val="Prrafodelista"/>
              <w:ind w:left="180" w:hanging="180"/>
            </w:pPr>
          </w:p>
          <w:p w:rsidR="00282FAA" w:rsidP="06B99E19" w:rsidRDefault="00282FAA" w14:paraId="0D7428E9" wp14:textId="1817FFEA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1F91B61D">
              <w:rPr/>
              <w:t>Módulo de Gestión Logística</w:t>
            </w:r>
          </w:p>
          <w:p w:rsidR="00282FAA" w:rsidP="06B99E19" w:rsidRDefault="00282FAA" w14:paraId="01089724" wp14:textId="7A710A81">
            <w:pPr>
              <w:pStyle w:val="Prrafodelista"/>
              <w:ind w:left="180" w:hanging="180"/>
            </w:pPr>
          </w:p>
          <w:p w:rsidR="00282FAA" w:rsidP="06B99E19" w:rsidRDefault="00282FAA" w14:paraId="7C3670EF" wp14:textId="004C5766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1F91B61D">
              <w:rPr/>
              <w:t>Módulo de Gestión de Alojamiento</w:t>
            </w:r>
          </w:p>
          <w:p w:rsidR="00282FAA" w:rsidP="06B99E19" w:rsidRDefault="00282FAA" w14:paraId="37A375B8" wp14:textId="6E2EEE6E">
            <w:pPr>
              <w:pStyle w:val="Prrafodelista"/>
              <w:ind w:left="180" w:hanging="180"/>
            </w:pPr>
          </w:p>
          <w:p w:rsidR="00282FAA" w:rsidP="06B99E19" w:rsidRDefault="00282FAA" w14:paraId="5762B41F" wp14:textId="2628C229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1F91B61D">
              <w:rPr/>
              <w:t>Módulo de Reportes y Análisis</w:t>
            </w:r>
          </w:p>
          <w:p w:rsidR="00282FAA" w:rsidP="06B99E19" w:rsidRDefault="00282FAA" w14:paraId="7381B460" wp14:textId="40263D47">
            <w:pPr>
              <w:pStyle w:val="Prrafodelista"/>
              <w:ind w:left="180" w:hanging="180"/>
            </w:pPr>
          </w:p>
          <w:p w:rsidR="00282FAA" w:rsidP="06B99E19" w:rsidRDefault="00282FAA" w14:paraId="4D03B24A" wp14:textId="190C0703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1F91B61D">
              <w:rPr/>
              <w:t>Módulo de Gestión de Cuentas y Perfiles</w:t>
            </w:r>
          </w:p>
          <w:p w:rsidR="00282FAA" w:rsidP="00444ED9" w:rsidRDefault="00282FAA" w14:paraId="56CD06D1" wp14:textId="17B259B2"/>
        </w:tc>
        <w:tc>
          <w:tcPr>
            <w:tcW w:w="2190" w:type="dxa"/>
            <w:tcBorders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tcMar/>
          </w:tcPr>
          <w:p w:rsidR="00282FAA" w:rsidP="06B99E19" w:rsidRDefault="00282FAA" w14:paraId="15CE15F3" wp14:textId="12B90BF8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3FCE0179">
              <w:rPr/>
              <w:t>Reducción del gasto operativo al optimizar los recursos logísticos.</w:t>
            </w:r>
          </w:p>
          <w:p w:rsidR="00282FAA" w:rsidP="06B99E19" w:rsidRDefault="00282FAA" w14:paraId="0595F681" wp14:textId="28903293">
            <w:pPr>
              <w:pStyle w:val="Prrafodelista"/>
              <w:ind w:left="180" w:hanging="180"/>
            </w:pPr>
          </w:p>
          <w:p w:rsidR="00282FAA" w:rsidP="06B99E19" w:rsidRDefault="00282FAA" w14:paraId="4097DBF1" wp14:textId="2CB65B69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3FCE0179">
              <w:rPr/>
              <w:t>Mejora de la seguridad y bienestar de los colaboradores mediante la trazabilidad en tiempo real y una mejor asignación de transportes y alojamientos.</w:t>
            </w:r>
          </w:p>
          <w:p w:rsidR="00282FAA" w:rsidP="06B99E19" w:rsidRDefault="00282FAA" w14:paraId="2E5BABEF" wp14:textId="74FA8497">
            <w:pPr>
              <w:pStyle w:val="Prrafodelista"/>
              <w:ind w:left="180" w:hanging="180"/>
            </w:pPr>
          </w:p>
          <w:p w:rsidR="00282FAA" w:rsidP="06B99E19" w:rsidRDefault="00282FAA" w14:paraId="426B3695" wp14:textId="3B302433">
            <w:pPr>
              <w:pStyle w:val="Prrafodelista"/>
              <w:numPr>
                <w:ilvl w:val="0"/>
                <w:numId w:val="10"/>
              </w:numPr>
              <w:ind w:left="180" w:hanging="180"/>
              <w:rPr/>
            </w:pPr>
            <w:r w:rsidR="3FCE0179">
              <w:rPr/>
              <w:t>Capacidad de tomar decisiones informadas con datos precisos en tiempo real sobre los recursos utilizados y el estado de los traslados.</w:t>
            </w:r>
          </w:p>
          <w:p w:rsidR="00282FAA" w:rsidP="00444ED9" w:rsidRDefault="00282FAA" w14:paraId="4D23E6BA" wp14:textId="439E06F4"/>
        </w:tc>
      </w:tr>
    </w:tbl>
    <w:p xmlns:wp14="http://schemas.microsoft.com/office/word/2010/wordml" w:rsidR="00282FAA" w:rsidP="00282FAA" w:rsidRDefault="00282FAA" w14:paraId="5220BBB2" wp14:textId="77777777"/>
    <w:p xmlns:wp14="http://schemas.microsoft.com/office/word/2010/wordml" w:rsidR="00282FAA" w:rsidP="00282FAA" w:rsidRDefault="00282FAA" w14:paraId="13CB595B" wp14:textId="77777777"/>
    <w:p xmlns:wp14="http://schemas.microsoft.com/office/word/2010/wordml" w:rsidR="00282FAA" w:rsidP="00282FAA" w:rsidRDefault="00282FAA" w14:paraId="6D9C8D39" wp14:textId="77777777"/>
    <w:p xmlns:wp14="http://schemas.microsoft.com/office/word/2010/wordml" w:rsidR="00282FAA" w:rsidP="00282FAA" w:rsidRDefault="00282FAA" w14:paraId="675E05EE" wp14:textId="77777777"/>
    <w:p xmlns:wp14="http://schemas.microsoft.com/office/word/2010/wordml" w:rsidR="00282FAA" w:rsidP="00282FAA" w:rsidRDefault="00282FAA" w14:paraId="2FC17F8B" wp14:textId="77777777"/>
    <w:p w:rsidR="06B99E19" w:rsidRDefault="06B99E19" w14:paraId="2AB9D1DC" w14:textId="0C380A75">
      <w:r>
        <w:br w:type="page"/>
      </w:r>
    </w:p>
    <w:p xmlns:wp14="http://schemas.microsoft.com/office/word/2010/wordml" w:rsidR="00282FAA" w:rsidP="00282FAA" w:rsidRDefault="00282FAA" w14:paraId="4B8AADCA" wp14:textId="77777777" wp14:noSpellErr="1">
      <w:pPr>
        <w:pStyle w:val="Ttulo1"/>
        <w:rPr>
          <w:rFonts w:eastAsia="Times New Roman"/>
        </w:rPr>
      </w:pPr>
      <w:bookmarkStart w:name="_Toc909256225" w:id="395730824"/>
      <w:r w:rsidRPr="06B99E19" w:rsidR="00282FAA">
        <w:rPr>
          <w:rFonts w:eastAsia="Times New Roman"/>
        </w:rPr>
        <w:t>Definición de Roles</w:t>
      </w:r>
      <w:bookmarkEnd w:id="395730824"/>
    </w:p>
    <w:p xmlns:wp14="http://schemas.microsoft.com/office/word/2010/wordml" w:rsidR="00282FAA" w:rsidP="00282FAA" w:rsidRDefault="00282FAA" w14:paraId="5AE48A43" wp14:textId="77777777"/>
    <w:p xmlns:wp14="http://schemas.microsoft.com/office/word/2010/wordml" w:rsidR="00282FAA" w:rsidP="00282FAA" w:rsidRDefault="00282FAA" w14:paraId="50F40DEB" wp14:textId="77777777"/>
    <w:tbl>
      <w:tblPr>
        <w:tblStyle w:val="Tablaconcuadrcula"/>
        <w:tblW w:w="8952" w:type="dxa"/>
        <w:tblLook w:val="04A0" w:firstRow="1" w:lastRow="0" w:firstColumn="1" w:lastColumn="0" w:noHBand="0" w:noVBand="1"/>
      </w:tblPr>
      <w:tblGrid>
        <w:gridCol w:w="2025"/>
        <w:gridCol w:w="2730"/>
        <w:gridCol w:w="4197"/>
      </w:tblGrid>
      <w:tr xmlns:wp14="http://schemas.microsoft.com/office/word/2010/wordml" w:rsidR="00282FAA" w:rsidTr="45F93AC1" w14:paraId="3DBF3FAD" wp14:textId="77777777">
        <w:tc>
          <w:tcPr>
            <w:tcW w:w="2025" w:type="dxa"/>
            <w:shd w:val="clear" w:color="auto" w:fill="F2F2F2" w:themeFill="background1" w:themeFillShade="F2"/>
            <w:tcMar/>
            <w:vAlign w:val="center"/>
          </w:tcPr>
          <w:p w:rsidRPr="00282FAA" w:rsidR="00282FAA" w:rsidP="06B99E19" w:rsidRDefault="00282FAA" w14:paraId="460AC78E" wp14:textId="77777777" wp14:noSpellErr="1">
            <w:pPr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06B99E19" w:rsidR="00282FA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Rol</w:t>
            </w:r>
          </w:p>
        </w:tc>
        <w:tc>
          <w:tcPr>
            <w:tcW w:w="2730" w:type="dxa"/>
            <w:shd w:val="clear" w:color="auto" w:fill="F2F2F2" w:themeFill="background1" w:themeFillShade="F2"/>
            <w:tcMar/>
            <w:vAlign w:val="center"/>
          </w:tcPr>
          <w:p w:rsidRPr="00282FAA" w:rsidR="00282FAA" w:rsidP="06B99E19" w:rsidRDefault="00282FAA" w14:paraId="13071879" wp14:textId="77777777" wp14:noSpellErr="1">
            <w:pPr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06B99E19" w:rsidR="00282FA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 los integrantes</w:t>
            </w:r>
          </w:p>
        </w:tc>
        <w:tc>
          <w:tcPr>
            <w:tcW w:w="4197" w:type="dxa"/>
            <w:shd w:val="clear" w:color="auto" w:fill="F2F2F2" w:themeFill="background1" w:themeFillShade="F2"/>
            <w:tcMar/>
            <w:vAlign w:val="center"/>
          </w:tcPr>
          <w:p w:rsidRPr="00282FAA" w:rsidR="00282FAA" w:rsidP="06B99E19" w:rsidRDefault="00282FAA" w14:paraId="27B65EBD" wp14:textId="77777777" wp14:noSpellErr="1">
            <w:pPr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06B99E19" w:rsidR="00282FA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Responsabilidades</w:t>
            </w:r>
          </w:p>
        </w:tc>
      </w:tr>
      <w:tr xmlns:wp14="http://schemas.microsoft.com/office/word/2010/wordml" w:rsidR="00282FAA" w:rsidTr="45F93AC1" w14:paraId="77A52294" wp14:textId="77777777">
        <w:trPr>
          <w:trHeight w:val="1134"/>
        </w:trPr>
        <w:tc>
          <w:tcPr>
            <w:tcW w:w="2025" w:type="dxa"/>
            <w:tcMar/>
            <w:vAlign w:val="center"/>
          </w:tcPr>
          <w:p w:rsidR="00282FAA" w:rsidP="06B99E19" w:rsidRDefault="00282FAA" w14:paraId="007DCDA8" wp14:textId="476D6FC2">
            <w:pPr>
              <w:spacing w:after="0" w:afterAutospacing="off" w:line="360" w:lineRule="auto"/>
              <w:jc w:val="left"/>
            </w:pPr>
            <w:r w:rsidR="26BA31ED">
              <w:rPr/>
              <w:t xml:space="preserve">Scrum </w:t>
            </w:r>
            <w:r w:rsidR="26BA31ED">
              <w:rPr/>
              <w:t>Master</w:t>
            </w:r>
          </w:p>
        </w:tc>
        <w:tc>
          <w:tcPr>
            <w:tcW w:w="2730" w:type="dxa"/>
            <w:tcMar/>
            <w:vAlign w:val="center"/>
          </w:tcPr>
          <w:p w:rsidR="00282FAA" w:rsidP="06B99E19" w:rsidRDefault="00282FAA" w14:paraId="450EA2D7" wp14:textId="0763E53D">
            <w:pPr>
              <w:spacing w:after="0" w:afterAutospacing="off" w:line="360" w:lineRule="auto"/>
              <w:jc w:val="left"/>
            </w:pPr>
            <w:r w:rsidR="26BA31ED">
              <w:rPr/>
              <w:t>Gonzalo Opazo Echeverría</w:t>
            </w:r>
          </w:p>
        </w:tc>
        <w:tc>
          <w:tcPr>
            <w:tcW w:w="4197" w:type="dxa"/>
            <w:tcMar/>
            <w:vAlign w:val="center"/>
          </w:tcPr>
          <w:p w:rsidR="00282FAA" w:rsidP="45F93AC1" w:rsidRDefault="00282FAA" w14:paraId="3DD355C9" wp14:textId="7AED0CE9">
            <w:pPr>
              <w:spacing w:after="0" w:afterAutospacing="off" w:line="240" w:lineRule="auto"/>
              <w:jc w:val="both"/>
            </w:pPr>
            <w:r w:rsidR="2812CE3C">
              <w:rPr/>
              <w:t>Responsable de coordinar el equipo, facilitar las ceremonias Scrum, eliminar obstáculos y asegurar el cumplimiento de la metodología ágil.</w:t>
            </w:r>
          </w:p>
        </w:tc>
      </w:tr>
      <w:tr xmlns:wp14="http://schemas.microsoft.com/office/word/2010/wordml" w:rsidR="00282FAA" w:rsidTr="45F93AC1" w14:paraId="1A81F0B1" wp14:textId="77777777">
        <w:trPr>
          <w:trHeight w:val="1134"/>
        </w:trPr>
        <w:tc>
          <w:tcPr>
            <w:tcW w:w="2025" w:type="dxa"/>
            <w:tcMar/>
            <w:vAlign w:val="center"/>
          </w:tcPr>
          <w:p w:rsidR="00282FAA" w:rsidP="06B99E19" w:rsidRDefault="00282FAA" w14:paraId="470E4533" wp14:textId="04B32782">
            <w:pPr>
              <w:spacing w:after="0" w:afterAutospacing="off" w:line="360" w:lineRule="auto"/>
              <w:jc w:val="left"/>
            </w:pPr>
            <w:r w:rsidR="26BA31ED">
              <w:rPr/>
              <w:t>Desarrollador</w:t>
            </w:r>
          </w:p>
          <w:p w:rsidR="00282FAA" w:rsidP="06B99E19" w:rsidRDefault="00282FAA" w14:paraId="717AAFBA" wp14:textId="0012BC03">
            <w:pPr>
              <w:spacing w:after="0" w:afterAutospacing="off" w:line="360" w:lineRule="auto"/>
              <w:jc w:val="left"/>
            </w:pPr>
            <w:r w:rsidR="26BA31ED">
              <w:rPr/>
              <w:t>Backend</w:t>
            </w:r>
          </w:p>
        </w:tc>
        <w:tc>
          <w:tcPr>
            <w:tcW w:w="2730" w:type="dxa"/>
            <w:tcMar/>
            <w:vAlign w:val="center"/>
          </w:tcPr>
          <w:p w:rsidR="00282FAA" w:rsidP="06B99E19" w:rsidRDefault="00282FAA" w14:paraId="56EE48EE" wp14:textId="38FA6B43">
            <w:pPr>
              <w:spacing w:after="0" w:afterAutospacing="off" w:line="360" w:lineRule="auto"/>
              <w:jc w:val="left"/>
            </w:pPr>
            <w:r w:rsidR="26BA31ED">
              <w:rPr/>
              <w:t>Freddy Montaño Pinto</w:t>
            </w:r>
          </w:p>
        </w:tc>
        <w:tc>
          <w:tcPr>
            <w:tcW w:w="4197" w:type="dxa"/>
            <w:tcMar/>
            <w:vAlign w:val="center"/>
          </w:tcPr>
          <w:p w:rsidR="00282FAA" w:rsidP="45F93AC1" w:rsidRDefault="00282FAA" w14:paraId="2908EB2C" wp14:textId="426BA408">
            <w:pPr>
              <w:spacing w:after="0" w:afterAutospacing="off" w:line="240" w:lineRule="auto"/>
              <w:jc w:val="both"/>
            </w:pPr>
            <w:r w:rsidR="670451D9">
              <w:rPr/>
              <w:t xml:space="preserve">Encargado de desarrollar la lógica del servidor, las </w:t>
            </w:r>
            <w:r w:rsidR="670451D9">
              <w:rPr/>
              <w:t>APIs</w:t>
            </w:r>
            <w:r w:rsidR="670451D9">
              <w:rPr/>
              <w:t xml:space="preserve"> y la integración con la base de datos.</w:t>
            </w:r>
          </w:p>
        </w:tc>
      </w:tr>
      <w:tr xmlns:wp14="http://schemas.microsoft.com/office/word/2010/wordml" w:rsidR="00282FAA" w:rsidTr="45F93AC1" w14:paraId="121FD38A" wp14:textId="77777777">
        <w:trPr>
          <w:trHeight w:val="1134"/>
        </w:trPr>
        <w:tc>
          <w:tcPr>
            <w:tcW w:w="2025" w:type="dxa"/>
            <w:tcMar/>
            <w:vAlign w:val="center"/>
          </w:tcPr>
          <w:p w:rsidR="00282FAA" w:rsidP="06B99E19" w:rsidRDefault="00282FAA" w14:paraId="14D80756" wp14:textId="09B3CEDE">
            <w:pPr>
              <w:spacing w:after="0" w:afterAutospacing="off" w:line="360" w:lineRule="auto"/>
              <w:jc w:val="left"/>
            </w:pPr>
            <w:r w:rsidR="26BA31ED">
              <w:rPr/>
              <w:t xml:space="preserve">Desarrollador </w:t>
            </w:r>
          </w:p>
          <w:p w:rsidR="00282FAA" w:rsidP="06B99E19" w:rsidRDefault="00282FAA" w14:paraId="1FE2DD96" wp14:textId="66F0DBA8">
            <w:pPr>
              <w:spacing w:after="0" w:afterAutospacing="off" w:line="360" w:lineRule="auto"/>
              <w:jc w:val="left"/>
            </w:pPr>
            <w:r w:rsidR="26BA31ED">
              <w:rPr/>
              <w:t>Frontend</w:t>
            </w:r>
          </w:p>
        </w:tc>
        <w:tc>
          <w:tcPr>
            <w:tcW w:w="2730" w:type="dxa"/>
            <w:tcMar/>
            <w:vAlign w:val="center"/>
          </w:tcPr>
          <w:p w:rsidR="00282FAA" w:rsidP="06B99E19" w:rsidRDefault="00282FAA" w14:paraId="27357532" wp14:textId="6E7FE9A7">
            <w:pPr>
              <w:spacing w:after="0" w:afterAutospacing="off" w:line="360" w:lineRule="auto"/>
              <w:jc w:val="left"/>
            </w:pPr>
            <w:r w:rsidR="26BA31ED">
              <w:rPr/>
              <w:t>Sebastián Soto Riquelme</w:t>
            </w:r>
          </w:p>
        </w:tc>
        <w:tc>
          <w:tcPr>
            <w:tcW w:w="4197" w:type="dxa"/>
            <w:tcMar/>
            <w:vAlign w:val="center"/>
          </w:tcPr>
          <w:p w:rsidR="00282FAA" w:rsidP="45F93AC1" w:rsidRDefault="00282FAA" w14:paraId="07F023C8" wp14:textId="3D73113A">
            <w:pPr>
              <w:spacing w:after="0" w:afterAutospacing="off" w:line="240" w:lineRule="auto"/>
              <w:jc w:val="both"/>
            </w:pPr>
            <w:r w:rsidR="31F84889">
              <w:rPr/>
              <w:t xml:space="preserve">Encargado del desarrollo de la interfaz de usuario, la implementación de la autenticación y la integración con el </w:t>
            </w:r>
            <w:r w:rsidR="31F84889">
              <w:rPr/>
              <w:t>backend</w:t>
            </w:r>
            <w:r w:rsidR="31F84889">
              <w:rPr/>
              <w:t>.</w:t>
            </w:r>
          </w:p>
        </w:tc>
      </w:tr>
      <w:tr xmlns:wp14="http://schemas.microsoft.com/office/word/2010/wordml" w:rsidR="00282FAA" w:rsidTr="45F93AC1" w14:paraId="4BDB5498" wp14:textId="77777777">
        <w:trPr>
          <w:trHeight w:val="1134"/>
        </w:trPr>
        <w:tc>
          <w:tcPr>
            <w:tcW w:w="2025" w:type="dxa"/>
            <w:tcMar/>
            <w:vAlign w:val="center"/>
          </w:tcPr>
          <w:p w:rsidR="00282FAA" w:rsidP="06B99E19" w:rsidRDefault="00282FAA" w14:paraId="521BED4F" wp14:textId="39027936">
            <w:pPr>
              <w:spacing w:after="0" w:afterAutospacing="off" w:line="360" w:lineRule="auto"/>
              <w:jc w:val="left"/>
            </w:pPr>
            <w:r w:rsidR="26BA31ED">
              <w:rPr/>
              <w:t xml:space="preserve">DevOps / </w:t>
            </w:r>
          </w:p>
          <w:p w:rsidR="00282FAA" w:rsidP="06B99E19" w:rsidRDefault="00282FAA" w14:paraId="2916C19D" wp14:textId="1543E80B">
            <w:pPr>
              <w:spacing w:after="0" w:afterAutospacing="off" w:line="360" w:lineRule="auto"/>
              <w:jc w:val="left"/>
            </w:pPr>
            <w:r w:rsidR="26BA31ED">
              <w:rPr/>
              <w:t>Infraestructura</w:t>
            </w:r>
          </w:p>
        </w:tc>
        <w:tc>
          <w:tcPr>
            <w:tcW w:w="2730" w:type="dxa"/>
            <w:tcMar/>
            <w:vAlign w:val="center"/>
          </w:tcPr>
          <w:p w:rsidR="00282FAA" w:rsidP="06B99E19" w:rsidRDefault="00282FAA" w14:paraId="74869460" wp14:textId="786C61F6">
            <w:pPr>
              <w:spacing w:after="0" w:afterAutospacing="off" w:line="360" w:lineRule="auto"/>
              <w:jc w:val="left"/>
            </w:pPr>
            <w:r w:rsidR="43330109">
              <w:rPr/>
              <w:t>Jorge Zamora González</w:t>
            </w:r>
          </w:p>
        </w:tc>
        <w:tc>
          <w:tcPr>
            <w:tcW w:w="4197" w:type="dxa"/>
            <w:tcMar/>
            <w:vAlign w:val="center"/>
          </w:tcPr>
          <w:p w:rsidR="00282FAA" w:rsidP="45F93AC1" w:rsidRDefault="00282FAA" w14:paraId="187F57B8" wp14:textId="06F312FE">
            <w:pPr>
              <w:spacing w:after="0" w:afterAutospacing="off" w:line="240" w:lineRule="auto"/>
              <w:jc w:val="both"/>
            </w:pPr>
            <w:r w:rsidR="46EAFAAD">
              <w:rPr/>
              <w:t>Encargado de configurar la infraestructura en la nube, implementar pipelines de CI/CD, y gestionar el despliegue y monitoreo del sistema.</w:t>
            </w:r>
          </w:p>
        </w:tc>
      </w:tr>
      <w:tr w:rsidR="45F93AC1" w:rsidTr="45F93AC1" w14:paraId="4F1AA4D2">
        <w:trPr>
          <w:trHeight w:val="300"/>
        </w:trPr>
        <w:tc>
          <w:tcPr>
            <w:tcW w:w="2025" w:type="dxa"/>
            <w:tcMar/>
            <w:vAlign w:val="center"/>
          </w:tcPr>
          <w:p w:rsidR="38282544" w:rsidP="45F93AC1" w:rsidRDefault="38282544" w14:paraId="4200ADF3" w14:textId="038A6800">
            <w:pPr>
              <w:pStyle w:val="Normal"/>
              <w:spacing w:line="360" w:lineRule="auto"/>
              <w:jc w:val="left"/>
            </w:pPr>
            <w:r w:rsidR="38282544">
              <w:rPr/>
              <w:t>Product</w:t>
            </w:r>
            <w:r w:rsidR="38282544">
              <w:rPr/>
              <w:t xml:space="preserve"> Owner </w:t>
            </w:r>
          </w:p>
        </w:tc>
        <w:tc>
          <w:tcPr>
            <w:tcW w:w="2730" w:type="dxa"/>
            <w:tcMar/>
            <w:vAlign w:val="center"/>
          </w:tcPr>
          <w:p w:rsidR="38282544" w:rsidP="45F93AC1" w:rsidRDefault="38282544" w14:paraId="5736187B" w14:textId="526FF83F">
            <w:pPr>
              <w:pStyle w:val="Normal"/>
              <w:spacing w:line="360" w:lineRule="auto"/>
              <w:jc w:val="left"/>
            </w:pPr>
            <w:r w:rsidR="38282544">
              <w:rPr/>
              <w:t>Antonieta</w:t>
            </w:r>
          </w:p>
        </w:tc>
        <w:tc>
          <w:tcPr>
            <w:tcW w:w="4197" w:type="dxa"/>
            <w:tcMar/>
            <w:vAlign w:val="center"/>
          </w:tcPr>
          <w:p w:rsidR="28DBDA19" w:rsidP="45F93AC1" w:rsidRDefault="28DBDA19" w14:paraId="3B09C821" w14:textId="2E71486B">
            <w:pPr>
              <w:pStyle w:val="Normal"/>
              <w:spacing w:line="240" w:lineRule="auto"/>
              <w:jc w:val="both"/>
            </w:pPr>
            <w:r w:rsidR="28DBDA19">
              <w:rPr/>
              <w:t xml:space="preserve">El </w:t>
            </w:r>
            <w:r w:rsidR="28DBDA19">
              <w:rPr/>
              <w:t>Product</w:t>
            </w:r>
            <w:r w:rsidR="28DBDA19">
              <w:rPr/>
              <w:t xml:space="preserve"> </w:t>
            </w:r>
            <w:r w:rsidR="28DBDA19">
              <w:rPr/>
              <w:t>Owner</w:t>
            </w:r>
            <w:r w:rsidR="28DBDA19">
              <w:rPr/>
              <w:t xml:space="preserve"> es el encargado de representar los intereses del cliente y del negocio en el proyecto. Su función principal es gestionar el </w:t>
            </w:r>
            <w:r w:rsidR="28DBDA19">
              <w:rPr/>
              <w:t>Product</w:t>
            </w:r>
            <w:r w:rsidR="28DBDA19">
              <w:rPr/>
              <w:t xml:space="preserve"> Backlog, priorizando las tareas en función del valor que aportan al producto final. Además, debe asegurarse de que el equipo de desarrollo entienda los requisitos y expectativas del cliente.</w:t>
            </w:r>
          </w:p>
        </w:tc>
      </w:tr>
    </w:tbl>
    <w:p xmlns:wp14="http://schemas.microsoft.com/office/word/2010/wordml" w:rsidR="00282FAA" w:rsidP="00282FAA" w:rsidRDefault="00282FAA" w14:paraId="54738AF4" wp14:textId="77777777"/>
    <w:p xmlns:wp14="http://schemas.microsoft.com/office/word/2010/wordml" w:rsidR="00282FAA" w:rsidP="00282FAA" w:rsidRDefault="00282FAA" w14:paraId="46ABBD8F" wp14:textId="77777777"/>
    <w:p xmlns:wp14="http://schemas.microsoft.com/office/word/2010/wordml" w:rsidR="00282FAA" w:rsidP="00282FAA" w:rsidRDefault="00282FAA" w14:paraId="06BBA33E" wp14:textId="77777777"/>
    <w:p xmlns:wp14="http://schemas.microsoft.com/office/word/2010/wordml" w:rsidR="00282FAA" w:rsidP="00282FAA" w:rsidRDefault="00282FAA" w14:paraId="464FCBC1" wp14:textId="77777777"/>
    <w:p xmlns:wp14="http://schemas.microsoft.com/office/word/2010/wordml" w:rsidRPr="00282FAA" w:rsidR="00282FAA" w:rsidP="00282FAA" w:rsidRDefault="00282FAA" w14:paraId="5C8C6B09" wp14:textId="77777777"/>
    <w:p xmlns:wp14="http://schemas.microsoft.com/office/word/2010/wordml" w:rsidR="00282FAA" w:rsidP="00282FAA" w:rsidRDefault="00282FAA" w14:paraId="3382A365" wp14:textId="77777777"/>
    <w:p xmlns:wp14="http://schemas.microsoft.com/office/word/2010/wordml" w:rsidR="00282FAA" w:rsidP="00282FAA" w:rsidRDefault="00282FAA" w14:paraId="5C71F136" wp14:textId="77777777"/>
    <w:p xmlns:wp14="http://schemas.microsoft.com/office/word/2010/wordml" w:rsidRPr="00282FAA" w:rsidR="00282FAA" w:rsidP="00282FAA" w:rsidRDefault="00282FAA" w14:paraId="62199465" wp14:textId="77777777"/>
    <w:sectPr w:rsidRPr="00282FAA" w:rsidR="00282FAA" w:rsidSect="00AC4A6B">
      <w:headerReference w:type="default" r:id="rId13"/>
      <w:footerReference w:type="default" r:id="rId14"/>
      <w:pgSz w:w="12240" w:h="15840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E0ABB" w:rsidP="001A7D2F" w:rsidRDefault="00FE0ABB" w14:paraId="0DA123B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E0ABB" w:rsidP="001A7D2F" w:rsidRDefault="00FE0ABB" w14:paraId="4C4CEA3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F72B0" w:rsidP="005F72B0" w:rsidRDefault="00282FAA" w14:paraId="59019305" wp14:textId="77777777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xmlns:wp14="http://schemas.microsoft.com/office/word/2010/wordml" w:rsidR="005F72B0" w:rsidRDefault="005F72B0" w14:paraId="0C8FE7CE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E0ABB" w:rsidP="001A7D2F" w:rsidRDefault="00FE0ABB" w14:paraId="5089567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E0ABB" w:rsidP="001A7D2F" w:rsidRDefault="00FE0ABB" w14:paraId="38C1F85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E71E67" w:rsidR="00E71E67" w:rsidP="00E71E67" w:rsidRDefault="00282FAA" w14:paraId="1FE9E45A" wp14:textId="77777777">
    <w:pPr>
      <w:tabs>
        <w:tab w:val="center" w:pos="4419"/>
        <w:tab w:val="right" w:pos="8838"/>
      </w:tabs>
      <w:spacing w:after="0" w:line="240" w:lineRule="auto"/>
      <w:jc w:val="right"/>
      <w:rPr>
        <w:rFonts w:ascii="Calibri" w:hAnsi="Calibri" w:eastAsia="Calibri" w:cs="Times New Roman"/>
        <w:lang w:val="es-AR"/>
      </w:rPr>
    </w:pPr>
    <w:r>
      <w:rPr>
        <w:rFonts w:ascii="Calibri" w:hAnsi="Calibri" w:eastAsia="Calibri" w:cs="Times New Roman"/>
        <w:lang w:val="es-AR"/>
      </w:rPr>
      <w:t xml:space="preserve">Visión y Roles del </w:t>
    </w:r>
    <w:r w:rsidR="00B1795B">
      <w:rPr>
        <w:rFonts w:ascii="Calibri" w:hAnsi="Calibri" w:eastAsia="Calibri" w:cs="Times New Roman"/>
        <w:lang w:val="es-AR"/>
      </w:rPr>
      <w:t>Proyecto</w:t>
    </w:r>
  </w:p>
  <w:p xmlns:wp14="http://schemas.microsoft.com/office/word/2010/wordml" w:rsidRPr="00E71E67" w:rsidR="00E71E67" w:rsidP="00E71E67" w:rsidRDefault="00E71E67" w14:paraId="5F822D76" wp14:textId="77777777">
    <w:pPr>
      <w:pBdr>
        <w:bottom w:val="single" w:color="auto" w:sz="4" w:space="1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hAnsi="Calibri" w:eastAsia="Calibri" w:cs="Times New Roman"/>
        <w:lang w:val="es-AR"/>
      </w:rPr>
    </w:pPr>
    <w:r w:rsidRPr="00E71E67">
      <w:rPr>
        <w:rFonts w:ascii="Calibri" w:hAnsi="Calibri" w:eastAsia="Calibri" w:cs="Times New Roman"/>
        <w:noProof/>
        <w:lang w:eastAsia="es-CL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99C0E52" wp14:editId="777777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1cb84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71E67"/>
    <w:rsid w:val="00E92C5B"/>
    <w:rsid w:val="00F330E9"/>
    <w:rsid w:val="00F42764"/>
    <w:rsid w:val="00F6E64F"/>
    <w:rsid w:val="00F6E64F"/>
    <w:rsid w:val="00F943EA"/>
    <w:rsid w:val="00FE0ABB"/>
    <w:rsid w:val="023933A8"/>
    <w:rsid w:val="040D1B00"/>
    <w:rsid w:val="06B99E19"/>
    <w:rsid w:val="07C0D152"/>
    <w:rsid w:val="08FAF399"/>
    <w:rsid w:val="0ACFC08B"/>
    <w:rsid w:val="106E5B54"/>
    <w:rsid w:val="106E5B54"/>
    <w:rsid w:val="1196837C"/>
    <w:rsid w:val="14836CB7"/>
    <w:rsid w:val="17FEA482"/>
    <w:rsid w:val="1866B9D7"/>
    <w:rsid w:val="192E8EC3"/>
    <w:rsid w:val="196312F0"/>
    <w:rsid w:val="19B55EA6"/>
    <w:rsid w:val="1DA0AACF"/>
    <w:rsid w:val="1DB8821C"/>
    <w:rsid w:val="1F5D99C0"/>
    <w:rsid w:val="1F91B61D"/>
    <w:rsid w:val="20C35BC6"/>
    <w:rsid w:val="22C445A2"/>
    <w:rsid w:val="244910A5"/>
    <w:rsid w:val="24FBFB02"/>
    <w:rsid w:val="26BA31ED"/>
    <w:rsid w:val="26C73D21"/>
    <w:rsid w:val="2812CE3C"/>
    <w:rsid w:val="28DBDA19"/>
    <w:rsid w:val="2918E0A5"/>
    <w:rsid w:val="2B20F9C9"/>
    <w:rsid w:val="317D4522"/>
    <w:rsid w:val="31F84889"/>
    <w:rsid w:val="32208D97"/>
    <w:rsid w:val="3597B9F1"/>
    <w:rsid w:val="38282544"/>
    <w:rsid w:val="3AF1F0BC"/>
    <w:rsid w:val="3FCE0179"/>
    <w:rsid w:val="41106CFC"/>
    <w:rsid w:val="42C50EA7"/>
    <w:rsid w:val="43330109"/>
    <w:rsid w:val="43849F88"/>
    <w:rsid w:val="43D990B1"/>
    <w:rsid w:val="45169428"/>
    <w:rsid w:val="45F93AC1"/>
    <w:rsid w:val="46EAFAAD"/>
    <w:rsid w:val="4A33AED4"/>
    <w:rsid w:val="4DEBCADD"/>
    <w:rsid w:val="50BDD22E"/>
    <w:rsid w:val="51722B38"/>
    <w:rsid w:val="55C66253"/>
    <w:rsid w:val="5B426C5D"/>
    <w:rsid w:val="5E20609E"/>
    <w:rsid w:val="5EC10484"/>
    <w:rsid w:val="6255BAE0"/>
    <w:rsid w:val="638FE40C"/>
    <w:rsid w:val="65C2DB6F"/>
    <w:rsid w:val="670451D9"/>
    <w:rsid w:val="6872B29B"/>
    <w:rsid w:val="6AD2965D"/>
    <w:rsid w:val="6BC2F2D1"/>
    <w:rsid w:val="6C975D91"/>
    <w:rsid w:val="6DA867F2"/>
    <w:rsid w:val="71CCA4E6"/>
    <w:rsid w:val="7282FABE"/>
    <w:rsid w:val="74D433BA"/>
    <w:rsid w:val="77523FF2"/>
    <w:rsid w:val="79A62CF6"/>
    <w:rsid w:val="7A6B8E5A"/>
    <w:rsid w:val="7C8B0477"/>
    <w:rsid w:val="7C8DB022"/>
    <w:rsid w:val="7EB87C8D"/>
    <w:rsid w:val="7F118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32AB85"/>
  <w15:docId w15:val="{5EB49113-11FB-4D97-B671-A1028AFB1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hAnsi="Arial" w:eastAsia="Times New Roman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hAnsi="Arial" w:eastAsia="Times New Roman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hAnsi="Verdana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ExpeUEW7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Administrador</dc:creator>
  <lastModifiedBy>JORGE ALEXIS ZAMORA GONZALEZ</lastModifiedBy>
  <revision>6</revision>
  <dcterms:created xsi:type="dcterms:W3CDTF">2020-02-08T04:24:00.0000000Z</dcterms:created>
  <dcterms:modified xsi:type="dcterms:W3CDTF">2024-11-22T20:04:46.6594437Z</dcterms:modified>
</coreProperties>
</file>