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F72B0" w:rsidP="005F72B0" w:rsidRDefault="005F72B0" w14:paraId="672A6659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0A37501D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5DAB6C7B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02EB378F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6A05A809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5A39BBE3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41C8F396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72A3D3EC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0D0B940D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5F72B0" w:rsidP="005F72B0" w:rsidRDefault="005F72B0" w14:paraId="0E27B00A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Pr="009A0761" w:rsidR="00346560" w:rsidP="002A3D88" w:rsidRDefault="009A476E" w14:paraId="04C68578" wp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Retrospectiva del Proyecto</w:t>
      </w:r>
    </w:p>
    <w:p w:rsidR="00B1795B" w:rsidP="4D5CA1D3" w:rsidRDefault="00B1795B" w14:paraId="08C7E536" w14:textId="011A9239">
      <w:pPr>
        <w:pStyle w:val="Normal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CL"/>
        </w:rPr>
      </w:pPr>
      <w:r w:rsidRPr="4D5CA1D3" w:rsidR="00B1795B">
        <w:rPr>
          <w:rFonts w:eastAsia="Times New Roman" w:cs="Arial"/>
          <w:b w:val="1"/>
          <w:bCs w:val="1"/>
          <w:color w:val="000000" w:themeColor="text1" w:themeTint="FF" w:themeShade="FF"/>
          <w:sz w:val="48"/>
          <w:szCs w:val="48"/>
          <w:lang w:eastAsia="es-VE"/>
        </w:rPr>
        <w:t xml:space="preserve"> </w:t>
      </w:r>
      <w:r w:rsidRPr="4D5CA1D3" w:rsidR="1F903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CL"/>
        </w:rPr>
        <w:t>Sistema de Gestión Logística para colaboradores en Faenas – "VeteranMineTrack"</w:t>
      </w:r>
    </w:p>
    <w:p w:rsidR="4D5CA1D3" w:rsidP="4D5CA1D3" w:rsidRDefault="4D5CA1D3" w14:paraId="67D95C58" w14:textId="071608AE">
      <w:pPr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L"/>
        </w:rPr>
      </w:pPr>
    </w:p>
    <w:p w:rsidR="1F9036F1" w:rsidP="4D5CA1D3" w:rsidRDefault="1F9036F1" w14:paraId="2C4E9998" w14:textId="7D51B78A">
      <w:pPr>
        <w:pStyle w:val="Normal"/>
        <w:spacing w:after="0" w:line="240" w:lineRule="auto"/>
        <w:jc w:val="right"/>
      </w:pPr>
      <w:r w:rsidRPr="4D5CA1D3" w:rsidR="1F903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L"/>
        </w:rPr>
        <w:t>Fecha: 21/11/2024</w:t>
      </w:r>
    </w:p>
    <w:p xmlns:wp14="http://schemas.microsoft.com/office/word/2010/wordml" w:rsidR="005F72B0" w:rsidP="005F72B0" w:rsidRDefault="005F72B0" w14:paraId="44EAFD9C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4B94D5A5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3DEEC669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3656B9AB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45FB0818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049F31CB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53128261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62486C05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4101652C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4B99056E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1299C43A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4DDBEF00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3461D779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3CF2D8B6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0FB78278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1FC39945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0562CB0E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34CE0A41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62EBF3C5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6D98A12B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B1795B" w:rsidRDefault="00B1795B" w14:paraId="2946DB82" wp14:textId="77777777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xmlns:wp14="http://schemas.microsoft.com/office/word/2010/wordml" w:rsidR="005F72B0" w:rsidP="005F72B0" w:rsidRDefault="005F72B0" w14:paraId="5997CC1D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5F72B0" w:rsidP="005F72B0" w:rsidRDefault="005F72B0" w14:paraId="5C2C5574" wp14:textId="77777777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name="_Toc399499314" w:id="0"/>
    </w:p>
    <w:p xmlns:wp14="http://schemas.microsoft.com/office/word/2010/wordml" w:rsidR="00F943EA" w:rsidRDefault="00F943EA" w14:paraId="110FFD37" wp14:textId="77777777">
      <w:pPr>
        <w:rPr>
          <w:rFonts w:cstheme="minorHAnsi"/>
          <w:color w:val="000000" w:themeColor="text1"/>
          <w:sz w:val="24"/>
          <w:szCs w:val="24"/>
          <w:lang w:val="es-ES_tradnl"/>
        </w:rPr>
      </w:pPr>
      <w:bookmarkStart w:name="_GoBack" w:id="1"/>
      <w:bookmarkEnd w:id="1"/>
    </w:p>
    <w:sdt>
      <w:sdtPr>
        <w:id w:val="-1302225656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val="es-CL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val="es-CL"/>
        </w:rPr>
      </w:sdtEndPr>
      <w:sdtContent>
        <w:p xmlns:wp14="http://schemas.microsoft.com/office/word/2010/wordml" w:rsidR="00F943EA" w:rsidRDefault="00F943EA" w14:paraId="6FBB589F" wp14:textId="77777777">
          <w:pPr>
            <w:pStyle w:val="TtuloTDC"/>
          </w:pPr>
          <w:r>
            <w:t>Contenido</w:t>
          </w:r>
        </w:p>
        <w:p xmlns:wp14="http://schemas.microsoft.com/office/word/2010/wordml" w:rsidR="00192211" w:rsidRDefault="00F943EA" w14:paraId="041E19F0" wp14:textId="777777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5809675">
            <w:r w:rsidRPr="00844109" w:rsidR="00192211">
              <w:rPr>
                <w:rStyle w:val="Hipervnculo"/>
                <w:rFonts w:eastAsia="Times New Roman"/>
                <w:noProof/>
              </w:rPr>
              <w:t>Datos del documento</w:t>
            </w:r>
            <w:r w:rsidR="00192211">
              <w:rPr>
                <w:noProof/>
                <w:webHidden/>
              </w:rPr>
              <w:tab/>
            </w:r>
            <w:r w:rsidR="00192211">
              <w:rPr>
                <w:noProof/>
                <w:webHidden/>
              </w:rPr>
              <w:fldChar w:fldCharType="begin"/>
            </w:r>
            <w:r w:rsidR="00192211">
              <w:rPr>
                <w:noProof/>
                <w:webHidden/>
              </w:rPr>
              <w:instrText xml:space="preserve"> PAGEREF _Toc35809675 \h </w:instrText>
            </w:r>
            <w:r w:rsidR="00192211">
              <w:rPr>
                <w:noProof/>
                <w:webHidden/>
              </w:rPr>
            </w:r>
            <w:r w:rsidR="00192211">
              <w:rPr>
                <w:noProof/>
                <w:webHidden/>
              </w:rPr>
              <w:fldChar w:fldCharType="separate"/>
            </w:r>
            <w:r w:rsidR="00192211">
              <w:rPr>
                <w:noProof/>
                <w:webHidden/>
              </w:rPr>
              <w:t>3</w:t>
            </w:r>
            <w:r w:rsidR="0019221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92211" w:rsidRDefault="00192211" w14:paraId="15C05603" wp14:textId="777777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history="1" w:anchor="_Toc35809676">
            <w:r w:rsidRPr="00844109">
              <w:rPr>
                <w:rStyle w:val="Hipervnculo"/>
                <w:rFonts w:eastAsia="Times New Roman"/>
                <w:noProof/>
              </w:rPr>
              <w:t>Descripción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92211" w:rsidRDefault="00192211" w14:paraId="76D0D704" wp14:textId="777777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history="1" w:anchor="_Toc35809677">
            <w:r w:rsidRPr="00844109">
              <w:rPr>
                <w:rStyle w:val="Hipervnculo"/>
                <w:rFonts w:eastAsia="Times New Roman"/>
                <w:noProof/>
              </w:rPr>
              <w:t>Descripción de las retrospectivas de los Sprint.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92211" w:rsidRDefault="00192211" w14:paraId="659A4407" wp14:textId="777777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history="1" w:anchor="_Toc35809678">
            <w:r w:rsidRPr="00844109">
              <w:rPr>
                <w:rStyle w:val="Hipervnculo"/>
                <w:rFonts w:eastAsia="Times New Roman"/>
                <w:noProof/>
              </w:rPr>
              <w:t>Puntos de mejoras.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92211" w:rsidRDefault="00192211" w14:paraId="5980ABAD" wp14:textId="777777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history="1" w:anchor="_Toc35809679">
            <w:r w:rsidRPr="00844109">
              <w:rPr>
                <w:rStyle w:val="Hipervnculo"/>
                <w:rFonts w:eastAsia="Times New Roman"/>
                <w:noProof/>
              </w:rPr>
              <w:t>Lecciones aprendidas.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943EA" w:rsidRDefault="00F943EA" w14:paraId="6B699379" wp14:textId="77777777">
          <w:r>
            <w:rPr>
              <w:b/>
              <w:bCs/>
              <w:lang w:val="es-ES"/>
            </w:rPr>
            <w:fldChar w:fldCharType="end"/>
          </w:r>
        </w:p>
      </w:sdtContent>
    </w:sdt>
    <w:p xmlns:wp14="http://schemas.microsoft.com/office/word/2010/wordml" w:rsidR="00F943EA" w:rsidRDefault="00F943EA" w14:paraId="3FE9F23F" wp14:textId="77777777">
      <w:pPr>
        <w:rPr>
          <w:rFonts w:eastAsia="Times New Roman"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xmlns:wp14="http://schemas.microsoft.com/office/word/2010/wordml" w:rsidR="005F72B0" w:rsidP="00F943EA" w:rsidRDefault="00F943EA" w14:paraId="1AF4CFAF" wp14:textId="77777777">
      <w:pPr>
        <w:pStyle w:val="Ttulo1"/>
        <w:rPr>
          <w:rFonts w:eastAsia="Times New Roman"/>
        </w:rPr>
      </w:pPr>
      <w:bookmarkStart w:name="_Toc35809675" w:id="2"/>
      <w:r>
        <w:rPr>
          <w:rFonts w:eastAsia="Times New Roman"/>
        </w:rPr>
        <w:t>Datos del documento</w:t>
      </w:r>
      <w:bookmarkEnd w:id="2"/>
    </w:p>
    <w:p xmlns:wp14="http://schemas.microsoft.com/office/word/2010/wordml" w:rsidR="00F943EA" w:rsidP="005F72B0" w:rsidRDefault="00F943EA" w14:paraId="1F72F646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xmlns:wp14="http://schemas.microsoft.com/office/word/2010/wordml" w:rsidR="005F3456" w:rsidP="005F72B0" w:rsidRDefault="005F3456" w14:paraId="2ACB57AE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xmlns:wp14="http://schemas.microsoft.com/office/word/2010/wordml" w:rsidR="00BE686E" w:rsidTr="4D5CA1D3" w14:paraId="1C289FD3" wp14:textId="77777777">
        <w:tc>
          <w:tcPr>
            <w:tcW w:w="1826" w:type="dxa"/>
            <w:tcMar/>
          </w:tcPr>
          <w:p w:rsidR="00BE686E" w:rsidP="00AC4A6B" w:rsidRDefault="00BE686E" w14:paraId="745F5C4E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  <w:tcMar/>
          </w:tcPr>
          <w:p w:rsidR="00BE686E" w:rsidP="00AC4A6B" w:rsidRDefault="00BE686E" w14:paraId="48FF8E3E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  <w:tcMar/>
          </w:tcPr>
          <w:p w:rsidR="00BE686E" w:rsidP="00AC4A6B" w:rsidRDefault="00BE686E" w14:paraId="1A71ADFD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  <w:tcMar/>
          </w:tcPr>
          <w:p w:rsidR="00BE686E" w:rsidP="00AC4A6B" w:rsidRDefault="00BE686E" w14:paraId="7E964752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xmlns:wp14="http://schemas.microsoft.com/office/word/2010/wordml" w:rsidR="00BE686E" w:rsidTr="4D5CA1D3" w14:paraId="08CE6F91" wp14:textId="77777777">
        <w:tc>
          <w:tcPr>
            <w:tcW w:w="1826" w:type="dxa"/>
            <w:tcMar/>
          </w:tcPr>
          <w:p w:rsidR="00BE686E" w:rsidP="4D5CA1D3" w:rsidRDefault="00BE686E" w14:paraId="61CDCEAD" wp14:textId="79929AA7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  <w:r w:rsidRPr="4D5CA1D3" w:rsidR="7E301FD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</w:rPr>
              <w:t>1.0</w:t>
            </w:r>
          </w:p>
        </w:tc>
        <w:tc>
          <w:tcPr>
            <w:tcW w:w="1826" w:type="dxa"/>
            <w:tcMar/>
          </w:tcPr>
          <w:p w:rsidR="00BE686E" w:rsidP="4D5CA1D3" w:rsidRDefault="00BE686E" w14:paraId="6BB9E253" wp14:textId="53A6621B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  <w:r w:rsidRPr="4D5CA1D3" w:rsidR="7E301FD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</w:rPr>
              <w:t>22.11.2024</w:t>
            </w:r>
          </w:p>
        </w:tc>
        <w:tc>
          <w:tcPr>
            <w:tcW w:w="3081" w:type="dxa"/>
            <w:tcMar/>
          </w:tcPr>
          <w:p w:rsidR="00BE686E" w:rsidP="4D5CA1D3" w:rsidRDefault="00BE686E" w14:paraId="23DE523C" wp14:textId="6F13B0EB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  <w:r w:rsidRPr="4D5CA1D3" w:rsidR="7E301FD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</w:rPr>
              <w:t>Elaboración del documento</w:t>
            </w:r>
          </w:p>
        </w:tc>
        <w:tc>
          <w:tcPr>
            <w:tcW w:w="2245" w:type="dxa"/>
            <w:tcMar/>
          </w:tcPr>
          <w:p w:rsidR="00BE686E" w:rsidP="4D5CA1D3" w:rsidRDefault="00BE686E" w14:paraId="52E56223" wp14:textId="5DEBCB0E">
            <w:pPr>
              <w:tabs>
                <w:tab w:val="left" w:pos="1276"/>
              </w:tabs>
              <w:rPr>
                <w:rFonts w:eastAsia="Times New Roman" w:cs="Calibri" w:cstheme="minorAscii"/>
                <w:color w:val="000000" w:themeColor="text1"/>
                <w:sz w:val="24"/>
                <w:szCs w:val="24"/>
              </w:rPr>
            </w:pPr>
            <w:r w:rsidRPr="4D5CA1D3" w:rsidR="7E301FD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</w:rPr>
              <w:t>Jorge Zamora</w:t>
            </w:r>
          </w:p>
        </w:tc>
      </w:tr>
      <w:tr xmlns:wp14="http://schemas.microsoft.com/office/word/2010/wordml" w:rsidR="00BE686E" w:rsidTr="4D5CA1D3" w14:paraId="07547A01" wp14:textId="77777777">
        <w:tc>
          <w:tcPr>
            <w:tcW w:w="1826" w:type="dxa"/>
            <w:tcMar/>
          </w:tcPr>
          <w:p w:rsidR="00BE686E" w:rsidP="00AC4A6B" w:rsidRDefault="00BE686E" w14:paraId="5043CB0F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  <w:tcMar/>
          </w:tcPr>
          <w:p w:rsidR="00BE686E" w:rsidP="00AC4A6B" w:rsidRDefault="00BE686E" w14:paraId="07459315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  <w:tcMar/>
          </w:tcPr>
          <w:p w:rsidR="00BE686E" w:rsidP="00AC4A6B" w:rsidRDefault="00BE686E" w14:paraId="6537F28F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  <w:tcMar/>
          </w:tcPr>
          <w:p w:rsidR="00BE686E" w:rsidP="00AC4A6B" w:rsidRDefault="00BE686E" w14:paraId="6DFB9E20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xmlns:wp14="http://schemas.microsoft.com/office/word/2010/wordml" w:rsidR="00BE686E" w:rsidTr="4D5CA1D3" w14:paraId="70DF9E56" wp14:textId="77777777">
        <w:tc>
          <w:tcPr>
            <w:tcW w:w="1826" w:type="dxa"/>
            <w:tcMar/>
          </w:tcPr>
          <w:p w:rsidR="00BE686E" w:rsidP="00AC4A6B" w:rsidRDefault="00BE686E" w14:paraId="44E871BC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  <w:tcMar/>
          </w:tcPr>
          <w:p w:rsidR="00BE686E" w:rsidP="00AC4A6B" w:rsidRDefault="00BE686E" w14:paraId="144A5D23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  <w:tcMar/>
          </w:tcPr>
          <w:p w:rsidR="00BE686E" w:rsidP="00AC4A6B" w:rsidRDefault="00BE686E" w14:paraId="738610EB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  <w:tcMar/>
          </w:tcPr>
          <w:p w:rsidR="00BE686E" w:rsidP="00AC4A6B" w:rsidRDefault="00BE686E" w14:paraId="637805D2" wp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xmlns:wp14="http://schemas.microsoft.com/office/word/2010/wordml" w:rsidR="009E382B" w:rsidP="00AC4A6B" w:rsidRDefault="009E382B" w14:paraId="463F29E8" wp14:textId="77777777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xmlns:wp14="http://schemas.microsoft.com/office/word/2010/wordml" w:rsidRPr="005F72B0" w:rsidR="005F72B0" w:rsidP="005F72B0" w:rsidRDefault="005F72B0" w14:paraId="293AAFFD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6" w:id="3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3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xmlns:wp14="http://schemas.microsoft.com/office/word/2010/wordml" w:rsidRPr="003403DB" w:rsidR="005F72B0" w:rsidTr="4D5CA1D3" w14:paraId="70F20720" wp14:textId="77777777">
        <w:tc>
          <w:tcPr>
            <w:tcW w:w="3119" w:type="dxa"/>
            <w:shd w:val="clear" w:color="auto" w:fill="auto"/>
            <w:tcMar/>
          </w:tcPr>
          <w:p w:rsidRPr="003403DB" w:rsidR="005F72B0" w:rsidP="003C3882" w:rsidRDefault="005F72B0" w14:paraId="03A132D6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  <w:tcMar/>
          </w:tcPr>
          <w:p w:rsidR="4D5CA1D3" w:rsidP="4D5CA1D3" w:rsidRDefault="4D5CA1D3" w14:paraId="4C4D3D04" w14:textId="4326970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Duoc UC. Escuela de Informática y Telecomunicaciones</w:t>
            </w:r>
          </w:p>
        </w:tc>
      </w:tr>
      <w:tr xmlns:wp14="http://schemas.microsoft.com/office/word/2010/wordml" w:rsidRPr="003403DB" w:rsidR="005F72B0" w:rsidTr="4D5CA1D3" w14:paraId="11B57B39" wp14:textId="77777777">
        <w:tc>
          <w:tcPr>
            <w:tcW w:w="3119" w:type="dxa"/>
            <w:shd w:val="clear" w:color="auto" w:fill="auto"/>
            <w:tcMar/>
          </w:tcPr>
          <w:p w:rsidRPr="003403DB" w:rsidR="005F72B0" w:rsidP="003C3882" w:rsidRDefault="005F72B0" w14:paraId="3F323272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  <w:tcMar/>
          </w:tcPr>
          <w:p w:rsidR="4D5CA1D3" w:rsidP="4D5CA1D3" w:rsidRDefault="4D5CA1D3" w14:paraId="511AF766" w14:textId="7523D83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xmlns:wp14="http://schemas.microsoft.com/office/word/2010/wordml" w:rsidRPr="003403DB" w:rsidR="005F72B0" w:rsidTr="4D5CA1D3" w14:paraId="2B6C9F6B" wp14:textId="77777777">
        <w:tc>
          <w:tcPr>
            <w:tcW w:w="3119" w:type="dxa"/>
            <w:shd w:val="clear" w:color="auto" w:fill="auto"/>
            <w:tcMar/>
          </w:tcPr>
          <w:p w:rsidRPr="003403DB" w:rsidR="005F72B0" w:rsidP="003C3882" w:rsidRDefault="005F72B0" w14:paraId="7EAE4E2E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  <w:tcMar/>
          </w:tcPr>
          <w:p w:rsidR="4D5CA1D3" w:rsidP="4D5CA1D3" w:rsidRDefault="4D5CA1D3" w14:paraId="47C08219" w14:textId="23CEF72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Sistema de Gestión Logística para colaboradores en Faenas – "VeteranMineTrack"</w:t>
            </w:r>
          </w:p>
        </w:tc>
      </w:tr>
      <w:tr xmlns:wp14="http://schemas.microsoft.com/office/word/2010/wordml" w:rsidRPr="003403DB" w:rsidR="005F72B0" w:rsidTr="4D5CA1D3" w14:paraId="0ECEC6D3" wp14:textId="77777777">
        <w:tc>
          <w:tcPr>
            <w:tcW w:w="3119" w:type="dxa"/>
            <w:shd w:val="clear" w:color="auto" w:fill="auto"/>
            <w:tcMar/>
          </w:tcPr>
          <w:p w:rsidR="005F72B0" w:rsidP="003C3882" w:rsidRDefault="005F72B0" w14:paraId="1C792C45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  <w:tcMar/>
          </w:tcPr>
          <w:p w:rsidR="4D5CA1D3" w:rsidP="4D5CA1D3" w:rsidRDefault="4D5CA1D3" w14:paraId="440E9F29" w14:textId="63BE7EE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12-08-2024</w:t>
            </w:r>
          </w:p>
        </w:tc>
      </w:tr>
      <w:tr xmlns:wp14="http://schemas.microsoft.com/office/word/2010/wordml" w:rsidRPr="003403DB" w:rsidR="005F72B0" w:rsidTr="4D5CA1D3" w14:paraId="4F9EE5D8" wp14:textId="77777777">
        <w:tc>
          <w:tcPr>
            <w:tcW w:w="3119" w:type="dxa"/>
            <w:shd w:val="clear" w:color="auto" w:fill="auto"/>
            <w:tcMar/>
          </w:tcPr>
          <w:p w:rsidR="005F72B0" w:rsidP="003C3882" w:rsidRDefault="005F72B0" w14:paraId="0A7FCE82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  <w:tcMar/>
          </w:tcPr>
          <w:p w:rsidR="4D5CA1D3" w:rsidP="4D5CA1D3" w:rsidRDefault="4D5CA1D3" w14:paraId="7B893002" w14:textId="71735C4E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20-12-2024</w:t>
            </w:r>
          </w:p>
        </w:tc>
      </w:tr>
      <w:tr xmlns:wp14="http://schemas.microsoft.com/office/word/2010/wordml" w:rsidRPr="003403DB" w:rsidR="005F72B0" w:rsidTr="4D5CA1D3" w14:paraId="545A4421" wp14:textId="77777777">
        <w:tc>
          <w:tcPr>
            <w:tcW w:w="3119" w:type="dxa"/>
            <w:shd w:val="clear" w:color="auto" w:fill="auto"/>
            <w:tcMar/>
          </w:tcPr>
          <w:p w:rsidR="005F72B0" w:rsidP="003C3882" w:rsidRDefault="005F72B0" w14:paraId="3A090342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  <w:tcMar/>
          </w:tcPr>
          <w:p w:rsidR="4D5CA1D3" w:rsidP="4D5CA1D3" w:rsidRDefault="4D5CA1D3" w14:paraId="75E2D1F3" w14:textId="7652D9C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RyQ Ingeniería</w:t>
            </w:r>
          </w:p>
        </w:tc>
      </w:tr>
      <w:tr xmlns:wp14="http://schemas.microsoft.com/office/word/2010/wordml" w:rsidRPr="003403DB" w:rsidR="005F72B0" w:rsidTr="4D5CA1D3" w14:paraId="2A4ACDC8" wp14:textId="77777777">
        <w:tc>
          <w:tcPr>
            <w:tcW w:w="3119" w:type="dxa"/>
            <w:shd w:val="clear" w:color="auto" w:fill="auto"/>
            <w:tcMar/>
          </w:tcPr>
          <w:p w:rsidR="005F72B0" w:rsidP="003C3882" w:rsidRDefault="005F72B0" w14:paraId="3C3AE2C1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  <w:tcMar/>
          </w:tcPr>
          <w:p w:rsidR="4D5CA1D3" w:rsidP="4D5CA1D3" w:rsidRDefault="4D5CA1D3" w14:paraId="0B563C46" w14:textId="4666F51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Jorge Gómez</w:t>
            </w:r>
          </w:p>
        </w:tc>
      </w:tr>
    </w:tbl>
    <w:p xmlns:wp14="http://schemas.microsoft.com/office/word/2010/wordml" w:rsidR="005F72B0" w:rsidP="005F72B0" w:rsidRDefault="005F72B0" w14:paraId="0DE4B5B7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8" w:id="4"/>
    </w:p>
    <w:p xmlns:wp14="http://schemas.microsoft.com/office/word/2010/wordml" w:rsidR="005F72B0" w:rsidP="005F72B0" w:rsidRDefault="005F72B0" w14:paraId="0C8FCB50" wp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4"/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xmlns:wp14="http://schemas.microsoft.com/office/word/2010/wordml" w:rsidRPr="005F72B0" w:rsidR="005F72B0" w:rsidTr="4D5CA1D3" w14:paraId="2187D1C8" wp14:textId="77777777">
        <w:trPr>
          <w:cantSplit/>
          <w:tblHeader/>
        </w:trPr>
        <w:tc>
          <w:tcPr>
            <w:tcW w:w="2136" w:type="dxa"/>
            <w:shd w:val="clear" w:color="auto" w:fill="auto"/>
            <w:tcMar/>
          </w:tcPr>
          <w:p w:rsidRPr="005F72B0" w:rsidR="005F72B0" w:rsidP="003C3882" w:rsidRDefault="005F72B0" w14:paraId="19E822A2" wp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  <w:tcMar/>
          </w:tcPr>
          <w:p w:rsidRPr="005F72B0" w:rsidR="005F72B0" w:rsidP="003C3882" w:rsidRDefault="005F72B0" w14:paraId="67D95E88" wp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  <w:tcMar/>
          </w:tcPr>
          <w:p w:rsidRPr="005F72B0" w:rsidR="005F72B0" w:rsidP="003C3882" w:rsidRDefault="005F72B0" w14:paraId="305016C0" wp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xmlns:wp14="http://schemas.microsoft.com/office/word/2010/wordml" w:rsidRPr="00B94149" w:rsidR="005F72B0" w:rsidTr="4D5CA1D3" w14:paraId="66204FF1" wp14:textId="77777777">
        <w:tc>
          <w:tcPr>
            <w:tcW w:w="2136" w:type="dxa"/>
            <w:shd w:val="clear" w:color="auto" w:fill="auto"/>
            <w:tcMar/>
          </w:tcPr>
          <w:p w:rsidR="4D5CA1D3" w:rsidP="4D5CA1D3" w:rsidRDefault="4D5CA1D3" w14:paraId="16C89BF5" w14:textId="2CAB5F1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15727923-8</w:t>
            </w:r>
          </w:p>
        </w:tc>
        <w:tc>
          <w:tcPr>
            <w:tcW w:w="3534" w:type="dxa"/>
            <w:shd w:val="clear" w:color="auto" w:fill="auto"/>
            <w:tcMar/>
          </w:tcPr>
          <w:p w:rsidR="4D5CA1D3" w:rsidP="4D5CA1D3" w:rsidRDefault="4D5CA1D3" w14:paraId="31D77F19" w14:textId="73D725F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Jorge Zamora González</w:t>
            </w:r>
          </w:p>
        </w:tc>
        <w:tc>
          <w:tcPr>
            <w:tcW w:w="3261" w:type="dxa"/>
            <w:shd w:val="clear" w:color="auto" w:fill="auto"/>
            <w:tcMar/>
          </w:tcPr>
          <w:p w:rsidR="4D5CA1D3" w:rsidP="4D5CA1D3" w:rsidRDefault="4D5CA1D3" w14:paraId="1F8863B0" w14:textId="065FD02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3f0f6d53cae345b7">
              <w:r w:rsidRPr="4D5CA1D3" w:rsidR="4D5CA1D3">
                <w:rPr>
                  <w:rStyle w:val="Hipervnculo"/>
                  <w:rFonts w:ascii="Calibri" w:hAnsi="Calibri" w:eastAsia="Calibri" w:cs="Calibri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s-CL"/>
                </w:rPr>
                <w:t>Jo.zamora@duocuc.cl</w:t>
              </w:r>
            </w:hyperlink>
          </w:p>
        </w:tc>
      </w:tr>
      <w:tr xmlns:wp14="http://schemas.microsoft.com/office/word/2010/wordml" w:rsidRPr="00B94149" w:rsidR="005F72B0" w:rsidTr="4D5CA1D3" w14:paraId="680A4E5D" wp14:textId="77777777">
        <w:tc>
          <w:tcPr>
            <w:tcW w:w="2136" w:type="dxa"/>
            <w:shd w:val="clear" w:color="auto" w:fill="auto"/>
            <w:tcMar/>
          </w:tcPr>
          <w:p w:rsidR="4D5CA1D3" w:rsidP="4D5CA1D3" w:rsidRDefault="4D5CA1D3" w14:paraId="7A5215A4" w14:textId="2C93E6D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1571766-2</w:t>
            </w:r>
          </w:p>
        </w:tc>
        <w:tc>
          <w:tcPr>
            <w:tcW w:w="3534" w:type="dxa"/>
            <w:shd w:val="clear" w:color="auto" w:fill="auto"/>
            <w:tcMar/>
          </w:tcPr>
          <w:p w:rsidR="4D5CA1D3" w:rsidP="4D5CA1D3" w:rsidRDefault="4D5CA1D3" w14:paraId="7D1C811D" w14:textId="102EE4C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Gonzalo Opazo Echeverría</w:t>
            </w:r>
          </w:p>
        </w:tc>
        <w:tc>
          <w:tcPr>
            <w:tcW w:w="3261" w:type="dxa"/>
            <w:shd w:val="clear" w:color="auto" w:fill="auto"/>
            <w:tcMar/>
          </w:tcPr>
          <w:p w:rsidR="4D5CA1D3" w:rsidP="4D5CA1D3" w:rsidRDefault="4D5CA1D3" w14:paraId="605394E0" w14:textId="2FA157A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e45b33ae62cd4a68">
              <w:r w:rsidRPr="4D5CA1D3" w:rsidR="4D5CA1D3">
                <w:rPr>
                  <w:rStyle w:val="Hipervnculo"/>
                  <w:rFonts w:ascii="Calibri" w:hAnsi="Calibri" w:eastAsia="Calibri" w:cs="Calibri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s-CL"/>
                </w:rPr>
                <w:t>go.opazo@duocuc.cl</w:t>
              </w:r>
            </w:hyperlink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 </w:t>
            </w:r>
          </w:p>
        </w:tc>
      </w:tr>
      <w:tr xmlns:wp14="http://schemas.microsoft.com/office/word/2010/wordml" w:rsidRPr="00B94149" w:rsidR="005F72B0" w:rsidTr="4D5CA1D3" w14:paraId="769D0D3C" wp14:textId="77777777">
        <w:tc>
          <w:tcPr>
            <w:tcW w:w="2136" w:type="dxa"/>
            <w:shd w:val="clear" w:color="auto" w:fill="auto"/>
            <w:tcMar/>
          </w:tcPr>
          <w:p w:rsidR="4D5CA1D3" w:rsidP="4D5CA1D3" w:rsidRDefault="4D5CA1D3" w14:paraId="47B25928" w14:textId="139BE8F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15951159-6</w:t>
            </w:r>
          </w:p>
        </w:tc>
        <w:tc>
          <w:tcPr>
            <w:tcW w:w="3534" w:type="dxa"/>
            <w:shd w:val="clear" w:color="auto" w:fill="auto"/>
            <w:tcMar/>
          </w:tcPr>
          <w:p w:rsidR="4D5CA1D3" w:rsidP="4D5CA1D3" w:rsidRDefault="4D5CA1D3" w14:paraId="5D62787A" w14:textId="52CFF96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Sebastián Soto Riquelme</w:t>
            </w:r>
          </w:p>
        </w:tc>
        <w:tc>
          <w:tcPr>
            <w:tcW w:w="3261" w:type="dxa"/>
            <w:shd w:val="clear" w:color="auto" w:fill="auto"/>
            <w:tcMar/>
          </w:tcPr>
          <w:p w:rsidR="4D5CA1D3" w:rsidP="4D5CA1D3" w:rsidRDefault="4D5CA1D3" w14:paraId="2AA9CEAF" w14:textId="0D582AA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8f43b3c72c8540ba">
              <w:r w:rsidRPr="4D5CA1D3" w:rsidR="4D5CA1D3">
                <w:rPr>
                  <w:rStyle w:val="Hipervnculo"/>
                  <w:rFonts w:ascii="Calibri" w:hAnsi="Calibri" w:eastAsia="Calibri" w:cs="Calibri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s-CL"/>
                </w:rPr>
                <w:t>seb.soto@duocuc.cl</w:t>
              </w:r>
            </w:hyperlink>
          </w:p>
        </w:tc>
      </w:tr>
      <w:tr xmlns:wp14="http://schemas.microsoft.com/office/word/2010/wordml" w:rsidRPr="00B94149" w:rsidR="005F72B0" w:rsidTr="4D5CA1D3" w14:paraId="30D7AA69" wp14:textId="77777777">
        <w:tc>
          <w:tcPr>
            <w:tcW w:w="2136" w:type="dxa"/>
            <w:shd w:val="clear" w:color="auto" w:fill="auto"/>
            <w:tcMar/>
          </w:tcPr>
          <w:p w:rsidR="4D5CA1D3" w:rsidP="4D5CA1D3" w:rsidRDefault="4D5CA1D3" w14:paraId="57F3DD3E" w14:textId="06B388C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26271716-K</w:t>
            </w:r>
          </w:p>
        </w:tc>
        <w:tc>
          <w:tcPr>
            <w:tcW w:w="3534" w:type="dxa"/>
            <w:shd w:val="clear" w:color="auto" w:fill="auto"/>
            <w:tcMar/>
          </w:tcPr>
          <w:p w:rsidR="4D5CA1D3" w:rsidP="4D5CA1D3" w:rsidRDefault="4D5CA1D3" w14:paraId="0794EA77" w14:textId="1926747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5CA1D3" w:rsidR="4D5CA1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Freddy Montaño Pinto</w:t>
            </w:r>
          </w:p>
        </w:tc>
        <w:tc>
          <w:tcPr>
            <w:tcW w:w="3261" w:type="dxa"/>
            <w:shd w:val="clear" w:color="auto" w:fill="auto"/>
            <w:tcMar/>
          </w:tcPr>
          <w:p w:rsidR="4D5CA1D3" w:rsidP="4D5CA1D3" w:rsidRDefault="4D5CA1D3" w14:paraId="17434472" w14:textId="3700A5C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0f231926c6564ba8">
              <w:r w:rsidRPr="4D5CA1D3" w:rsidR="4D5CA1D3">
                <w:rPr>
                  <w:rStyle w:val="Hipervnculo"/>
                  <w:rFonts w:ascii="Calibri" w:hAnsi="Calibri" w:eastAsia="Calibri" w:cs="Calibri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s-CL"/>
                </w:rPr>
                <w:t>fred.montano@duocuc.cl</w:t>
              </w:r>
            </w:hyperlink>
          </w:p>
        </w:tc>
      </w:tr>
    </w:tbl>
    <w:p xmlns:wp14="http://schemas.microsoft.com/office/word/2010/wordml" w:rsidR="005F72B0" w:rsidP="005F72B0" w:rsidRDefault="005F72B0" w14:paraId="5B08B5D1" wp14:textId="77777777">
      <w:pPr>
        <w:pStyle w:val="Ttulo1"/>
      </w:pPr>
    </w:p>
    <w:p xmlns:wp14="http://schemas.microsoft.com/office/word/2010/wordml" w:rsidR="005F72B0" w:rsidRDefault="005F72B0" w14:paraId="16DEB4AB" wp14:textId="77777777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xmlns:wp14="http://schemas.microsoft.com/office/word/2010/wordml" w:rsidR="00CD09DC" w:rsidP="00282FAA" w:rsidRDefault="009A476E" w14:paraId="07C499E5" wp14:textId="77777777">
      <w:pPr>
        <w:pStyle w:val="Ttulo1"/>
        <w:rPr>
          <w:rFonts w:eastAsia="Times New Roman"/>
        </w:rPr>
      </w:pPr>
      <w:bookmarkStart w:name="_Toc35809676" w:id="5"/>
      <w:r>
        <w:rPr>
          <w:rFonts w:eastAsia="Times New Roman"/>
        </w:rPr>
        <w:t>Descripción del proyecto</w:t>
      </w:r>
      <w:r w:rsidR="00B711EB">
        <w:rPr>
          <w:rFonts w:eastAsia="Times New Roman"/>
        </w:rPr>
        <w:t>.</w:t>
      </w:r>
      <w:bookmarkEnd w:id="5"/>
    </w:p>
    <w:p xmlns:wp14="http://schemas.microsoft.com/office/word/2010/wordml" w:rsidR="00B711EB" w:rsidP="00B711EB" w:rsidRDefault="009A476E" w14:paraId="26B96793" wp14:textId="77777777">
      <w:r>
        <w:t>Indique de que trata el proyecto y el contexto de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="009A476E" w:rsidTr="4D5CA1D3" w14:paraId="0AD9C6F4" wp14:textId="77777777">
        <w:tc>
          <w:tcPr>
            <w:tcW w:w="8828" w:type="dxa"/>
            <w:tcMar/>
          </w:tcPr>
          <w:p w:rsidR="009A476E" w:rsidP="00B711EB" w:rsidRDefault="009A476E" w14:paraId="4B1F511A" wp14:textId="77777777"/>
          <w:p w:rsidR="009A476E" w:rsidP="4D5CA1D3" w:rsidRDefault="009A476E" w14:paraId="65F9C3DC" wp14:textId="5413B064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5B852F5">
              <w:rPr>
                <w:b w:val="1"/>
                <w:bCs w:val="1"/>
                <w:i w:val="1"/>
                <w:iCs w:val="1"/>
                <w:color w:val="0070C0"/>
              </w:rPr>
              <w:t xml:space="preserve">El proyecto </w:t>
            </w:r>
            <w:r w:rsidRPr="4D5CA1D3" w:rsidR="55B852F5">
              <w:rPr>
                <w:b w:val="1"/>
                <w:bCs w:val="1"/>
                <w:i w:val="1"/>
                <w:iCs w:val="1"/>
                <w:color w:val="0070C0"/>
              </w:rPr>
              <w:t>VeteranMineTrack</w:t>
            </w:r>
            <w:r w:rsidRPr="4D5CA1D3" w:rsidR="55B852F5">
              <w:rPr>
                <w:b w:val="1"/>
                <w:bCs w:val="1"/>
                <w:i w:val="1"/>
                <w:iCs w:val="1"/>
                <w:color w:val="0070C0"/>
              </w:rPr>
              <w:t xml:space="preserve"> consiste en el desarrollo de un sistema integral de gestión logística que permite optimizar los procesos de transporte y alojamiento de colaboradores en campamentos mineros. Su objetivo principal es garantizar la trazabilidad y seguridad de los traslados, así como una asignación eficiente de recursos logísticos, reduciendo errores manuales y apoyando la toma de decisiones basada en datos.</w:t>
            </w:r>
          </w:p>
          <w:p w:rsidR="4D5CA1D3" w:rsidP="4D5CA1D3" w:rsidRDefault="4D5CA1D3" w14:paraId="18F0C34A" w14:textId="2E890CA7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4D5CA1D3" w:rsidP="4D5CA1D3" w:rsidRDefault="4D5CA1D3" w14:paraId="459F2262" w14:textId="70767EDB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5023141B" wp14:textId="0D9620DA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5B852F5">
              <w:rPr>
                <w:b w:val="1"/>
                <w:bCs w:val="1"/>
                <w:i w:val="1"/>
                <w:iCs w:val="1"/>
                <w:color w:val="0070C0"/>
              </w:rPr>
              <w:t>Este sistema está diseñado para ser implementado en el sector minero en Chile, específicamente en campamentos ubicados en zonas remotas. Dada la complejidad y escala de estas operaciones, el sistema aborda problemáticas comunes como la asignación de transporte según turnos, la validación de traslados mediante códigos QR, la gestión automática de alojamientos, y la generación de reportes sobre uso de recursos y ocupación. El sistema proporciona valor al optimizar procesos, mejorar la experiencia de los colaboradores y facilitar la administración logística en un entorno crítico.</w:t>
            </w:r>
          </w:p>
          <w:p w:rsidR="009A476E" w:rsidP="00B711EB" w:rsidRDefault="009A476E" w14:paraId="1F3B1409" wp14:textId="77777777"/>
        </w:tc>
      </w:tr>
    </w:tbl>
    <w:p xmlns:wp14="http://schemas.microsoft.com/office/word/2010/wordml" w:rsidR="009A476E" w:rsidP="009A476E" w:rsidRDefault="009A476E" w14:paraId="5ED97B0C" wp14:textId="77777777">
      <w:pPr>
        <w:pStyle w:val="Ttulo1"/>
        <w:rPr>
          <w:rFonts w:eastAsia="Times New Roman"/>
        </w:rPr>
      </w:pPr>
      <w:bookmarkStart w:name="_Toc35809677" w:id="6"/>
      <w:r>
        <w:rPr>
          <w:rFonts w:eastAsia="Times New Roman"/>
        </w:rPr>
        <w:t xml:space="preserve">Descripción de </w:t>
      </w:r>
      <w:r>
        <w:rPr>
          <w:rFonts w:eastAsia="Times New Roman"/>
        </w:rPr>
        <w:t>las retrospectivas de los Sprint</w:t>
      </w:r>
      <w:r>
        <w:rPr>
          <w:rFonts w:eastAsia="Times New Roman"/>
        </w:rPr>
        <w:t>.</w:t>
      </w:r>
      <w:bookmarkEnd w:id="6"/>
    </w:p>
    <w:p xmlns:wp14="http://schemas.microsoft.com/office/word/2010/wordml" w:rsidR="009A476E" w:rsidP="009A476E" w:rsidRDefault="009A476E" w14:paraId="4037C713" wp14:textId="77777777">
      <w:r>
        <w:t xml:space="preserve">Indique </w:t>
      </w:r>
      <w:r>
        <w:t xml:space="preserve">los </w:t>
      </w:r>
      <w:r>
        <w:t>principal</w:t>
      </w:r>
      <w:r>
        <w:t>es problemas detectados en los sprint y la solución adoptada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="009A476E" w:rsidTr="4D5CA1D3" w14:paraId="664355AD" wp14:textId="77777777">
        <w:tc>
          <w:tcPr>
            <w:tcW w:w="8828" w:type="dxa"/>
            <w:tcMar/>
          </w:tcPr>
          <w:p w:rsidR="009A476E" w:rsidP="000B1B9C" w:rsidRDefault="009A476E" w14:paraId="1A965116" wp14:textId="77777777"/>
          <w:p w:rsidR="009A476E" w:rsidP="4D5CA1D3" w:rsidRDefault="009A476E" w14:paraId="5679CE7A" wp14:textId="58EB5AAC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 xml:space="preserve">Durante el desarrollo del proyecto </w:t>
            </w: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VeteranMineTrack</w:t>
            </w: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, se llevaron a cabo retrospectivas al final de cada sprint para evaluar el progreso, identificar problemas y adoptar soluciones que aseguraran el avance del proyecto. A continuación, se describen los principales problemas detectados y las soluciones implementadas:</w:t>
            </w:r>
          </w:p>
          <w:p w:rsidR="009A476E" w:rsidP="4D5CA1D3" w:rsidRDefault="009A476E" w14:paraId="4F8C3BBD" wp14:textId="495878C9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27BECFEB" wp14:textId="36E68DD2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  <w:u w:val="single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  <w:u w:val="single"/>
              </w:rPr>
              <w:t>Sprint 1:</w:t>
            </w:r>
          </w:p>
          <w:p w:rsidR="009A476E" w:rsidP="4D5CA1D3" w:rsidRDefault="009A476E" w14:paraId="021B1A41" wp14:textId="124CE7D1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Problema detectado:</w:t>
            </w:r>
          </w:p>
          <w:p w:rsidR="009A476E" w:rsidP="4D5CA1D3" w:rsidRDefault="009A476E" w14:paraId="53355791" wp14:textId="781AAA46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 xml:space="preserve">Varias historias de usuario no se completaron debido a la complejidad técnica de las tareas, como la integración de certificados SSL y la gestión de roles mediante </w:t>
            </w: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Firebase</w:t>
            </w: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. Además, se identificaron dificultades en la priorización de tareas críticas dentro del tiempo estimado.</w:t>
            </w:r>
          </w:p>
          <w:p w:rsidR="009A476E" w:rsidP="4D5CA1D3" w:rsidRDefault="009A476E" w14:paraId="37C3CF63" wp14:textId="572B8E3D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40D04FB0" wp14:textId="6A17CFEE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Solución adoptada:</w:t>
            </w:r>
          </w:p>
          <w:p w:rsidR="009A476E" w:rsidP="4D5CA1D3" w:rsidRDefault="009A476E" w14:paraId="138A699F" wp14:textId="5DA5A133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Se reprogramaron las historias no finalizadas para el inicio del Sprint 2. También se incrementó la frecuencia de las reuniones diarias para mejorar la coordinación del equipo y asegurar que los bloqueos se resolvieran de manera oportuna.</w:t>
            </w:r>
          </w:p>
          <w:p w:rsidR="009A476E" w:rsidP="4D5CA1D3" w:rsidRDefault="009A476E" w14:paraId="563C9963" wp14:textId="6EA2863F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4B2B236C" wp14:textId="5BF7C8CB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4CE99CC4" wp14:textId="423BA637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  <w:u w:val="single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  <w:u w:val="single"/>
              </w:rPr>
              <w:t>Sprint 2:</w:t>
            </w:r>
          </w:p>
          <w:p w:rsidR="009A476E" w:rsidP="4D5CA1D3" w:rsidRDefault="009A476E" w14:paraId="2A90DD03" wp14:textId="666D8E48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Problema detectado:</w:t>
            </w:r>
          </w:p>
          <w:p w:rsidR="009A476E" w:rsidP="4D5CA1D3" w:rsidRDefault="009A476E" w14:paraId="53E1B804" wp14:textId="68F81A89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La integración de los módulos de transporte y alojamiento presentó inconsistencias durante las pruebas iniciales, lo que retrasó la validación del sistema. Adicionalmente, surgieron requisitos adicionales relacionados con la generación de alertas y reportes.</w:t>
            </w:r>
          </w:p>
          <w:p w:rsidR="009A476E" w:rsidP="4D5CA1D3" w:rsidRDefault="009A476E" w14:paraId="4EE20E18" wp14:textId="20CFBDFB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60FE2641" wp14:textId="7F1A6493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58F5664C" wp14:textId="464F75BC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Solución adoptada:</w:t>
            </w:r>
          </w:p>
          <w:p w:rsidR="009A476E" w:rsidP="4D5CA1D3" w:rsidRDefault="009A476E" w14:paraId="1DA6542E" wp14:textId="424B4A3B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 xml:space="preserve">Se dedicó tiempo adicional para realizar pruebas de integración y asegurar la comunicación correcta entre módulos. Los requisitos adicionales fueron priorizados en conjunto con el </w:t>
            </w: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Product</w:t>
            </w: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 xml:space="preserve"> </w:t>
            </w: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>Owner</w:t>
            </w:r>
            <w:r w:rsidRPr="4D5CA1D3" w:rsidR="18A6AEEB">
              <w:rPr>
                <w:b w:val="1"/>
                <w:bCs w:val="1"/>
                <w:i w:val="1"/>
                <w:iCs w:val="1"/>
                <w:color w:val="0070C0"/>
              </w:rPr>
              <w:t xml:space="preserve"> y se ajustaron las historias de usuario para incorporarlos en el siguiente sprint.</w:t>
            </w:r>
          </w:p>
        </w:tc>
      </w:tr>
    </w:tbl>
    <w:p xmlns:wp14="http://schemas.microsoft.com/office/word/2010/wordml" w:rsidR="00B711EB" w:rsidP="00B711EB" w:rsidRDefault="009A476E" w14:paraId="01C3C8DB" wp14:textId="77777777">
      <w:pPr>
        <w:pStyle w:val="Ttulo1"/>
        <w:rPr>
          <w:rFonts w:eastAsia="Times New Roman"/>
        </w:rPr>
      </w:pPr>
      <w:bookmarkStart w:name="_Toc35809678" w:id="7"/>
      <w:r>
        <w:rPr>
          <w:rFonts w:eastAsia="Times New Roman"/>
        </w:rPr>
        <w:t>Puntos de mejoras</w:t>
      </w:r>
      <w:r w:rsidR="00B711EB">
        <w:rPr>
          <w:rFonts w:eastAsia="Times New Roman"/>
        </w:rPr>
        <w:t>.</w:t>
      </w:r>
      <w:bookmarkEnd w:id="7"/>
    </w:p>
    <w:p xmlns:wp14="http://schemas.microsoft.com/office/word/2010/wordml" w:rsidRPr="009A476E" w:rsidR="009A476E" w:rsidP="009A476E" w:rsidRDefault="009A476E" w14:paraId="113D60C3" wp14:textId="77777777">
      <w:r>
        <w:t>Indique los puntos de mejora relacionados con el proceso de desarrollo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="00B711EB" w:rsidTr="4D5CA1D3" w14:paraId="722B00AE" wp14:textId="77777777">
        <w:tc>
          <w:tcPr>
            <w:tcW w:w="8828" w:type="dxa"/>
            <w:tcMar/>
          </w:tcPr>
          <w:p w:rsidR="00B711EB" w:rsidP="4D5CA1D3" w:rsidRDefault="00B711EB" w14:paraId="4E8C0473" wp14:textId="2B0F2EC9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>Mejor estimación de tiempos para historias complejas:</w:t>
            </w:r>
          </w:p>
          <w:p w:rsidR="00B711EB" w:rsidP="4D5CA1D3" w:rsidRDefault="00B711EB" w14:paraId="173FA3CF" wp14:textId="01CD7AD7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 xml:space="preserve">Durante el desarrollo, se identificó que algunas historias de usuario, como la integración de tecnologías QR y </w:t>
            </w: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>Firebase</w:t>
            </w: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>, requerían más tiempo del inicialmente estimado. Esto generó retrasos que podrían haberse mitigado con una evaluación más precisa de los esfuerzos requeridos.</w:t>
            </w:r>
          </w:p>
          <w:p w:rsidR="00B711EB" w:rsidP="4D5CA1D3" w:rsidRDefault="00B711EB" w14:paraId="0B383258" wp14:textId="32A07567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B711EB" w:rsidP="4D5CA1D3" w:rsidRDefault="00B711EB" w14:paraId="42CB507D" wp14:textId="1D1F994B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>Revisión exhaustiva de requisitos en etapas tempranas:</w:t>
            </w:r>
          </w:p>
          <w:p w:rsidR="00B711EB" w:rsidP="4D5CA1D3" w:rsidRDefault="00B711EB" w14:paraId="4D804A66" wp14:textId="7A56C7AC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>Surgieron requisitos adicionales en las fases intermedias del proyecto, como alertas y reportes adicionales, que no se habían contemplado al inicio. Realizar una revisión más detallada en la etapa de definición de requisitos podría haber anticipado estas necesidades.</w:t>
            </w:r>
          </w:p>
          <w:p w:rsidR="00B711EB" w:rsidP="4D5CA1D3" w:rsidRDefault="00B711EB" w14:paraId="61C52CFB" wp14:textId="6D2F7EBE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B711EB" w:rsidP="4D5CA1D3" w:rsidRDefault="00B711EB" w14:paraId="22358CE2" wp14:textId="010D4911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>Optimización de la planificación inicial:</w:t>
            </w:r>
          </w:p>
          <w:p w:rsidR="00B711EB" w:rsidP="4D5CA1D3" w:rsidRDefault="00B711EB" w14:paraId="54E11D2A" wp14:textId="0C5D6075">
            <w:pPr>
              <w:pStyle w:val="Normal"/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 xml:space="preserve">Aunque la planificación fue efectiva, algunos ajustes realizados en los </w:t>
            </w: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>sprints</w:t>
            </w:r>
            <w:r w:rsidRPr="4D5CA1D3" w:rsidR="5996601F">
              <w:rPr>
                <w:b w:val="1"/>
                <w:bCs w:val="1"/>
                <w:i w:val="1"/>
                <w:iCs w:val="1"/>
                <w:color w:val="0070C0"/>
              </w:rPr>
              <w:t xml:space="preserve"> evidenciaron la necesidad de priorizar mejor las tareas críticas desde el principio, asegurando que las funcionalidades clave se abordaran primero.</w:t>
            </w:r>
          </w:p>
        </w:tc>
      </w:tr>
    </w:tbl>
    <w:p xmlns:wp14="http://schemas.microsoft.com/office/word/2010/wordml" w:rsidR="009A476E" w:rsidP="009A476E" w:rsidRDefault="009A476E" w14:paraId="4857326B" wp14:textId="77777777">
      <w:pPr>
        <w:pStyle w:val="Ttulo1"/>
        <w:rPr>
          <w:rFonts w:eastAsia="Times New Roman"/>
        </w:rPr>
      </w:pPr>
      <w:bookmarkStart w:name="_Toc35809679" w:id="8"/>
      <w:r>
        <w:rPr>
          <w:rFonts w:eastAsia="Times New Roman"/>
        </w:rPr>
        <w:t>Lecciones aprendidas</w:t>
      </w:r>
      <w:r>
        <w:rPr>
          <w:rFonts w:eastAsia="Times New Roman"/>
        </w:rPr>
        <w:t>.</w:t>
      </w:r>
      <w:bookmarkEnd w:id="8"/>
    </w:p>
    <w:p xmlns:wp14="http://schemas.microsoft.com/office/word/2010/wordml" w:rsidRPr="009A476E" w:rsidR="009A476E" w:rsidP="009A476E" w:rsidRDefault="009A476E" w14:paraId="48D3A86A" wp14:textId="77777777">
      <w:r>
        <w:t>Indique l</w:t>
      </w:r>
      <w:r>
        <w:t>as lecciones aprendidas y/</w:t>
      </w:r>
      <w:proofErr w:type="spellStart"/>
      <w:r>
        <w:t>o</w:t>
      </w:r>
      <w:proofErr w:type="spellEnd"/>
      <w:r>
        <w:t xml:space="preserve"> buenas/malas práctica que aporten como experiencia a otros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="009A476E" w:rsidTr="4D5CA1D3" w14:paraId="2DE403A5" wp14:textId="77777777">
        <w:tc>
          <w:tcPr>
            <w:tcW w:w="8828" w:type="dxa"/>
            <w:tcMar/>
          </w:tcPr>
          <w:p w:rsidR="009A476E" w:rsidP="4D5CA1D3" w:rsidRDefault="009A476E" w14:paraId="442F9571" wp14:textId="315D216B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 xml:space="preserve">Durante el desarrollo del proyecto 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>VeteranMineTrack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 xml:space="preserve">, se identificaron varios puntos de mejora relacionados con el proceso de desarrollo. Una mejor estimación de los tiempos para historias de usuario técnicamente complejas, como la integración de tecnologías QR y 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>Firebase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>, habría evitado algunos retrasos.</w:t>
            </w:r>
          </w:p>
          <w:p w:rsidR="009A476E" w:rsidP="4D5CA1D3" w:rsidRDefault="009A476E" w14:paraId="6B35B17C" wp14:textId="54B2382D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051DF979" wp14:textId="6C3D8DCD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>Asimismo, una revisión más exhaustiva de los requisitos en las etapas iniciales habría permitido anticipar necesidades adicionales, como la generación de alertas y reportes. También se evidenció la importancia de optimizar la planificación inicial, priorizando funcionalidades clave desde el principio para garantizar avances críticos.</w:t>
            </w:r>
          </w:p>
          <w:p w:rsidR="009A476E" w:rsidP="4D5CA1D3" w:rsidRDefault="009A476E" w14:paraId="26FA2F14" wp14:textId="169AA03C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</w:p>
          <w:p w:rsidR="009A476E" w:rsidP="4D5CA1D3" w:rsidRDefault="009A476E" w14:paraId="384BA73E" wp14:textId="2FE6EF00">
            <w:pPr>
              <w:jc w:val="both"/>
              <w:rPr>
                <w:b w:val="1"/>
                <w:bCs w:val="1"/>
                <w:i w:val="1"/>
                <w:iCs w:val="1"/>
                <w:color w:val="0070C0"/>
              </w:rPr>
            </w:pP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 xml:space="preserve">La falta de una documentación técnica continua durante el desarrollo complicó las pruebas de integración, por lo que mantenerla actualizada habría facilitado estas tareas. Además, realizar pruebas de integración y de carga de manera iterativa desde los primeros 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>sprints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 xml:space="preserve"> podría haber reducido riesgos al detectar problemas con mayor anticipación. Finalmente, estructurar revisiones más específicas con el 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>Product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 xml:space="preserve"> 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>Owner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 xml:space="preserve"> en cada sprint habría permitido un mayor alineamiento con las expectativas del cliente y </w:t>
            </w:r>
            <w:r w:rsidRPr="4D5CA1D3" w:rsidR="30282092">
              <w:rPr>
                <w:b w:val="1"/>
                <w:bCs w:val="1"/>
                <w:i w:val="1"/>
                <w:iCs w:val="1"/>
                <w:color w:val="0070C0"/>
              </w:rPr>
              <w:t>reducidos ajustes posteriores</w:t>
            </w:r>
            <w:r w:rsidRPr="4D5CA1D3" w:rsidR="5792E3CC">
              <w:rPr>
                <w:b w:val="1"/>
                <w:bCs w:val="1"/>
                <w:i w:val="1"/>
                <w:iCs w:val="1"/>
                <w:color w:val="0070C0"/>
              </w:rPr>
              <w:t>.</w:t>
            </w:r>
          </w:p>
        </w:tc>
      </w:tr>
    </w:tbl>
    <w:p xmlns:wp14="http://schemas.microsoft.com/office/word/2010/wordml" w:rsidR="009A476E" w:rsidP="4D5CA1D3" w:rsidRDefault="009A476E" w14:paraId="0B4020A7" wp14:noSpellErr="1" wp14:textId="17F3635D">
      <w:pPr>
        <w:pStyle w:val="Normal"/>
      </w:pPr>
    </w:p>
    <w:sectPr w:rsidR="009A476E" w:rsidSect="00AC4A6B">
      <w:headerReference w:type="default" r:id="rId8"/>
      <w:footerReference w:type="default" r:id="rId9"/>
      <w:pgSz w:w="12240" w:h="15840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A078F" w:rsidP="001A7D2F" w:rsidRDefault="00CA078F" w14:paraId="1D7B27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A078F" w:rsidP="001A7D2F" w:rsidRDefault="00CA078F" w14:paraId="4F904C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F72B0" w:rsidP="005F72B0" w:rsidRDefault="009A476E" w14:paraId="71290AD3" wp14:textId="77777777">
    <w:pPr>
      <w:pStyle w:val="Piedepgina"/>
      <w:jc w:val="center"/>
      <w:rPr>
        <w:sz w:val="20"/>
        <w:szCs w:val="20"/>
      </w:rPr>
    </w:pPr>
    <w:r>
      <w:rPr>
        <w:rFonts w:ascii="Calibri" w:hAnsi="Calibri" w:eastAsia="Calibri" w:cs="Times New Roman"/>
      </w:rPr>
      <w:t>Retrospectiva del proyecto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xmlns:wp14="http://schemas.microsoft.com/office/word/2010/wordml" w:rsidR="005F72B0" w:rsidRDefault="005F72B0" w14:paraId="03EFCA41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A078F" w:rsidP="001A7D2F" w:rsidRDefault="00CA078F" w14:paraId="06971CD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A078F" w:rsidP="001A7D2F" w:rsidRDefault="00CA078F" w14:paraId="2A1F701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B711EB" w:rsidR="00E71E67" w:rsidP="00E71E67" w:rsidRDefault="00E71E67" w14:paraId="1ACA8EC7" wp14:textId="77777777">
    <w:pPr>
      <w:pBdr>
        <w:bottom w:val="single" w:color="auto" w:sz="4" w:space="1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hAnsi="Calibri" w:eastAsia="Calibri" w:cs="Times New Roman"/>
      </w:rPr>
    </w:pPr>
    <w:r w:rsidRPr="00E71E67">
      <w:rPr>
        <w:rFonts w:ascii="Calibri" w:hAnsi="Calibri" w:eastAsia="Calibri" w:cs="Times New Roman"/>
        <w:noProof/>
        <w:lang w:eastAsia="es-CL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F77B0B3" wp14:editId="777777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476E">
      <w:rPr>
        <w:rFonts w:ascii="Calibri" w:hAnsi="Calibri" w:eastAsia="Calibri" w:cs="Times New Roman"/>
      </w:rPr>
      <w:t>Retrospectiva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473EA"/>
    <w:rsid w:val="000A25DE"/>
    <w:rsid w:val="000A2611"/>
    <w:rsid w:val="000C2934"/>
    <w:rsid w:val="000E4F9E"/>
    <w:rsid w:val="00104AF9"/>
    <w:rsid w:val="00192211"/>
    <w:rsid w:val="001935BC"/>
    <w:rsid w:val="001A65E9"/>
    <w:rsid w:val="001A7D2F"/>
    <w:rsid w:val="00225F02"/>
    <w:rsid w:val="00252DE3"/>
    <w:rsid w:val="00255429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5A1EA3"/>
    <w:rsid w:val="005A76B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A29FB"/>
    <w:rsid w:val="008B0358"/>
    <w:rsid w:val="009141F7"/>
    <w:rsid w:val="0092145B"/>
    <w:rsid w:val="009268A6"/>
    <w:rsid w:val="009A0761"/>
    <w:rsid w:val="009A476E"/>
    <w:rsid w:val="009E382B"/>
    <w:rsid w:val="00A0164F"/>
    <w:rsid w:val="00A136F9"/>
    <w:rsid w:val="00A217B4"/>
    <w:rsid w:val="00AC4A6B"/>
    <w:rsid w:val="00AF3E50"/>
    <w:rsid w:val="00B1795B"/>
    <w:rsid w:val="00B711EB"/>
    <w:rsid w:val="00B83719"/>
    <w:rsid w:val="00BE1357"/>
    <w:rsid w:val="00BE686E"/>
    <w:rsid w:val="00C46046"/>
    <w:rsid w:val="00C47D88"/>
    <w:rsid w:val="00CA078F"/>
    <w:rsid w:val="00CA628E"/>
    <w:rsid w:val="00CC60AD"/>
    <w:rsid w:val="00CD09DC"/>
    <w:rsid w:val="00D316DF"/>
    <w:rsid w:val="00D651C4"/>
    <w:rsid w:val="00D96333"/>
    <w:rsid w:val="00DA18AF"/>
    <w:rsid w:val="00E71E67"/>
    <w:rsid w:val="00E92C5B"/>
    <w:rsid w:val="00F330E9"/>
    <w:rsid w:val="00F4164C"/>
    <w:rsid w:val="00F42764"/>
    <w:rsid w:val="00F943EA"/>
    <w:rsid w:val="00FD1AAA"/>
    <w:rsid w:val="00FE0ABB"/>
    <w:rsid w:val="0B3371EB"/>
    <w:rsid w:val="138AFC42"/>
    <w:rsid w:val="18A6AEEB"/>
    <w:rsid w:val="19A8694D"/>
    <w:rsid w:val="1ED74A4E"/>
    <w:rsid w:val="1F9036F1"/>
    <w:rsid w:val="22D12284"/>
    <w:rsid w:val="30282092"/>
    <w:rsid w:val="3634CD89"/>
    <w:rsid w:val="37B761B9"/>
    <w:rsid w:val="37B761B9"/>
    <w:rsid w:val="4D5CA1D3"/>
    <w:rsid w:val="4D8AA288"/>
    <w:rsid w:val="55B852F5"/>
    <w:rsid w:val="5792E3CC"/>
    <w:rsid w:val="596FA2AD"/>
    <w:rsid w:val="596FA2AD"/>
    <w:rsid w:val="5996601F"/>
    <w:rsid w:val="64B3B191"/>
    <w:rsid w:val="73C9F78A"/>
    <w:rsid w:val="73C9F78A"/>
    <w:rsid w:val="78845C8D"/>
    <w:rsid w:val="7976E3DB"/>
    <w:rsid w:val="7E301FD2"/>
    <w:rsid w:val="7F9E9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5012B7"/>
  <w15:docId w15:val="{5EB49113-11FB-4D97-B671-A1028AFB1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hAnsi="Arial" w:eastAsia="Times New Roman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hAnsi="Arial" w:eastAsia="Times New Roman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hAnsi="Verdana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mailto:Jo.zamora@duocuc.cl" TargetMode="External" Id="R3f0f6d53cae345b7" /><Relationship Type="http://schemas.openxmlformats.org/officeDocument/2006/relationships/hyperlink" Target="mailto:go.opazo@duocuc.cl" TargetMode="External" Id="Re45b33ae62cd4a68" /><Relationship Type="http://schemas.openxmlformats.org/officeDocument/2006/relationships/hyperlink" Target="mailto:seb.soto@duocuc.cl" TargetMode="External" Id="R8f43b3c72c8540ba" /><Relationship Type="http://schemas.openxmlformats.org/officeDocument/2006/relationships/hyperlink" Target="mailto:fred.montano@duocuc.cl" TargetMode="External" Id="R0f231926c6564ba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75BEC-5FA8-4597-8117-946F83141B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ExpeUEW7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Administrador</dc:creator>
  <lastModifiedBy>JORGE ALEXIS ZAMORA GONZALEZ</lastModifiedBy>
  <revision>15</revision>
  <dcterms:created xsi:type="dcterms:W3CDTF">2020-02-08T04:24:00.0000000Z</dcterms:created>
  <dcterms:modified xsi:type="dcterms:W3CDTF">2024-11-23T01:14:13.9038481Z</dcterms:modified>
</coreProperties>
</file>