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117" w:rsidRDefault="00A321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Función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:rsidR="00A32117" w:rsidRDefault="00A321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vez el mejor lugar para empezar la explicación del código de la aplicación “</w:t>
      </w:r>
      <w:proofErr w:type="spellStart"/>
      <w:r>
        <w:rPr>
          <w:rFonts w:ascii="Arial" w:hAnsi="Arial" w:cs="Arial"/>
          <w:sz w:val="24"/>
          <w:szCs w:val="24"/>
        </w:rPr>
        <w:t>Fly</w:t>
      </w:r>
      <w:proofErr w:type="spellEnd"/>
      <w:r>
        <w:rPr>
          <w:rFonts w:ascii="Arial" w:hAnsi="Arial" w:cs="Arial"/>
          <w:sz w:val="24"/>
          <w:szCs w:val="24"/>
        </w:rPr>
        <w:t xml:space="preserve"> ‘n’ </w:t>
      </w:r>
      <w:proofErr w:type="spellStart"/>
      <w:r>
        <w:rPr>
          <w:rFonts w:ascii="Arial" w:hAnsi="Arial" w:cs="Arial"/>
          <w:sz w:val="24"/>
          <w:szCs w:val="24"/>
        </w:rPr>
        <w:t>Shoot</w:t>
      </w:r>
      <w:proofErr w:type="spellEnd"/>
      <w:r>
        <w:rPr>
          <w:rFonts w:ascii="Arial" w:hAnsi="Arial" w:cs="Arial"/>
          <w:sz w:val="24"/>
          <w:szCs w:val="24"/>
        </w:rPr>
        <w:t xml:space="preserve">” es la función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, localizada en el archivo </w:t>
      </w:r>
      <w:proofErr w:type="spellStart"/>
      <w:r>
        <w:rPr>
          <w:rFonts w:ascii="Arial" w:hAnsi="Arial" w:cs="Arial"/>
          <w:sz w:val="24"/>
          <w:szCs w:val="24"/>
        </w:rPr>
        <w:t>main.c</w:t>
      </w:r>
      <w:proofErr w:type="spellEnd"/>
      <w:r>
        <w:rPr>
          <w:rFonts w:ascii="Arial" w:hAnsi="Arial" w:cs="Arial"/>
          <w:sz w:val="24"/>
          <w:szCs w:val="24"/>
        </w:rPr>
        <w:t xml:space="preserve">.  El archivo </w:t>
      </w:r>
      <w:proofErr w:type="spellStart"/>
      <w:r>
        <w:rPr>
          <w:rFonts w:ascii="Arial" w:hAnsi="Arial" w:cs="Arial"/>
          <w:sz w:val="24"/>
          <w:szCs w:val="24"/>
        </w:rPr>
        <w:t>main.c</w:t>
      </w:r>
      <w:proofErr w:type="spellEnd"/>
      <w:r>
        <w:rPr>
          <w:rFonts w:ascii="Arial" w:hAnsi="Arial" w:cs="Arial"/>
          <w:sz w:val="24"/>
          <w:szCs w:val="24"/>
        </w:rPr>
        <w:t xml:space="preserve"> completo se </w:t>
      </w:r>
      <w:proofErr w:type="spellStart"/>
      <w:r>
        <w:rPr>
          <w:rFonts w:ascii="Arial" w:hAnsi="Arial" w:cs="Arial"/>
          <w:sz w:val="24"/>
          <w:szCs w:val="24"/>
        </w:rPr>
        <w:t>mueatra</w:t>
      </w:r>
      <w:proofErr w:type="spellEnd"/>
      <w:r>
        <w:rPr>
          <w:rFonts w:ascii="Arial" w:hAnsi="Arial" w:cs="Arial"/>
          <w:sz w:val="24"/>
          <w:szCs w:val="24"/>
        </w:rPr>
        <w:t xml:space="preserve"> en el Listado 1.1.</w:t>
      </w:r>
    </w:p>
    <w:p w:rsidR="00A32117" w:rsidRDefault="002E3194" w:rsidP="002E319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EFB13E0" wp14:editId="2BAA57B1">
            <wp:extent cx="5612130" cy="16821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94" w:rsidRDefault="002E3194" w:rsidP="002E319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1C15D2F" wp14:editId="5FDBE5D0">
            <wp:extent cx="5612130" cy="289179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94" w:rsidRDefault="002E3194" w:rsidP="002E319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FDBD3FB" wp14:editId="6F1AC1C5">
            <wp:extent cx="5612130" cy="28594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94" w:rsidRDefault="002E3194">
      <w:pPr>
        <w:rPr>
          <w:rFonts w:ascii="Arial" w:hAnsi="Arial" w:cs="Arial"/>
          <w:sz w:val="24"/>
          <w:szCs w:val="24"/>
        </w:rPr>
      </w:pPr>
    </w:p>
    <w:p w:rsidR="00A32117" w:rsidRDefault="00A32117">
      <w:pPr>
        <w:rPr>
          <w:rFonts w:ascii="Arial" w:hAnsi="Arial" w:cs="Arial"/>
          <w:sz w:val="24"/>
          <w:szCs w:val="24"/>
        </w:rPr>
      </w:pPr>
    </w:p>
    <w:p w:rsidR="00BB37D8" w:rsidRDefault="00BB37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Debido a que los eventos son compartidos explícitamente entre la mayoría de los componentes de la aplicación, es conveniente declararlos en el archivo de cabecera separado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mostrado en el Listado 1.2</w:t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DABF4D" wp14:editId="0DE66DE8">
            <wp:extent cx="5612130" cy="31750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E34133E" wp14:editId="4ED640DC">
            <wp:extent cx="5612130" cy="34385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EC44E6B" wp14:editId="347233B5">
            <wp:extent cx="5612130" cy="28562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>
      <w:pPr>
        <w:rPr>
          <w:rFonts w:ascii="Arial" w:hAnsi="Arial" w:cs="Arial"/>
          <w:sz w:val="24"/>
          <w:szCs w:val="24"/>
        </w:rPr>
      </w:pPr>
    </w:p>
    <w:p w:rsidR="009A5FE0" w:rsidRDefault="00F156E7">
      <w:pPr>
        <w:rPr>
          <w:rFonts w:ascii="Arial" w:hAnsi="Arial" w:cs="Arial"/>
          <w:sz w:val="24"/>
          <w:szCs w:val="24"/>
        </w:rPr>
      </w:pPr>
      <w:r w:rsidRPr="00F156E7">
        <w:rPr>
          <w:rFonts w:ascii="Arial" w:hAnsi="Arial" w:cs="Arial"/>
          <w:sz w:val="24"/>
          <w:szCs w:val="24"/>
        </w:rPr>
        <w:t xml:space="preserve">Codificando </w:t>
      </w:r>
      <w:r>
        <w:rPr>
          <w:rFonts w:ascii="Arial" w:hAnsi="Arial" w:cs="Arial"/>
          <w:sz w:val="24"/>
          <w:szCs w:val="24"/>
        </w:rPr>
        <w:t>Máquinas de Estado Jerárquicas</w:t>
      </w:r>
    </w:p>
    <w:p w:rsidR="00F156E7" w:rsidRDefault="00572966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Contrario a lo que muchas personas piensan, no se necesitan herramientas de automatización de diseño grandes para traducir máquinas de estados jerárquicas (cartas de estado UML) a código eficiente y fácil de mantener en C o C++. A </w:t>
      </w:r>
      <w:proofErr w:type="gramStart"/>
      <w:r>
        <w:rPr>
          <w:rFonts w:ascii="Arial" w:hAnsi="Arial" w:cs="Arial"/>
          <w:sz w:val="24"/>
          <w:szCs w:val="24"/>
        </w:rPr>
        <w:t>continuación</w:t>
      </w:r>
      <w:proofErr w:type="gramEnd"/>
      <w:r>
        <w:rPr>
          <w:rFonts w:ascii="Arial" w:hAnsi="Arial" w:cs="Arial"/>
          <w:sz w:val="24"/>
          <w:szCs w:val="24"/>
        </w:rPr>
        <w:t xml:space="preserve"> se muestra cómo codificar manualmente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Figura 1.6 con la ayuda del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de tiempo real QF y el procesador jerárquico QEP, el cual también es parte de la plataforma dirigida por eventos </w:t>
      </w:r>
      <w:r w:rsidR="00A145F6">
        <w:rPr>
          <w:rFonts w:ascii="Arial" w:hAnsi="Arial" w:cs="Arial"/>
          <w:sz w:val="24"/>
          <w:szCs w:val="24"/>
        </w:rPr>
        <w:t>QP.</w:t>
      </w:r>
    </w:p>
    <w:p w:rsidR="00A145F6" w:rsidRDefault="00A145F6" w:rsidP="00A145F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FF431E4" wp14:editId="1EEB6E8B">
            <wp:extent cx="4410075" cy="4981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F6" w:rsidRDefault="00A145F6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fuente para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está en el 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>, el cual se muestra a continuación</w:t>
      </w:r>
    </w:p>
    <w:p w:rsidR="00A145F6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FD4C008" wp14:editId="21B5B4F9">
            <wp:extent cx="5610970" cy="185969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4"/>
                    <a:stretch/>
                  </pic:blipFill>
                  <pic:spPr bwMode="auto">
                    <a:xfrm>
                      <a:off x="0" y="0"/>
                      <a:ext cx="5612130" cy="186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7A6AE62" wp14:editId="672C0A8E">
            <wp:extent cx="5612130" cy="22891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4D2DA1C" wp14:editId="674D95E6">
            <wp:extent cx="5612130" cy="22180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B1C2BBE" wp14:editId="609F4213">
            <wp:extent cx="5612130" cy="22104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0F69A10" wp14:editId="179DE8AD">
            <wp:extent cx="5612130" cy="22059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F36F50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F10A0EF" wp14:editId="68BF3E69">
            <wp:extent cx="5612130" cy="21971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F36F50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F7B493" wp14:editId="756BEBDB">
            <wp:extent cx="5612130" cy="22040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AD1D9A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666F160" wp14:editId="535DA5CC">
            <wp:extent cx="5612130" cy="22148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9A" w:rsidRDefault="00AD1D9A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86EDED6" wp14:editId="337D76AF">
            <wp:extent cx="5612130" cy="22072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F" w:rsidRDefault="003E59F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D659456" wp14:editId="6894F93F">
            <wp:extent cx="5612130" cy="22148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F" w:rsidRDefault="00697A16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3B0F61A" wp14:editId="202FA8C2">
            <wp:extent cx="5612130" cy="22148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16" w:rsidRDefault="00697A16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870250D" wp14:editId="6205439D">
            <wp:extent cx="5612130" cy="7353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FE35E3" w:rsidP="00FE35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</w:p>
    <w:p w:rsidR="00FE35E3" w:rsidRDefault="00FE35E3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explicación de este este archivo </w:t>
      </w:r>
      <w:r w:rsidR="006530D2">
        <w:rPr>
          <w:rFonts w:ascii="Arial" w:hAnsi="Arial" w:cs="Arial"/>
          <w:sz w:val="24"/>
          <w:szCs w:val="24"/>
        </w:rPr>
        <w:t>será dividida en tres pasos.</w:t>
      </w:r>
    </w:p>
    <w:p w:rsidR="006530D2" w:rsidRDefault="00E75A3F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1: Definiendo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</w:p>
    <w:p w:rsidR="00E75A3F" w:rsidRDefault="00E75A3F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primer paso, se define la estructura de datos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Se utiliza herencia para derivar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estructura de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 xml:space="preserve"> (véase la nota Herencia_Simple_en_C.docx). Esta relación de her</w:t>
      </w:r>
      <w:r w:rsidR="00083802">
        <w:rPr>
          <w:rFonts w:ascii="Arial" w:hAnsi="Arial" w:cs="Arial"/>
          <w:sz w:val="24"/>
          <w:szCs w:val="24"/>
        </w:rPr>
        <w:t xml:space="preserve">encia liga la estructura </w:t>
      </w:r>
      <w:proofErr w:type="spellStart"/>
      <w:r w:rsidR="00083802">
        <w:rPr>
          <w:rFonts w:ascii="Arial" w:hAnsi="Arial" w:cs="Arial"/>
          <w:sz w:val="24"/>
          <w:szCs w:val="24"/>
        </w:rPr>
        <w:t>Ship</w:t>
      </w:r>
      <w:proofErr w:type="spellEnd"/>
      <w:r w:rsidR="00083802">
        <w:rPr>
          <w:rFonts w:ascii="Arial" w:hAnsi="Arial" w:cs="Arial"/>
          <w:sz w:val="24"/>
          <w:szCs w:val="24"/>
        </w:rPr>
        <w:t xml:space="preserve"> al </w:t>
      </w:r>
      <w:proofErr w:type="spellStart"/>
      <w:r w:rsidR="00083802">
        <w:rPr>
          <w:rFonts w:ascii="Arial" w:hAnsi="Arial" w:cs="Arial"/>
          <w:sz w:val="24"/>
          <w:szCs w:val="24"/>
        </w:rPr>
        <w:t>framework</w:t>
      </w:r>
      <w:proofErr w:type="spellEnd"/>
      <w:r w:rsidR="00083802">
        <w:rPr>
          <w:rFonts w:ascii="Arial" w:hAnsi="Arial" w:cs="Arial"/>
          <w:sz w:val="24"/>
          <w:szCs w:val="24"/>
        </w:rPr>
        <w:t xml:space="preserve"> QF.</w:t>
      </w:r>
    </w:p>
    <w:p w:rsidR="00083802" w:rsidRDefault="00083802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principal responsabilidad de la estructura base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 xml:space="preserve"> es almacenar la información acerca del estado activo actual de la máquina de </w:t>
      </w:r>
      <w:proofErr w:type="gramStart"/>
      <w:r>
        <w:rPr>
          <w:rFonts w:ascii="Arial" w:hAnsi="Arial" w:cs="Arial"/>
          <w:sz w:val="24"/>
          <w:szCs w:val="24"/>
        </w:rPr>
        <w:t>estados</w:t>
      </w:r>
      <w:proofErr w:type="gramEnd"/>
      <w:r>
        <w:rPr>
          <w:rFonts w:ascii="Arial" w:hAnsi="Arial" w:cs="Arial"/>
          <w:sz w:val="24"/>
          <w:szCs w:val="24"/>
        </w:rPr>
        <w:t xml:space="preserve"> así como la cola de eventos y el nivel de prioridad del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De hecho, se deriva de una estructura QEP más simple </w:t>
      </w:r>
      <w:proofErr w:type="spellStart"/>
      <w:r>
        <w:rPr>
          <w:rFonts w:ascii="Arial" w:hAnsi="Arial" w:cs="Arial"/>
          <w:sz w:val="24"/>
          <w:szCs w:val="24"/>
        </w:rPr>
        <w:t>QHsm</w:t>
      </w:r>
      <w:proofErr w:type="spellEnd"/>
      <w:r>
        <w:rPr>
          <w:rFonts w:ascii="Arial" w:hAnsi="Arial" w:cs="Arial"/>
          <w:sz w:val="24"/>
          <w:szCs w:val="24"/>
        </w:rPr>
        <w:t xml:space="preserve"> que representa solo el estado activo actual de una máquina de estados jerárquica. Encima de esa información, casi toda máquina de estados debe también almacenar otra información de “estado-extendido”. Por ejemplo, el objeto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 responsable de almacenar su posición (la posición de la nave) así como la puntuación acumulada en el juego. Esta información adicional se proporciona por medio de los atributos </w:t>
      </w:r>
      <w:r w:rsidR="00893C43">
        <w:rPr>
          <w:rFonts w:ascii="Arial" w:hAnsi="Arial" w:cs="Arial"/>
          <w:sz w:val="24"/>
          <w:szCs w:val="24"/>
        </w:rPr>
        <w:t xml:space="preserve">listados después del atributo </w:t>
      </w:r>
      <w:proofErr w:type="spellStart"/>
      <w:r w:rsidR="00893C43">
        <w:rPr>
          <w:rFonts w:ascii="Arial" w:hAnsi="Arial" w:cs="Arial"/>
          <w:sz w:val="24"/>
          <w:szCs w:val="24"/>
        </w:rPr>
        <w:t>super</w:t>
      </w:r>
      <w:proofErr w:type="spellEnd"/>
      <w:r w:rsidR="00893C43">
        <w:rPr>
          <w:rFonts w:ascii="Arial" w:hAnsi="Arial" w:cs="Arial"/>
          <w:sz w:val="24"/>
          <w:szCs w:val="24"/>
        </w:rPr>
        <w:t>, como se muestra en el listado 1.4.</w:t>
      </w:r>
    </w:p>
    <w:p w:rsidR="00893C43" w:rsidRDefault="00893C43" w:rsidP="00893C4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586432F" wp14:editId="7075AFD0">
            <wp:extent cx="5612130" cy="1778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3" w:rsidRDefault="001E4A50" w:rsidP="00893C4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3069940" wp14:editId="463B119D">
            <wp:extent cx="5612130" cy="23825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3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archivo de C a nivel de aplicación que usa la plataforma QP debe incluir el archivo de cabecera </w:t>
      </w:r>
      <w:proofErr w:type="spellStart"/>
      <w:r>
        <w:rPr>
          <w:rFonts w:ascii="Arial" w:hAnsi="Arial" w:cs="Arial"/>
          <w:sz w:val="24"/>
          <w:szCs w:val="24"/>
        </w:rPr>
        <w:t>qp_port.h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B5C7D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de cabecera </w:t>
      </w:r>
      <w:proofErr w:type="spellStart"/>
      <w:r>
        <w:rPr>
          <w:rFonts w:ascii="Arial" w:hAnsi="Arial" w:cs="Arial"/>
          <w:sz w:val="24"/>
          <w:szCs w:val="24"/>
        </w:rPr>
        <w:t>bsp.h</w:t>
      </w:r>
      <w:proofErr w:type="spellEnd"/>
      <w:r>
        <w:rPr>
          <w:rFonts w:ascii="Arial" w:hAnsi="Arial" w:cs="Arial"/>
          <w:sz w:val="24"/>
          <w:szCs w:val="24"/>
        </w:rPr>
        <w:t xml:space="preserve"> contiene la interface para el Paquete de Soporte de </w:t>
      </w:r>
      <w:proofErr w:type="spellStart"/>
      <w:r>
        <w:rPr>
          <w:rFonts w:ascii="Arial" w:hAnsi="Arial" w:cs="Arial"/>
          <w:sz w:val="24"/>
          <w:szCs w:val="24"/>
        </w:rPr>
        <w:t>Trajeta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Board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Support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Package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:rsidR="008B5C7D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de cabecera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contiene las declaraciones de eventos y otras facilidades compartidas entre los componentes de la aplicación (véase Listado 1.2).</w:t>
      </w:r>
    </w:p>
    <w:p w:rsidR="00952DCA" w:rsidRDefault="00952DCA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estructura define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B5C7D" w:rsidRDefault="00952DCA" w:rsidP="00952D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Es preferible mantener los objetos activos,</w:t>
      </w:r>
      <w:r w:rsidR="008B5C7D" w:rsidRPr="00952DC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todos los objetos máquina de estado (tales como las minas en el ejemplo </w:t>
      </w:r>
      <w:proofErr w:type="spellStart"/>
      <w:r>
        <w:rPr>
          <w:rFonts w:ascii="Arial" w:hAnsi="Arial" w:cs="Arial"/>
          <w:sz w:val="24"/>
          <w:szCs w:val="24"/>
        </w:rPr>
        <w:t>Fly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Shoot</w:t>
      </w:r>
      <w:proofErr w:type="spellEnd"/>
      <w:r>
        <w:rPr>
          <w:rFonts w:ascii="Arial" w:hAnsi="Arial" w:cs="Arial"/>
          <w:sz w:val="24"/>
          <w:szCs w:val="24"/>
        </w:rPr>
        <w:t xml:space="preserve">), estrictamente encapsulados. Por lo tanto, no se ponen las definiciones de estructura de máquina de estados en archivos de cabecera; en lugar de eso, se definen directo en el archivo de implementación, tal como en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 xml:space="preserve">. De esa forma podemos estar seguros de que los atributos de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no son conocidos en ninguna otra parte de la aplicación.</w:t>
      </w:r>
    </w:p>
    <w:p w:rsidR="00F11CC0" w:rsidRDefault="00F11CC0" w:rsidP="00F11C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estructura de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se deriva de la estructura de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11CC0" w:rsidRDefault="00F11CC0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(6,7) Los atributos x e y representan la posición de la nave en la pantalla.</w:t>
      </w:r>
    </w:p>
    <w:p w:rsidR="00952DCA" w:rsidRDefault="00F11CC0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(8) El atributo </w:t>
      </w:r>
      <w:proofErr w:type="spellStart"/>
      <w:r>
        <w:rPr>
          <w:rFonts w:ascii="Arial" w:hAnsi="Arial" w:cs="Arial"/>
          <w:sz w:val="24"/>
          <w:szCs w:val="24"/>
        </w:rPr>
        <w:t>exp_ctr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AF32C5">
        <w:rPr>
          <w:rFonts w:ascii="Arial" w:hAnsi="Arial" w:cs="Arial"/>
          <w:sz w:val="24"/>
          <w:szCs w:val="24"/>
        </w:rPr>
        <w:t>se usa para llevar la cuenta de las animaciones de</w:t>
      </w:r>
      <w:r w:rsidRPr="00F11CC0">
        <w:rPr>
          <w:rFonts w:ascii="Arial" w:hAnsi="Arial" w:cs="Arial"/>
          <w:sz w:val="24"/>
          <w:szCs w:val="24"/>
        </w:rPr>
        <w:t xml:space="preserve"> </w:t>
      </w:r>
      <w:r w:rsidR="00AF32C5">
        <w:rPr>
          <w:rFonts w:ascii="Arial" w:hAnsi="Arial" w:cs="Arial"/>
          <w:sz w:val="24"/>
          <w:szCs w:val="24"/>
        </w:rPr>
        <w:t>explosión (véase también el estado “</w:t>
      </w:r>
      <w:proofErr w:type="spellStart"/>
      <w:r w:rsidR="00AF32C5">
        <w:rPr>
          <w:rFonts w:ascii="Arial" w:hAnsi="Arial" w:cs="Arial"/>
          <w:sz w:val="24"/>
          <w:szCs w:val="24"/>
        </w:rPr>
        <w:t>exploding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AF32C5">
        <w:rPr>
          <w:rFonts w:ascii="Arial" w:hAnsi="Arial" w:cs="Arial"/>
          <w:sz w:val="24"/>
          <w:szCs w:val="24"/>
        </w:rPr>
        <w:t>dn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 dl diagrama de estado de </w:t>
      </w:r>
      <w:proofErr w:type="spellStart"/>
      <w:r w:rsidR="00AF32C5">
        <w:rPr>
          <w:rFonts w:ascii="Arial" w:hAnsi="Arial" w:cs="Arial"/>
          <w:sz w:val="24"/>
          <w:szCs w:val="24"/>
        </w:rPr>
        <w:t>Ship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 en la Figura 1.6).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(9) El atributo score almacena los puntos acumulados en el juego.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(10) Se utiliza el </w:t>
      </w:r>
      <w:proofErr w:type="spellStart"/>
      <w:r>
        <w:rPr>
          <w:rFonts w:ascii="Arial" w:hAnsi="Arial" w:cs="Arial"/>
          <w:sz w:val="24"/>
          <w:szCs w:val="24"/>
        </w:rPr>
        <w:t>typedef</w:t>
      </w:r>
      <w:proofErr w:type="spellEnd"/>
      <w:r>
        <w:rPr>
          <w:rFonts w:ascii="Arial" w:hAnsi="Arial" w:cs="Arial"/>
          <w:sz w:val="24"/>
          <w:szCs w:val="24"/>
        </w:rPr>
        <w:t xml:space="preserve"> para definir el nombre más corto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como equivalente a </w:t>
      </w:r>
      <w:proofErr w:type="spellStart"/>
      <w:r>
        <w:rPr>
          <w:rFonts w:ascii="Arial" w:hAnsi="Arial" w:cs="Arial"/>
          <w:sz w:val="24"/>
          <w:szCs w:val="24"/>
        </w:rPr>
        <w:t>struct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ShipTag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(11-14) Estas cuatro funciones son llamadas </w:t>
      </w:r>
      <w:r w:rsidRPr="00D92F7A">
        <w:rPr>
          <w:rFonts w:ascii="Arial" w:hAnsi="Arial" w:cs="Arial"/>
          <w:i/>
          <w:sz w:val="24"/>
          <w:szCs w:val="24"/>
        </w:rPr>
        <w:t>funciones manejadoras de estado</w:t>
      </w:r>
      <w:r>
        <w:rPr>
          <w:rFonts w:ascii="Arial" w:hAnsi="Arial" w:cs="Arial"/>
          <w:sz w:val="24"/>
          <w:szCs w:val="24"/>
        </w:rPr>
        <w:t xml:space="preserve"> porque corresponden uno a uno a los estados de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mostrada en la Figura 1.6. Por ejemplo, la función </w:t>
      </w:r>
      <w:proofErr w:type="spellStart"/>
      <w:r>
        <w:rPr>
          <w:rFonts w:ascii="Arial" w:hAnsi="Arial" w:cs="Arial"/>
          <w:sz w:val="24"/>
          <w:szCs w:val="24"/>
        </w:rPr>
        <w:t>Ship_</w:t>
      </w:r>
      <w:proofErr w:type="gramStart"/>
      <w:r>
        <w:rPr>
          <w:rFonts w:ascii="Arial" w:hAnsi="Arial" w:cs="Arial"/>
          <w:sz w:val="24"/>
          <w:szCs w:val="24"/>
        </w:rPr>
        <w:t>active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representa el estado “activo”. El procesador de eventos QEP llama a las funciones manejadoras de estado para realizar la semántica UML de la ejecución de </w:t>
      </w:r>
      <w:r w:rsidR="000D13FE">
        <w:rPr>
          <w:rFonts w:ascii="Arial" w:hAnsi="Arial" w:cs="Arial"/>
          <w:sz w:val="24"/>
          <w:szCs w:val="24"/>
        </w:rPr>
        <w:t xml:space="preserve">una </w:t>
      </w:r>
      <w:proofErr w:type="spellStart"/>
      <w:r w:rsidR="000D13FE">
        <w:rPr>
          <w:rFonts w:ascii="Arial" w:hAnsi="Arial" w:cs="Arial"/>
          <w:sz w:val="24"/>
          <w:szCs w:val="24"/>
        </w:rPr>
        <w:t>máquide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estado. Todas las funciones manejadoras de estado tienen la misma firma. Una función manejadora de estado toma el apuntador a la máquina de estado y el apuntador a evento como argumentos y devuelve el status de la operación de regreso al procesador de eventos</w:t>
      </w:r>
      <w:r>
        <w:rPr>
          <w:rFonts w:ascii="Arial" w:hAnsi="Arial" w:cs="Arial"/>
          <w:sz w:val="24"/>
          <w:szCs w:val="24"/>
        </w:rPr>
        <w:t xml:space="preserve"> </w:t>
      </w:r>
      <w:r w:rsidR="000D13FE">
        <w:rPr>
          <w:rFonts w:ascii="Arial" w:hAnsi="Arial" w:cs="Arial"/>
          <w:sz w:val="24"/>
          <w:szCs w:val="24"/>
        </w:rPr>
        <w:t xml:space="preserve">---por </w:t>
      </w:r>
      <w:proofErr w:type="gramStart"/>
      <w:r w:rsidR="000D13FE">
        <w:rPr>
          <w:rFonts w:ascii="Arial" w:hAnsi="Arial" w:cs="Arial"/>
          <w:sz w:val="24"/>
          <w:szCs w:val="24"/>
        </w:rPr>
        <w:t>ejemplo</w:t>
      </w:r>
      <w:proofErr w:type="gramEnd"/>
      <w:r w:rsidR="000D13FE">
        <w:rPr>
          <w:rFonts w:ascii="Arial" w:hAnsi="Arial" w:cs="Arial"/>
          <w:sz w:val="24"/>
          <w:szCs w:val="24"/>
        </w:rPr>
        <w:t xml:space="preserve"> si el evento fue manejado o no. El tipo de retorno </w:t>
      </w:r>
      <w:proofErr w:type="spellStart"/>
      <w:r w:rsidR="000D13FE">
        <w:rPr>
          <w:rFonts w:ascii="Arial" w:hAnsi="Arial" w:cs="Arial"/>
          <w:sz w:val="24"/>
          <w:szCs w:val="24"/>
        </w:rPr>
        <w:t>QState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de las funciones manejadoras de evento se hace equivalente a uint8_t mediante </w:t>
      </w:r>
      <w:proofErr w:type="spellStart"/>
      <w:r w:rsidR="000D13FE">
        <w:rPr>
          <w:rFonts w:ascii="Arial" w:hAnsi="Arial" w:cs="Arial"/>
          <w:sz w:val="24"/>
          <w:szCs w:val="24"/>
        </w:rPr>
        <w:t>typedef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en el archivo de cabecera &lt;</w:t>
      </w:r>
      <w:proofErr w:type="spellStart"/>
      <w:r w:rsidR="000D13FE">
        <w:rPr>
          <w:rFonts w:ascii="Arial" w:hAnsi="Arial" w:cs="Arial"/>
          <w:sz w:val="24"/>
          <w:szCs w:val="24"/>
        </w:rPr>
        <w:t>qp</w:t>
      </w:r>
      <w:proofErr w:type="spellEnd"/>
      <w:r w:rsidR="000D13FE">
        <w:rPr>
          <w:rFonts w:ascii="Arial" w:hAnsi="Arial" w:cs="Arial"/>
          <w:sz w:val="24"/>
          <w:szCs w:val="24"/>
        </w:rPr>
        <w:t>&gt;/</w:t>
      </w:r>
      <w:proofErr w:type="spellStart"/>
      <w:r w:rsidR="000D13FE">
        <w:rPr>
          <w:rFonts w:ascii="Arial" w:hAnsi="Arial" w:cs="Arial"/>
          <w:sz w:val="24"/>
          <w:szCs w:val="24"/>
        </w:rPr>
        <w:t>qpc</w:t>
      </w:r>
      <w:proofErr w:type="spellEnd"/>
      <w:r w:rsidR="000D13FE">
        <w:rPr>
          <w:rFonts w:ascii="Arial" w:hAnsi="Arial" w:cs="Arial"/>
          <w:sz w:val="24"/>
          <w:szCs w:val="24"/>
        </w:rPr>
        <w:t>/</w:t>
      </w:r>
      <w:proofErr w:type="spellStart"/>
      <w:r w:rsidR="000D13FE">
        <w:rPr>
          <w:rFonts w:ascii="Arial" w:hAnsi="Arial" w:cs="Arial"/>
          <w:sz w:val="24"/>
          <w:szCs w:val="24"/>
        </w:rPr>
        <w:t>include</w:t>
      </w:r>
      <w:proofErr w:type="spellEnd"/>
      <w:r w:rsidR="000D13FE">
        <w:rPr>
          <w:rFonts w:ascii="Arial" w:hAnsi="Arial" w:cs="Arial"/>
          <w:sz w:val="24"/>
          <w:szCs w:val="24"/>
        </w:rPr>
        <w:t>/</w:t>
      </w:r>
      <w:proofErr w:type="spellStart"/>
      <w:r w:rsidR="000D13FE">
        <w:rPr>
          <w:rFonts w:ascii="Arial" w:hAnsi="Arial" w:cs="Arial"/>
          <w:sz w:val="24"/>
          <w:szCs w:val="24"/>
        </w:rPr>
        <w:t>qep.h</w:t>
      </w:r>
      <w:proofErr w:type="spellEnd"/>
      <w:r w:rsidR="000D13FE">
        <w:rPr>
          <w:rFonts w:ascii="Arial" w:hAnsi="Arial" w:cs="Arial"/>
          <w:sz w:val="24"/>
          <w:szCs w:val="24"/>
        </w:rPr>
        <w:t>.</w:t>
      </w:r>
    </w:p>
    <w:p w:rsidR="000D13FE" w:rsidRDefault="000D13FE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</w:t>
      </w:r>
    </w:p>
    <w:p w:rsidR="000D13FE" w:rsidRDefault="000D13FE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usa una convención de nombres simple para fortalecer la asociación entre las estructuras y las funciones diseñadas para operar sobre esas estructuras. Primero, se nombra a las funciones combinando el nombre de estructura creado con </w:t>
      </w:r>
      <w:proofErr w:type="spellStart"/>
      <w:r>
        <w:rPr>
          <w:rFonts w:ascii="Arial" w:hAnsi="Arial" w:cs="Arial"/>
          <w:sz w:val="24"/>
          <w:szCs w:val="24"/>
        </w:rPr>
        <w:t>typedef</w:t>
      </w:r>
      <w:proofErr w:type="spellEnd"/>
      <w:r>
        <w:rPr>
          <w:rFonts w:ascii="Arial" w:hAnsi="Arial" w:cs="Arial"/>
          <w:sz w:val="24"/>
          <w:szCs w:val="24"/>
        </w:rPr>
        <w:t xml:space="preserve"> con el nombre de la operación (p.ej.,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="00744147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ip_active</w:t>
      </w:r>
      <w:proofErr w:type="spellEnd"/>
      <w:r>
        <w:rPr>
          <w:rFonts w:ascii="Arial" w:hAnsi="Arial" w:cs="Arial"/>
          <w:sz w:val="24"/>
          <w:szCs w:val="24"/>
        </w:rPr>
        <w:t>). Segundo, siempre se coloca el apuntador a la estru</w:t>
      </w:r>
      <w:r w:rsidR="00744147">
        <w:rPr>
          <w:rFonts w:ascii="Arial" w:hAnsi="Arial" w:cs="Arial"/>
          <w:sz w:val="24"/>
          <w:szCs w:val="24"/>
        </w:rPr>
        <w:t xml:space="preserve">ctura como el primer argumento de la función asociada y siempre se nombra a este argumento “me” (p. ej., </w:t>
      </w:r>
      <w:proofErr w:type="spellStart"/>
      <w:r w:rsidR="00744147">
        <w:rPr>
          <w:rFonts w:ascii="Arial" w:hAnsi="Arial" w:cs="Arial"/>
          <w:sz w:val="24"/>
          <w:szCs w:val="24"/>
        </w:rPr>
        <w:t>Ship_</w:t>
      </w:r>
      <w:proofErr w:type="gramStart"/>
      <w:r w:rsidR="00744147">
        <w:rPr>
          <w:rFonts w:ascii="Arial" w:hAnsi="Arial" w:cs="Arial"/>
          <w:sz w:val="24"/>
          <w:szCs w:val="24"/>
        </w:rPr>
        <w:t>active</w:t>
      </w:r>
      <w:proofErr w:type="spellEnd"/>
      <w:r w:rsidR="0074414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744147">
        <w:rPr>
          <w:rFonts w:ascii="Arial" w:hAnsi="Arial" w:cs="Arial"/>
          <w:sz w:val="24"/>
          <w:szCs w:val="24"/>
        </w:rPr>
        <w:t>Ship</w:t>
      </w:r>
      <w:proofErr w:type="spellEnd"/>
      <w:r w:rsidR="00744147">
        <w:rPr>
          <w:rFonts w:ascii="Arial" w:hAnsi="Arial" w:cs="Arial"/>
          <w:sz w:val="24"/>
          <w:szCs w:val="24"/>
        </w:rPr>
        <w:t xml:space="preserve"> *me, . . . ) ).</w:t>
      </w:r>
    </w:p>
    <w:p w:rsidR="00873F18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(15) Además de las funciones manejadoras de estado, cada máquina de estado debe declarar el </w:t>
      </w:r>
      <w:proofErr w:type="spellStart"/>
      <w:r>
        <w:rPr>
          <w:rFonts w:ascii="Arial" w:hAnsi="Arial" w:cs="Arial"/>
          <w:sz w:val="24"/>
          <w:szCs w:val="24"/>
        </w:rPr>
        <w:t>pseudo</w:t>
      </w:r>
      <w:proofErr w:type="spellEnd"/>
      <w:r>
        <w:rPr>
          <w:rFonts w:ascii="Arial" w:hAnsi="Arial" w:cs="Arial"/>
          <w:sz w:val="24"/>
          <w:szCs w:val="24"/>
        </w:rPr>
        <w:t xml:space="preserve"> estado inicial, el cual QEP invoca para ejecutar la transición más inicial (véase Figura 1.6(1</w:t>
      </w:r>
      <w:proofErr w:type="gramStart"/>
      <w:r>
        <w:rPr>
          <w:rFonts w:ascii="Arial" w:hAnsi="Arial" w:cs="Arial"/>
          <w:sz w:val="24"/>
          <w:szCs w:val="24"/>
        </w:rPr>
        <w:t>) )</w:t>
      </w:r>
      <w:proofErr w:type="gramEnd"/>
      <w:r>
        <w:rPr>
          <w:rFonts w:ascii="Arial" w:hAnsi="Arial" w:cs="Arial"/>
          <w:sz w:val="24"/>
          <w:szCs w:val="24"/>
        </w:rPr>
        <w:t xml:space="preserve">. El manejador de </w:t>
      </w:r>
      <w:proofErr w:type="spellStart"/>
      <w:r>
        <w:rPr>
          <w:rFonts w:ascii="Arial" w:hAnsi="Arial" w:cs="Arial"/>
          <w:sz w:val="24"/>
          <w:szCs w:val="24"/>
        </w:rPr>
        <w:t>pseudoestado</w:t>
      </w:r>
      <w:proofErr w:type="spellEnd"/>
      <w:r>
        <w:rPr>
          <w:rFonts w:ascii="Arial" w:hAnsi="Arial" w:cs="Arial"/>
          <w:sz w:val="24"/>
          <w:szCs w:val="24"/>
        </w:rPr>
        <w:t xml:space="preserve"> inicial tiene una firma idéntica a la de la función manejadora de estado regular.</w:t>
      </w:r>
    </w:p>
    <w:p w:rsidR="00873F18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(16) En esta línea, se aloja estáticamente el almacenamiento para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Note que el objeto </w:t>
      </w:r>
      <w:proofErr w:type="spellStart"/>
      <w:r>
        <w:rPr>
          <w:rFonts w:ascii="Arial" w:hAnsi="Arial" w:cs="Arial"/>
          <w:sz w:val="24"/>
          <w:szCs w:val="24"/>
        </w:rPr>
        <w:t>l_ship</w:t>
      </w:r>
      <w:proofErr w:type="spellEnd"/>
      <w:r>
        <w:rPr>
          <w:rFonts w:ascii="Arial" w:hAnsi="Arial" w:cs="Arial"/>
          <w:sz w:val="24"/>
          <w:szCs w:val="24"/>
        </w:rPr>
        <w:t xml:space="preserve"> es definido como </w:t>
      </w:r>
      <w:proofErr w:type="spellStart"/>
      <w:r>
        <w:rPr>
          <w:rFonts w:ascii="Arial" w:hAnsi="Arial" w:cs="Arial"/>
          <w:sz w:val="24"/>
          <w:szCs w:val="24"/>
        </w:rPr>
        <w:t>static</w:t>
      </w:r>
      <w:proofErr w:type="spellEnd"/>
      <w:r>
        <w:rPr>
          <w:rFonts w:ascii="Arial" w:hAnsi="Arial" w:cs="Arial"/>
          <w:sz w:val="24"/>
          <w:szCs w:val="24"/>
        </w:rPr>
        <w:t xml:space="preserve"> así que es accesible </w:t>
      </w:r>
      <w:proofErr w:type="spellStart"/>
      <w:r>
        <w:rPr>
          <w:rFonts w:ascii="Arial" w:hAnsi="Arial" w:cs="Arial"/>
          <w:sz w:val="24"/>
          <w:szCs w:val="24"/>
        </w:rPr>
        <w:t>colamente</w:t>
      </w:r>
      <w:proofErr w:type="spellEnd"/>
      <w:r>
        <w:rPr>
          <w:rFonts w:ascii="Arial" w:hAnsi="Arial" w:cs="Arial"/>
          <w:sz w:val="24"/>
          <w:szCs w:val="24"/>
        </w:rPr>
        <w:t xml:space="preserve"> localmente en el alcance de archivo del 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D25B4" w:rsidRDefault="00873F18" w:rsidP="00FD25B4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(17) </w:t>
      </w:r>
      <w:r w:rsidR="001445DD">
        <w:rPr>
          <w:rFonts w:ascii="Arial" w:hAnsi="Arial" w:cs="Arial"/>
          <w:sz w:val="24"/>
          <w:szCs w:val="24"/>
        </w:rPr>
        <w:t xml:space="preserve">En esta línea se define e inicializa el apuntador global </w:t>
      </w:r>
      <w:proofErr w:type="spellStart"/>
      <w:r w:rsidR="001445DD">
        <w:rPr>
          <w:rFonts w:ascii="Arial" w:hAnsi="Arial" w:cs="Arial"/>
          <w:sz w:val="24"/>
          <w:szCs w:val="24"/>
        </w:rPr>
        <w:t>AO_Ship</w:t>
      </w:r>
      <w:proofErr w:type="spellEnd"/>
      <w:r w:rsidR="001445DD">
        <w:rPr>
          <w:rFonts w:ascii="Arial" w:hAnsi="Arial" w:cs="Arial"/>
          <w:sz w:val="24"/>
          <w:szCs w:val="24"/>
        </w:rPr>
        <w:t xml:space="preserve"> al objeto activo (véase también Listado 1.2(10)). Este apuntador es “opaco” porque trata el objeto </w:t>
      </w:r>
      <w:proofErr w:type="spellStart"/>
      <w:r w:rsidR="001445DD">
        <w:rPr>
          <w:rFonts w:ascii="Arial" w:hAnsi="Arial" w:cs="Arial"/>
          <w:sz w:val="24"/>
          <w:szCs w:val="24"/>
        </w:rPr>
        <w:t>Ship</w:t>
      </w:r>
      <w:proofErr w:type="spellEnd"/>
      <w:r w:rsidR="001445DD">
        <w:rPr>
          <w:rFonts w:ascii="Arial" w:hAnsi="Arial" w:cs="Arial"/>
          <w:sz w:val="24"/>
          <w:szCs w:val="24"/>
        </w:rPr>
        <w:t xml:space="preserve"> </w:t>
      </w:r>
      <w:r w:rsidR="00395965">
        <w:rPr>
          <w:rFonts w:ascii="Arial" w:hAnsi="Arial" w:cs="Arial"/>
          <w:sz w:val="24"/>
          <w:szCs w:val="24"/>
        </w:rPr>
        <w:t xml:space="preserve">más </w:t>
      </w:r>
      <w:r w:rsidR="001445DD">
        <w:rPr>
          <w:rFonts w:ascii="Arial" w:hAnsi="Arial" w:cs="Arial"/>
          <w:sz w:val="24"/>
          <w:szCs w:val="24"/>
        </w:rPr>
        <w:t xml:space="preserve">como la estructura base </w:t>
      </w:r>
      <w:proofErr w:type="spellStart"/>
      <w:r w:rsidR="001445DD">
        <w:rPr>
          <w:rFonts w:ascii="Arial" w:hAnsi="Arial" w:cs="Arial"/>
          <w:sz w:val="24"/>
          <w:szCs w:val="24"/>
        </w:rPr>
        <w:t>QActive</w:t>
      </w:r>
      <w:proofErr w:type="spellEnd"/>
      <w:r w:rsidR="001445DD">
        <w:rPr>
          <w:rFonts w:ascii="Arial" w:hAnsi="Arial" w:cs="Arial"/>
          <w:sz w:val="24"/>
          <w:szCs w:val="24"/>
        </w:rPr>
        <w:t xml:space="preserve"> genérica</w:t>
      </w:r>
      <w:r w:rsidR="00395965">
        <w:rPr>
          <w:rFonts w:ascii="Arial" w:hAnsi="Arial" w:cs="Arial"/>
          <w:sz w:val="24"/>
          <w:szCs w:val="24"/>
        </w:rPr>
        <w:t xml:space="preserve"> que como la estructura </w:t>
      </w:r>
      <w:proofErr w:type="spellStart"/>
      <w:r w:rsidR="00395965">
        <w:rPr>
          <w:rFonts w:ascii="Arial" w:hAnsi="Arial" w:cs="Arial"/>
          <w:sz w:val="24"/>
          <w:szCs w:val="24"/>
        </w:rPr>
        <w:t>Ship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específica. El poder de un apuntador “opaco” es que nos permite esconder completamente la definición de la estructura </w:t>
      </w:r>
      <w:proofErr w:type="spellStart"/>
      <w:r w:rsidR="00395965">
        <w:rPr>
          <w:rFonts w:ascii="Arial" w:hAnsi="Arial" w:cs="Arial"/>
          <w:sz w:val="24"/>
          <w:szCs w:val="24"/>
        </w:rPr>
        <w:t>Ship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y hacerla inaccesible al resto de la aplicación. Pero a pesar de ello, los otros componentes de la </w:t>
      </w:r>
      <w:r w:rsidR="00395965">
        <w:rPr>
          <w:rFonts w:ascii="Arial" w:hAnsi="Arial" w:cs="Arial"/>
          <w:sz w:val="24"/>
          <w:szCs w:val="24"/>
        </w:rPr>
        <w:lastRenderedPageBreak/>
        <w:t xml:space="preserve">aplicación pueden acceder al objeto </w:t>
      </w:r>
      <w:proofErr w:type="spellStart"/>
      <w:r w:rsidR="00395965">
        <w:rPr>
          <w:rFonts w:ascii="Arial" w:hAnsi="Arial" w:cs="Arial"/>
          <w:sz w:val="24"/>
          <w:szCs w:val="24"/>
        </w:rPr>
        <w:t>Ship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para enviar eventos directamente a él a través de la función </w:t>
      </w:r>
      <w:proofErr w:type="spellStart"/>
      <w:r w:rsidR="00395965">
        <w:rPr>
          <w:rFonts w:ascii="Arial" w:hAnsi="Arial" w:cs="Arial"/>
          <w:sz w:val="24"/>
          <w:szCs w:val="24"/>
        </w:rPr>
        <w:t>QActive_</w:t>
      </w:r>
      <w:proofErr w:type="gramStart"/>
      <w:r w:rsidR="00395965">
        <w:rPr>
          <w:rFonts w:ascii="Arial" w:hAnsi="Arial" w:cs="Arial"/>
          <w:sz w:val="24"/>
          <w:szCs w:val="24"/>
        </w:rPr>
        <w:t>postFIFO</w:t>
      </w:r>
      <w:proofErr w:type="spellEnd"/>
      <w:r w:rsidR="0039596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395965">
        <w:rPr>
          <w:rFonts w:ascii="Arial" w:hAnsi="Arial" w:cs="Arial"/>
          <w:sz w:val="24"/>
          <w:szCs w:val="24"/>
        </w:rPr>
        <w:t>QActive</w:t>
      </w:r>
      <w:proofErr w:type="spellEnd"/>
      <w:r w:rsidR="00395965">
        <w:rPr>
          <w:rFonts w:ascii="Arial" w:hAnsi="Arial" w:cs="Arial"/>
          <w:sz w:val="24"/>
          <w:szCs w:val="24"/>
        </w:rPr>
        <w:t>*</w:t>
      </w:r>
      <w:proofErr w:type="spellStart"/>
      <w:r w:rsidR="00395965">
        <w:rPr>
          <w:rFonts w:ascii="Arial" w:hAnsi="Arial" w:cs="Arial"/>
          <w:sz w:val="24"/>
          <w:szCs w:val="24"/>
        </w:rPr>
        <w:t>me,QEvent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5965">
        <w:rPr>
          <w:rFonts w:ascii="Arial" w:hAnsi="Arial" w:cs="Arial"/>
          <w:sz w:val="24"/>
          <w:szCs w:val="24"/>
        </w:rPr>
        <w:t>const</w:t>
      </w:r>
      <w:proofErr w:type="spellEnd"/>
      <w:r w:rsidR="00395965">
        <w:rPr>
          <w:rFonts w:ascii="Arial" w:hAnsi="Arial" w:cs="Arial"/>
          <w:sz w:val="24"/>
          <w:szCs w:val="24"/>
        </w:rPr>
        <w:t xml:space="preserve"> *e).</w:t>
      </w:r>
    </w:p>
    <w:p w:rsidR="00395965" w:rsidRDefault="00395965" w:rsidP="00FD25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2: Inicializando la Máquina de Estados</w:t>
      </w:r>
    </w:p>
    <w:p w:rsidR="00395965" w:rsidRDefault="00FD25B4" w:rsidP="00FD25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inicialización de la máquina de estados se divide en los siguientes dos pasos para incrementar la flexibilidad y controlar mejor la línea de tiempo de </w:t>
      </w:r>
      <w:proofErr w:type="spellStart"/>
      <w:r>
        <w:rPr>
          <w:rFonts w:ascii="Arial" w:hAnsi="Arial" w:cs="Arial"/>
          <w:sz w:val="24"/>
          <w:szCs w:val="24"/>
        </w:rPr>
        <w:t>inicalización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FD25B4" w:rsidRDefault="00FD25B4" w:rsidP="00FD25B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“constructor” de la máquina de estados; y</w:t>
      </w:r>
    </w:p>
    <w:p w:rsidR="00FD25B4" w:rsidRPr="00FD25B4" w:rsidRDefault="00FD25B4" w:rsidP="00FD25B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transición inicial más alta.</w:t>
      </w:r>
      <w:r w:rsidRPr="00FD25B4">
        <w:rPr>
          <w:rFonts w:ascii="Arial" w:hAnsi="Arial" w:cs="Arial"/>
          <w:sz w:val="24"/>
          <w:szCs w:val="24"/>
        </w:rPr>
        <w:t xml:space="preserve"> </w:t>
      </w:r>
    </w:p>
    <w:p w:rsidR="00F11CC0" w:rsidRDefault="00FD25B4" w:rsidP="00952D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“constructor” de la máquina de estados, </w:t>
      </w:r>
      <w:r w:rsidR="00940BCC">
        <w:rPr>
          <w:rFonts w:ascii="Arial" w:hAnsi="Arial" w:cs="Arial"/>
          <w:sz w:val="24"/>
          <w:szCs w:val="24"/>
        </w:rPr>
        <w:t xml:space="preserve">tal como </w:t>
      </w:r>
      <w:proofErr w:type="spellStart"/>
      <w:r w:rsidR="00940BCC">
        <w:rPr>
          <w:rFonts w:ascii="Arial" w:hAnsi="Arial" w:cs="Arial"/>
          <w:sz w:val="24"/>
          <w:szCs w:val="24"/>
        </w:rPr>
        <w:t>Ship_</w:t>
      </w:r>
      <w:proofErr w:type="gramStart"/>
      <w:r w:rsidR="00940BCC">
        <w:rPr>
          <w:rFonts w:ascii="Arial" w:hAnsi="Arial" w:cs="Arial"/>
          <w:sz w:val="24"/>
          <w:szCs w:val="24"/>
        </w:rPr>
        <w:t>ctor</w:t>
      </w:r>
      <w:proofErr w:type="spellEnd"/>
      <w:r w:rsidR="00940BCC">
        <w:rPr>
          <w:rFonts w:ascii="Arial" w:hAnsi="Arial" w:cs="Arial"/>
          <w:sz w:val="24"/>
          <w:szCs w:val="24"/>
        </w:rPr>
        <w:t>(</w:t>
      </w:r>
      <w:proofErr w:type="gramEnd"/>
      <w:r w:rsidR="00940BCC">
        <w:rPr>
          <w:rFonts w:ascii="Arial" w:hAnsi="Arial" w:cs="Arial"/>
          <w:sz w:val="24"/>
          <w:szCs w:val="24"/>
        </w:rPr>
        <w:t>), intencionalmente no ejecuta la transición inicial más alta (</w:t>
      </w:r>
      <w:proofErr w:type="spellStart"/>
      <w:r w:rsidR="00940BCC">
        <w:rPr>
          <w:rFonts w:ascii="Arial" w:hAnsi="Arial" w:cs="Arial"/>
          <w:sz w:val="24"/>
          <w:szCs w:val="24"/>
        </w:rPr>
        <w:t>topmost</w:t>
      </w:r>
      <w:proofErr w:type="spellEnd"/>
      <w:r w:rsidR="00940BCC">
        <w:rPr>
          <w:rFonts w:ascii="Arial" w:hAnsi="Arial" w:cs="Arial"/>
          <w:sz w:val="24"/>
          <w:szCs w:val="24"/>
        </w:rPr>
        <w:t xml:space="preserve">) definida en el </w:t>
      </w:r>
      <w:proofErr w:type="spellStart"/>
      <w:r w:rsidR="00940BCC">
        <w:rPr>
          <w:rFonts w:ascii="Arial" w:hAnsi="Arial" w:cs="Arial"/>
          <w:sz w:val="24"/>
          <w:szCs w:val="24"/>
        </w:rPr>
        <w:t>pseudoestado</w:t>
      </w:r>
      <w:proofErr w:type="spellEnd"/>
      <w:r w:rsidR="00940BCC">
        <w:rPr>
          <w:rFonts w:ascii="Arial" w:hAnsi="Arial" w:cs="Arial"/>
          <w:sz w:val="24"/>
          <w:szCs w:val="24"/>
        </w:rPr>
        <w:t xml:space="preserve"> inicial porque en ese momento algunos objetos vitales pueden no estar y hardware crítico podría no estar apropiadamente inicializado aún</w:t>
      </w:r>
      <w:r w:rsidR="00E24F7A">
        <w:rPr>
          <w:rFonts w:ascii="Arial" w:hAnsi="Arial" w:cs="Arial"/>
          <w:sz w:val="24"/>
          <w:szCs w:val="24"/>
        </w:rPr>
        <w:t xml:space="preserve"> (en C++ los constructores estáticos corren inclusive antes que </w:t>
      </w:r>
      <w:proofErr w:type="spellStart"/>
      <w:r w:rsidR="00E24F7A">
        <w:rPr>
          <w:rFonts w:ascii="Arial" w:hAnsi="Arial" w:cs="Arial"/>
          <w:sz w:val="24"/>
          <w:szCs w:val="24"/>
        </w:rPr>
        <w:t>main</w:t>
      </w:r>
      <w:proofErr w:type="spellEnd"/>
      <w:r w:rsidR="00E24F7A">
        <w:rPr>
          <w:rFonts w:ascii="Arial" w:hAnsi="Arial" w:cs="Arial"/>
          <w:sz w:val="24"/>
          <w:szCs w:val="24"/>
        </w:rPr>
        <w:t>())</w:t>
      </w:r>
      <w:r w:rsidR="00940BCC">
        <w:rPr>
          <w:rFonts w:ascii="Arial" w:hAnsi="Arial" w:cs="Arial"/>
          <w:sz w:val="24"/>
          <w:szCs w:val="24"/>
        </w:rPr>
        <w:t>.</w:t>
      </w:r>
      <w:r w:rsidR="00E24F7A">
        <w:rPr>
          <w:rFonts w:ascii="Arial" w:hAnsi="Arial" w:cs="Arial"/>
          <w:sz w:val="24"/>
          <w:szCs w:val="24"/>
        </w:rPr>
        <w:t xml:space="preserve"> </w:t>
      </w:r>
      <w:r w:rsidR="0012428E">
        <w:rPr>
          <w:rFonts w:ascii="Arial" w:hAnsi="Arial" w:cs="Arial"/>
          <w:sz w:val="24"/>
          <w:szCs w:val="24"/>
        </w:rPr>
        <w:t xml:space="preserve">En lugar de eso, el “constructor” de la máquina de estados solamente pone la máquina de estados en el </w:t>
      </w:r>
      <w:proofErr w:type="spellStart"/>
      <w:r w:rsidR="0012428E">
        <w:rPr>
          <w:rFonts w:ascii="Arial" w:hAnsi="Arial" w:cs="Arial"/>
          <w:sz w:val="24"/>
          <w:szCs w:val="24"/>
        </w:rPr>
        <w:t>pseudoestado</w:t>
      </w:r>
      <w:proofErr w:type="spellEnd"/>
      <w:r w:rsidR="0012428E">
        <w:rPr>
          <w:rFonts w:ascii="Arial" w:hAnsi="Arial" w:cs="Arial"/>
          <w:sz w:val="24"/>
          <w:szCs w:val="24"/>
        </w:rPr>
        <w:t xml:space="preserve"> inicial. Más tarde, el código de usuario debe disparar la transición inicial </w:t>
      </w:r>
      <w:proofErr w:type="spellStart"/>
      <w:r w:rsidR="0012428E">
        <w:rPr>
          <w:rFonts w:ascii="Arial" w:hAnsi="Arial" w:cs="Arial"/>
          <w:sz w:val="24"/>
          <w:szCs w:val="24"/>
        </w:rPr>
        <w:t>topmost</w:t>
      </w:r>
      <w:proofErr w:type="spellEnd"/>
      <w:r w:rsidR="0012428E">
        <w:rPr>
          <w:rFonts w:ascii="Arial" w:hAnsi="Arial" w:cs="Arial"/>
          <w:sz w:val="24"/>
          <w:szCs w:val="24"/>
        </w:rPr>
        <w:t xml:space="preserve"> explícitamente</w:t>
      </w:r>
      <w:r w:rsidR="003E2164">
        <w:rPr>
          <w:rFonts w:ascii="Arial" w:hAnsi="Arial" w:cs="Arial"/>
          <w:sz w:val="24"/>
          <w:szCs w:val="24"/>
        </w:rPr>
        <w:t xml:space="preserve">, lo cual sucede realmente dentro de la función </w:t>
      </w:r>
      <w:proofErr w:type="spellStart"/>
      <w:r w:rsidR="003E2164">
        <w:rPr>
          <w:rFonts w:ascii="Arial" w:hAnsi="Arial" w:cs="Arial"/>
          <w:sz w:val="24"/>
          <w:szCs w:val="24"/>
        </w:rPr>
        <w:t>QActive_</w:t>
      </w:r>
      <w:proofErr w:type="gramStart"/>
      <w:r w:rsidR="003E2164">
        <w:rPr>
          <w:rFonts w:ascii="Arial" w:hAnsi="Arial" w:cs="Arial"/>
          <w:sz w:val="24"/>
          <w:szCs w:val="24"/>
        </w:rPr>
        <w:t>start</w:t>
      </w:r>
      <w:proofErr w:type="spellEnd"/>
      <w:r w:rsidR="003E2164">
        <w:rPr>
          <w:rFonts w:ascii="Arial" w:hAnsi="Arial" w:cs="Arial"/>
          <w:sz w:val="24"/>
          <w:szCs w:val="24"/>
        </w:rPr>
        <w:t>(</w:t>
      </w:r>
      <w:proofErr w:type="gramEnd"/>
      <w:r w:rsidR="003E2164">
        <w:rPr>
          <w:rFonts w:ascii="Arial" w:hAnsi="Arial" w:cs="Arial"/>
          <w:sz w:val="24"/>
          <w:szCs w:val="24"/>
        </w:rPr>
        <w:t xml:space="preserve">) (véase Listado 1.1(18-20)). </w:t>
      </w:r>
      <w:r w:rsidR="00EE5C9B">
        <w:rPr>
          <w:rFonts w:ascii="Arial" w:hAnsi="Arial" w:cs="Arial"/>
          <w:sz w:val="24"/>
          <w:szCs w:val="24"/>
        </w:rPr>
        <w:t xml:space="preserve">El Listado 1.5 muestra la instanciación (la función “constructor”) y la inicialización (el </w:t>
      </w:r>
      <w:proofErr w:type="spellStart"/>
      <w:r w:rsidR="00EE5C9B">
        <w:rPr>
          <w:rFonts w:ascii="Arial" w:hAnsi="Arial" w:cs="Arial"/>
          <w:sz w:val="24"/>
          <w:szCs w:val="24"/>
        </w:rPr>
        <w:t>pseudoestado</w:t>
      </w:r>
      <w:proofErr w:type="spellEnd"/>
      <w:r w:rsidR="00EE5C9B">
        <w:rPr>
          <w:rFonts w:ascii="Arial" w:hAnsi="Arial" w:cs="Arial"/>
          <w:sz w:val="24"/>
          <w:szCs w:val="24"/>
        </w:rPr>
        <w:t xml:space="preserve"> inicial) del objeto activo </w:t>
      </w:r>
      <w:proofErr w:type="spellStart"/>
      <w:r w:rsidR="00EE5C9B">
        <w:rPr>
          <w:rFonts w:ascii="Arial" w:hAnsi="Arial" w:cs="Arial"/>
          <w:sz w:val="24"/>
          <w:szCs w:val="24"/>
        </w:rPr>
        <w:t>Ship</w:t>
      </w:r>
      <w:proofErr w:type="spellEnd"/>
      <w:r w:rsidR="002E3C6A">
        <w:rPr>
          <w:rFonts w:ascii="Arial" w:hAnsi="Arial" w:cs="Arial"/>
          <w:sz w:val="24"/>
          <w:szCs w:val="24"/>
        </w:rPr>
        <w:t>.</w:t>
      </w:r>
    </w:p>
    <w:p w:rsidR="002E3C6A" w:rsidRDefault="002E3C6A" w:rsidP="002E3C6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8AFE1A8" wp14:editId="6BF4B8E8">
            <wp:extent cx="5612130" cy="23628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6A" w:rsidRDefault="00664799" w:rsidP="0066479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función global </w:t>
      </w:r>
      <w:proofErr w:type="spellStart"/>
      <w:r>
        <w:rPr>
          <w:rFonts w:ascii="Arial" w:hAnsi="Arial" w:cs="Arial"/>
          <w:sz w:val="24"/>
          <w:szCs w:val="24"/>
        </w:rPr>
        <w:t>Ship_</w:t>
      </w:r>
      <w:proofErr w:type="gramStart"/>
      <w:r>
        <w:rPr>
          <w:rFonts w:ascii="Arial" w:hAnsi="Arial" w:cs="Arial"/>
          <w:sz w:val="24"/>
          <w:szCs w:val="24"/>
        </w:rPr>
        <w:t>ctor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cuyo </w:t>
      </w:r>
      <w:proofErr w:type="spellStart"/>
      <w:r>
        <w:rPr>
          <w:rFonts w:ascii="Arial" w:hAnsi="Arial" w:cs="Arial"/>
          <w:sz w:val="24"/>
          <w:szCs w:val="24"/>
        </w:rPr>
        <w:t>protoipo</w:t>
      </w:r>
      <w:proofErr w:type="spellEnd"/>
      <w:r>
        <w:rPr>
          <w:rFonts w:ascii="Arial" w:hAnsi="Arial" w:cs="Arial"/>
          <w:sz w:val="24"/>
          <w:szCs w:val="24"/>
        </w:rPr>
        <w:t xml:space="preserve"> está en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y es llamada al principio de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().</w:t>
      </w:r>
    </w:p>
    <w:p w:rsidR="00664799" w:rsidRDefault="00664799" w:rsidP="0066479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apuntador “me” apunta al objeto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estáticamente alojado (véase Listado 1.4(16)).</w:t>
      </w:r>
    </w:p>
    <w:p w:rsidR="00664799" w:rsidRDefault="00664799" w:rsidP="0066479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estructura derivada es responsable de inicializar la parte heredada de la estructura base. El “constructor” </w:t>
      </w:r>
      <w:proofErr w:type="spellStart"/>
      <w:r>
        <w:rPr>
          <w:rFonts w:ascii="Arial" w:hAnsi="Arial" w:cs="Arial"/>
          <w:sz w:val="24"/>
          <w:szCs w:val="24"/>
        </w:rPr>
        <w:t>QActive_</w:t>
      </w:r>
      <w:proofErr w:type="gramStart"/>
      <w:r>
        <w:rPr>
          <w:rFonts w:ascii="Arial" w:hAnsi="Arial" w:cs="Arial"/>
          <w:sz w:val="24"/>
          <w:szCs w:val="24"/>
        </w:rPr>
        <w:t>ctor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pone la máquina de estados en el </w:t>
      </w:r>
      <w:proofErr w:type="spellStart"/>
      <w:r>
        <w:rPr>
          <w:rFonts w:ascii="Arial" w:hAnsi="Arial" w:cs="Arial"/>
          <w:sz w:val="24"/>
          <w:szCs w:val="24"/>
        </w:rPr>
        <w:t>pseudoestado</w:t>
      </w:r>
      <w:proofErr w:type="spellEnd"/>
      <w:r>
        <w:rPr>
          <w:rFonts w:ascii="Arial" w:hAnsi="Arial" w:cs="Arial"/>
          <w:sz w:val="24"/>
          <w:szCs w:val="24"/>
        </w:rPr>
        <w:t xml:space="preserve"> inicial &amp;</w:t>
      </w:r>
      <w:proofErr w:type="spellStart"/>
      <w:r>
        <w:rPr>
          <w:rFonts w:ascii="Arial" w:hAnsi="Arial" w:cs="Arial"/>
          <w:sz w:val="24"/>
          <w:szCs w:val="24"/>
        </w:rPr>
        <w:t>Ship_initial</w:t>
      </w:r>
      <w:proofErr w:type="spellEnd"/>
      <w:r>
        <w:rPr>
          <w:rFonts w:ascii="Arial" w:hAnsi="Arial" w:cs="Arial"/>
          <w:sz w:val="24"/>
          <w:szCs w:val="24"/>
        </w:rPr>
        <w:t xml:space="preserve"> (véase</w:t>
      </w:r>
      <w:r w:rsidR="000400DD">
        <w:rPr>
          <w:rFonts w:ascii="Arial" w:hAnsi="Arial" w:cs="Arial"/>
          <w:sz w:val="24"/>
          <w:szCs w:val="24"/>
        </w:rPr>
        <w:t xml:space="preserve"> Listado 1.4(15)</w:t>
      </w:r>
      <w:r>
        <w:rPr>
          <w:rFonts w:ascii="Arial" w:hAnsi="Arial" w:cs="Arial"/>
          <w:sz w:val="24"/>
          <w:szCs w:val="24"/>
        </w:rPr>
        <w:t>)</w:t>
      </w:r>
      <w:r w:rsidR="000400DD">
        <w:rPr>
          <w:rFonts w:ascii="Arial" w:hAnsi="Arial" w:cs="Arial"/>
          <w:sz w:val="24"/>
          <w:szCs w:val="24"/>
        </w:rPr>
        <w:t>.</w:t>
      </w:r>
    </w:p>
    <w:p w:rsidR="000400DD" w:rsidRDefault="000400DD" w:rsidP="000400D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(4,5) La posición de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(la nave) es inicializada.</w:t>
      </w:r>
    </w:p>
    <w:p w:rsidR="000400DD" w:rsidRDefault="000400DD" w:rsidP="000400D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función </w:t>
      </w:r>
      <w:proofErr w:type="spellStart"/>
      <w:r>
        <w:rPr>
          <w:rFonts w:ascii="Arial" w:hAnsi="Arial" w:cs="Arial"/>
          <w:sz w:val="24"/>
          <w:szCs w:val="24"/>
        </w:rPr>
        <w:t>Ship_</w:t>
      </w:r>
      <w:proofErr w:type="gramStart"/>
      <w:r>
        <w:rPr>
          <w:rFonts w:ascii="Arial" w:hAnsi="Arial" w:cs="Arial"/>
          <w:sz w:val="24"/>
          <w:szCs w:val="24"/>
        </w:rPr>
        <w:t>initial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define la transición inicial </w:t>
      </w:r>
      <w:proofErr w:type="spellStart"/>
      <w:r>
        <w:rPr>
          <w:rFonts w:ascii="Arial" w:hAnsi="Arial" w:cs="Arial"/>
          <w:sz w:val="24"/>
          <w:szCs w:val="24"/>
        </w:rPr>
        <w:t>topmost</w:t>
      </w:r>
      <w:proofErr w:type="spellEnd"/>
      <w:r>
        <w:rPr>
          <w:rFonts w:ascii="Arial" w:hAnsi="Arial" w:cs="Arial"/>
          <w:sz w:val="24"/>
          <w:szCs w:val="24"/>
        </w:rPr>
        <w:t xml:space="preserve"> en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(véase Figura 1.6(1))</w:t>
      </w:r>
    </w:p>
    <w:p w:rsidR="006F5302" w:rsidRDefault="006F5302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(7,8)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se suscribe a las señales TIME_TICK_SIG y PLAYER_TRIGGER_SIG, como está especificado en el diagrama de estados en la Figura 1.6(1).</w:t>
      </w:r>
    </w:p>
    <w:p w:rsidR="006F5302" w:rsidRDefault="006F5302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(9) El estado inicial “active” es especificado devolviendo la macro Q_</w:t>
      </w:r>
      <w:proofErr w:type="gramStart"/>
      <w:r>
        <w:rPr>
          <w:rFonts w:ascii="Arial" w:hAnsi="Arial" w:cs="Arial"/>
          <w:sz w:val="24"/>
          <w:szCs w:val="24"/>
        </w:rPr>
        <w:t>TRAN(</w:t>
      </w:r>
      <w:proofErr w:type="gramEnd"/>
      <w:r>
        <w:rPr>
          <w:rFonts w:ascii="Arial" w:hAnsi="Arial" w:cs="Arial"/>
          <w:sz w:val="24"/>
          <w:szCs w:val="24"/>
        </w:rPr>
        <w:t>) de    QP.</w:t>
      </w:r>
    </w:p>
    <w:p w:rsidR="006F5302" w:rsidRDefault="00380FDF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La macro Q_</w:t>
      </w:r>
      <w:proofErr w:type="gramStart"/>
      <w:r>
        <w:rPr>
          <w:rFonts w:ascii="Arial" w:hAnsi="Arial" w:cs="Arial"/>
          <w:sz w:val="24"/>
          <w:szCs w:val="24"/>
        </w:rPr>
        <w:t>TRAN(</w:t>
      </w:r>
      <w:proofErr w:type="gramEnd"/>
      <w:r>
        <w:rPr>
          <w:rFonts w:ascii="Arial" w:hAnsi="Arial" w:cs="Arial"/>
          <w:sz w:val="24"/>
          <w:szCs w:val="24"/>
        </w:rPr>
        <w:t xml:space="preserve">) siempre debe seguir a la sentencia </w:t>
      </w:r>
      <w:proofErr w:type="spellStart"/>
      <w:r>
        <w:rPr>
          <w:rFonts w:ascii="Arial" w:hAnsi="Arial" w:cs="Arial"/>
          <w:sz w:val="24"/>
          <w:szCs w:val="24"/>
        </w:rPr>
        <w:t>return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380FDF" w:rsidRDefault="00380FDF" w:rsidP="006F5302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582024" w:rsidRDefault="00582024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3: Definiendo las Funciones Manejadoras de Estado</w:t>
      </w:r>
    </w:p>
    <w:p w:rsidR="00582024" w:rsidRDefault="00662249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último paso, usted realmente codifica la máquina de estados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implementando un estado a la vez como una función manejadora de estado. Para determinar qué elementos pertenecen a alguna función manejadora de estado dada, usted debe observar </w:t>
      </w:r>
      <w:r w:rsidR="00194D3B">
        <w:rPr>
          <w:rFonts w:ascii="Arial" w:hAnsi="Arial" w:cs="Arial"/>
          <w:sz w:val="24"/>
          <w:szCs w:val="24"/>
        </w:rPr>
        <w:t>alrededor de la frontera del estado en el diagrama (Figura 1.6). Usted necesita implementar todas las transiciones que se originan en la frontera, cualesquiera acciones de entrada y salida definidas en el estado, y todas las transiciones internas enlistadas directamente en el estado. Adicionalmente, si hay una transición inmersa directamente en el estado, usted necesita implementarla también.</w:t>
      </w:r>
    </w:p>
    <w:p w:rsidR="00194D3B" w:rsidRDefault="00194D3B" w:rsidP="006F530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Tómese</w:t>
      </w:r>
      <w:r w:rsidR="005A631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 ejemplo, el estado “</w:t>
      </w:r>
      <w:proofErr w:type="spellStart"/>
      <w:r>
        <w:rPr>
          <w:rFonts w:ascii="Arial" w:hAnsi="Arial" w:cs="Arial"/>
          <w:sz w:val="24"/>
          <w:szCs w:val="24"/>
        </w:rPr>
        <w:t>flying</w:t>
      </w:r>
      <w:proofErr w:type="spellEnd"/>
      <w:r>
        <w:rPr>
          <w:rFonts w:ascii="Arial" w:hAnsi="Arial" w:cs="Arial"/>
          <w:sz w:val="24"/>
          <w:szCs w:val="24"/>
        </w:rPr>
        <w:t>” mostrado en la Figura 1.6. Este estado tiene una acción de entrada y dos transiciones que se originan en su frontera: HIT_WALL y HIT_MINE(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 xml:space="preserve">) así como tres transiciones internas TIME_TICK, PLAYER_TRIGGER, y DESTROYED_MINE(score). </w:t>
      </w:r>
      <w:r w:rsidR="00FB11BD">
        <w:rPr>
          <w:rFonts w:ascii="Arial" w:hAnsi="Arial" w:cs="Arial"/>
          <w:sz w:val="24"/>
          <w:szCs w:val="24"/>
        </w:rPr>
        <w:t>El estado “</w:t>
      </w:r>
      <w:proofErr w:type="spellStart"/>
      <w:r w:rsidR="00FB11BD">
        <w:rPr>
          <w:rFonts w:ascii="Arial" w:hAnsi="Arial" w:cs="Arial"/>
          <w:sz w:val="24"/>
          <w:szCs w:val="24"/>
        </w:rPr>
        <w:t>flying</w:t>
      </w:r>
      <w:proofErr w:type="spellEnd"/>
      <w:r w:rsidR="00FB11BD">
        <w:rPr>
          <w:rFonts w:ascii="Arial" w:hAnsi="Arial" w:cs="Arial"/>
          <w:sz w:val="24"/>
          <w:szCs w:val="24"/>
        </w:rPr>
        <w:t xml:space="preserve">” se anida dentro del </w:t>
      </w:r>
      <w:proofErr w:type="spellStart"/>
      <w:r w:rsidR="00FB11BD">
        <w:rPr>
          <w:rFonts w:ascii="Arial" w:hAnsi="Arial" w:cs="Arial"/>
          <w:sz w:val="24"/>
          <w:szCs w:val="24"/>
        </w:rPr>
        <w:t>superestado</w:t>
      </w:r>
      <w:proofErr w:type="spellEnd"/>
      <w:r w:rsidR="00FB11BD">
        <w:rPr>
          <w:rFonts w:ascii="Arial" w:hAnsi="Arial" w:cs="Arial"/>
          <w:sz w:val="24"/>
          <w:szCs w:val="24"/>
        </w:rPr>
        <w:t xml:space="preserve"> “active”.</w:t>
      </w:r>
    </w:p>
    <w:p w:rsidR="00FB11BD" w:rsidRDefault="005B0418" w:rsidP="00B7007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Listado 1.6 muestra dos funciones manejadoras de estado de la máquina de estados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Figura 1.6. </w:t>
      </w:r>
      <w:r w:rsidR="00B7007D">
        <w:rPr>
          <w:rFonts w:ascii="Arial" w:hAnsi="Arial" w:cs="Arial"/>
          <w:sz w:val="24"/>
          <w:szCs w:val="24"/>
        </w:rPr>
        <w:t>Las funciones manejadoras de estado corresponden a los estados “active” y “</w:t>
      </w:r>
      <w:proofErr w:type="spellStart"/>
      <w:r w:rsidR="00B7007D">
        <w:rPr>
          <w:rFonts w:ascii="Arial" w:hAnsi="Arial" w:cs="Arial"/>
          <w:sz w:val="24"/>
          <w:szCs w:val="24"/>
        </w:rPr>
        <w:t>flying</w:t>
      </w:r>
      <w:proofErr w:type="spellEnd"/>
      <w:r w:rsidR="00B7007D">
        <w:rPr>
          <w:rFonts w:ascii="Arial" w:hAnsi="Arial" w:cs="Arial"/>
          <w:sz w:val="24"/>
          <w:szCs w:val="24"/>
        </w:rPr>
        <w:t>,” respectivamente. Después del listado se resaltan las técnicas de implementación importantes utilizadas en el mismo.</w:t>
      </w:r>
    </w:p>
    <w:p w:rsidR="00B7007D" w:rsidRDefault="0018393B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BA693C8" wp14:editId="1417822E">
            <wp:extent cx="5612130" cy="314198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3B" w:rsidRDefault="0018393B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017990C" wp14:editId="1C582DCB">
            <wp:extent cx="5612130" cy="40011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88" w:rsidRDefault="00E04E88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0692AA4" wp14:editId="0175FE26">
            <wp:extent cx="5612130" cy="24695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58" w:rsidRDefault="00A37158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99DEAB5" wp14:editId="7CEDED91">
            <wp:extent cx="5612130" cy="388239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58" w:rsidRDefault="0066213B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FB0FA23" wp14:editId="4F67AD0E">
            <wp:extent cx="5612130" cy="10363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3B" w:rsidRDefault="007173B0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C65E7A9" wp14:editId="57A4E857">
            <wp:extent cx="5612130" cy="267081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B0" w:rsidRDefault="00591716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2E489BA" wp14:editId="18355715">
            <wp:extent cx="5612130" cy="249745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16" w:rsidRDefault="00591716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2453A25" wp14:editId="74C125DE">
            <wp:extent cx="5612130" cy="100139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16" w:rsidRDefault="00591716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EF19F9C" wp14:editId="2CB2DCF3">
            <wp:extent cx="5612130" cy="44621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16" w:rsidRDefault="00591716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92B2C4C" wp14:editId="21FC3E2B">
            <wp:extent cx="5612130" cy="125539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F" w:rsidRDefault="00E8734F" w:rsidP="0018393B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4CD9B3A" wp14:editId="22FDDF17">
            <wp:extent cx="5612130" cy="229997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7D" w:rsidRPr="006F5302" w:rsidRDefault="00B7007D" w:rsidP="00E04E88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FD25B4" w:rsidRDefault="00FD25B4" w:rsidP="00952DCA">
      <w:pPr>
        <w:jc w:val="both"/>
        <w:rPr>
          <w:rFonts w:ascii="Arial" w:hAnsi="Arial" w:cs="Arial"/>
          <w:sz w:val="24"/>
          <w:szCs w:val="24"/>
        </w:rPr>
      </w:pPr>
    </w:p>
    <w:p w:rsidR="00F11CC0" w:rsidRPr="00952DCA" w:rsidRDefault="00F11CC0" w:rsidP="00952DCA">
      <w:pPr>
        <w:jc w:val="both"/>
        <w:rPr>
          <w:rFonts w:ascii="Arial" w:hAnsi="Arial" w:cs="Arial"/>
          <w:sz w:val="24"/>
          <w:szCs w:val="24"/>
        </w:rPr>
      </w:pPr>
    </w:p>
    <w:sectPr w:rsidR="00F11CC0" w:rsidRPr="00952D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14255"/>
    <w:multiLevelType w:val="hybridMultilevel"/>
    <w:tmpl w:val="A5F097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63B0A"/>
    <w:multiLevelType w:val="hybridMultilevel"/>
    <w:tmpl w:val="AC8CFA38"/>
    <w:lvl w:ilvl="0" w:tplc="EBF47C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C6789"/>
    <w:multiLevelType w:val="hybridMultilevel"/>
    <w:tmpl w:val="ADCC07EE"/>
    <w:lvl w:ilvl="0" w:tplc="029C7C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6E7"/>
    <w:rsid w:val="000400DD"/>
    <w:rsid w:val="00083802"/>
    <w:rsid w:val="000D13FE"/>
    <w:rsid w:val="0012428E"/>
    <w:rsid w:val="001445DD"/>
    <w:rsid w:val="0018393B"/>
    <w:rsid w:val="00194D3B"/>
    <w:rsid w:val="001E4A50"/>
    <w:rsid w:val="0026419A"/>
    <w:rsid w:val="002E3194"/>
    <w:rsid w:val="002E3C6A"/>
    <w:rsid w:val="002F4556"/>
    <w:rsid w:val="003579CF"/>
    <w:rsid w:val="00380FDF"/>
    <w:rsid w:val="00395965"/>
    <w:rsid w:val="003E2164"/>
    <w:rsid w:val="003E59FF"/>
    <w:rsid w:val="004B7CF4"/>
    <w:rsid w:val="00572966"/>
    <w:rsid w:val="00582024"/>
    <w:rsid w:val="00591716"/>
    <w:rsid w:val="005A6315"/>
    <w:rsid w:val="005B0418"/>
    <w:rsid w:val="006530D2"/>
    <w:rsid w:val="0066213B"/>
    <w:rsid w:val="00662249"/>
    <w:rsid w:val="00664799"/>
    <w:rsid w:val="00697A16"/>
    <w:rsid w:val="006F5302"/>
    <w:rsid w:val="007173B0"/>
    <w:rsid w:val="00744147"/>
    <w:rsid w:val="00873F18"/>
    <w:rsid w:val="00874423"/>
    <w:rsid w:val="00893C43"/>
    <w:rsid w:val="008B5C7D"/>
    <w:rsid w:val="00940BCC"/>
    <w:rsid w:val="009429F0"/>
    <w:rsid w:val="00952DCA"/>
    <w:rsid w:val="00A145F6"/>
    <w:rsid w:val="00A32117"/>
    <w:rsid w:val="00A37158"/>
    <w:rsid w:val="00AD1D9A"/>
    <w:rsid w:val="00AF32C5"/>
    <w:rsid w:val="00B67EDB"/>
    <w:rsid w:val="00B7007D"/>
    <w:rsid w:val="00BB37D8"/>
    <w:rsid w:val="00D92F7A"/>
    <w:rsid w:val="00E04E88"/>
    <w:rsid w:val="00E24F7A"/>
    <w:rsid w:val="00E75A3F"/>
    <w:rsid w:val="00E8734F"/>
    <w:rsid w:val="00EE5C9B"/>
    <w:rsid w:val="00F11CC0"/>
    <w:rsid w:val="00F156E7"/>
    <w:rsid w:val="00F36F50"/>
    <w:rsid w:val="00FB11BD"/>
    <w:rsid w:val="00FD25B4"/>
    <w:rsid w:val="00FE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4D9F0"/>
  <w15:chartTrackingRefBased/>
  <w15:docId w15:val="{770C5EBC-ADF1-40E8-B0A0-6A787D6A4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5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1462</Words>
  <Characters>8045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21</cp:revision>
  <dcterms:created xsi:type="dcterms:W3CDTF">2020-11-25T02:38:00Z</dcterms:created>
  <dcterms:modified xsi:type="dcterms:W3CDTF">2020-11-25T05:47:00Z</dcterms:modified>
</cp:coreProperties>
</file>