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747C28">
      <w:pPr>
        <w:rPr>
          <w:rFonts w:ascii="Arial" w:hAnsi="Arial" w:cs="Arial"/>
        </w:rPr>
      </w:pPr>
      <w:r>
        <w:rPr>
          <w:rFonts w:ascii="Arial" w:hAnsi="Arial" w:cs="Arial"/>
        </w:rPr>
        <w:t>Practica 1</w:t>
      </w:r>
    </w:p>
    <w:p w:rsidR="00747C28" w:rsidRDefault="00747C28">
      <w:pPr>
        <w:rPr>
          <w:rFonts w:ascii="Arial" w:hAnsi="Arial" w:cs="Arial"/>
        </w:rPr>
      </w:pPr>
      <w:r>
        <w:rPr>
          <w:rFonts w:ascii="Arial" w:hAnsi="Arial" w:cs="Arial"/>
        </w:rPr>
        <w:t>Instalación de un Sistema Operativo en Tiempo Real</w:t>
      </w:r>
    </w:p>
    <w:p w:rsidR="009F32B4" w:rsidRDefault="009F32B4">
      <w:pPr>
        <w:rPr>
          <w:rFonts w:ascii="Arial" w:hAnsi="Arial" w:cs="Arial"/>
        </w:rPr>
      </w:pPr>
    </w:p>
    <w:p w:rsidR="009F32B4" w:rsidRDefault="009F32B4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instalación de un sistema operativo en una computadora </w:t>
      </w:r>
      <w:r w:rsidR="001736C9">
        <w:rPr>
          <w:rFonts w:ascii="Arial" w:hAnsi="Arial" w:cs="Arial"/>
        </w:rPr>
        <w:t xml:space="preserve">personal </w:t>
      </w:r>
      <w:r>
        <w:rPr>
          <w:rFonts w:ascii="Arial" w:hAnsi="Arial" w:cs="Arial"/>
        </w:rPr>
        <w:t xml:space="preserve">consiste en colocar algunos archivos </w:t>
      </w:r>
      <w:r w:rsidR="001736C9">
        <w:rPr>
          <w:rFonts w:ascii="Arial" w:hAnsi="Arial" w:cs="Arial"/>
        </w:rPr>
        <w:t xml:space="preserve">especiales </w:t>
      </w:r>
      <w:r>
        <w:rPr>
          <w:rFonts w:ascii="Arial" w:hAnsi="Arial" w:cs="Arial"/>
        </w:rPr>
        <w:t xml:space="preserve">en un medio de almacenamiento, de manera tal que cuando se energice la computadora, luego de algunas operaciones intermedias, 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del sistema operativo sea colocado en cierta localidad de memoria y se le tran</w:t>
      </w:r>
      <w:r w:rsidR="00691527">
        <w:rPr>
          <w:rFonts w:ascii="Arial" w:hAnsi="Arial" w:cs="Arial"/>
        </w:rPr>
        <w:t>s</w:t>
      </w:r>
      <w:r>
        <w:rPr>
          <w:rFonts w:ascii="Arial" w:hAnsi="Arial" w:cs="Arial"/>
        </w:rPr>
        <w:t>fiera el control del sistema de cómputo.</w:t>
      </w:r>
      <w:r w:rsidR="00691527">
        <w:rPr>
          <w:rFonts w:ascii="Arial" w:hAnsi="Arial" w:cs="Arial"/>
        </w:rPr>
        <w:t xml:space="preserve"> Para colocar el </w:t>
      </w:r>
      <w:proofErr w:type="spellStart"/>
      <w:r w:rsidR="00691527">
        <w:rPr>
          <w:rFonts w:ascii="Arial" w:hAnsi="Arial" w:cs="Arial"/>
        </w:rPr>
        <w:t>kernel</w:t>
      </w:r>
      <w:proofErr w:type="spellEnd"/>
      <w:r w:rsidR="00691527">
        <w:rPr>
          <w:rFonts w:ascii="Arial" w:hAnsi="Arial" w:cs="Arial"/>
        </w:rPr>
        <w:t xml:space="preserve"> del sistema operativo en cierta localidad de memoria de una computadora personal, se utiliza un pequeño programa conocido como cargador de arranque.</w:t>
      </w:r>
    </w:p>
    <w:p w:rsidR="00A4318D" w:rsidRDefault="00A4318D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Descarga de los archivos fuente</w:t>
      </w:r>
    </w:p>
    <w:p w:rsidR="00A4318D" w:rsidRDefault="00A4318D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Primero descargamos el archivo MTX4_0.tar con el comando</w:t>
      </w:r>
    </w:p>
    <w:p w:rsidR="00A4318D" w:rsidRDefault="00A4318D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wget</w:t>
      </w:r>
      <w:proofErr w:type="spellEnd"/>
      <w:r>
        <w:rPr>
          <w:rFonts w:ascii="Arial" w:hAnsi="Arial" w:cs="Arial"/>
        </w:rPr>
        <w:t xml:space="preserve"> </w:t>
      </w:r>
      <w:hyperlink r:id="rId4" w:history="1">
        <w:r w:rsidRPr="00A4318D">
          <w:rPr>
            <w:rStyle w:val="Hipervnculo"/>
            <w:rFonts w:ascii="Arial" w:hAnsi="Arial" w:cs="Arial"/>
          </w:rPr>
          <w:t>https://raw.githubusercontent.com/sotrteacher/dirtywork/master/MTX4_0.tar</w:t>
        </w:r>
      </w:hyperlink>
    </w:p>
    <w:p w:rsidR="00A4318D" w:rsidRDefault="00A4318D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736C9">
        <w:rPr>
          <w:rFonts w:ascii="Arial" w:hAnsi="Arial" w:cs="Arial"/>
        </w:rPr>
        <w:t xml:space="preserve">Una vez descargado el archivo </w:t>
      </w:r>
      <w:proofErr w:type="spellStart"/>
      <w:r w:rsidR="001736C9">
        <w:rPr>
          <w:rFonts w:ascii="Arial" w:hAnsi="Arial" w:cs="Arial"/>
        </w:rPr>
        <w:t>tar</w:t>
      </w:r>
      <w:proofErr w:type="spellEnd"/>
      <w:r w:rsidR="001736C9">
        <w:rPr>
          <w:rFonts w:ascii="Arial" w:hAnsi="Arial" w:cs="Arial"/>
        </w:rPr>
        <w:t>, extraemos su contenido con el comando</w:t>
      </w:r>
    </w:p>
    <w:p w:rsidR="001736C9" w:rsidRDefault="001736C9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xvf</w:t>
      </w:r>
      <w:proofErr w:type="spellEnd"/>
      <w:r>
        <w:rPr>
          <w:rFonts w:ascii="Arial" w:hAnsi="Arial" w:cs="Arial"/>
        </w:rPr>
        <w:t xml:space="preserve"> MTX4_0.tar</w:t>
      </w:r>
    </w:p>
    <w:p w:rsidR="001736C9" w:rsidRDefault="001736C9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este comando obtendremos el directorio MTX4_0 y su contenido</w:t>
      </w:r>
    </w:p>
    <w:p w:rsidR="001736C9" w:rsidRDefault="001736C9" w:rsidP="001736C9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A7F606B" wp14:editId="204C2EA4">
            <wp:extent cx="2712222" cy="277361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6778" cy="28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9" w:rsidRDefault="001736C9" w:rsidP="001736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Extracción del contenido del archivo MTX4_0.tar</w:t>
      </w:r>
    </w:p>
    <w:p w:rsidR="00A4318D" w:rsidRDefault="00A4318D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Cargador de Arranque</w:t>
      </w:r>
    </w:p>
    <w:p w:rsidR="00691527" w:rsidRDefault="00691527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primera etapa de la práctica, se dan las indicaciones para construir un programa cargador de arranque llamado </w:t>
      </w:r>
      <w:proofErr w:type="spellStart"/>
      <w:r>
        <w:rPr>
          <w:rFonts w:ascii="Arial" w:hAnsi="Arial" w:cs="Arial"/>
        </w:rPr>
        <w:t>loader</w:t>
      </w:r>
      <w:proofErr w:type="spellEnd"/>
      <w:r>
        <w:rPr>
          <w:rFonts w:ascii="Arial" w:hAnsi="Arial" w:cs="Arial"/>
        </w:rPr>
        <w:t xml:space="preserve">, el cual será colocado en el sector 1 de un archivo imagen de </w:t>
      </w:r>
      <w:r w:rsidR="00A4318D">
        <w:rPr>
          <w:rFonts w:ascii="Arial" w:hAnsi="Arial" w:cs="Arial"/>
        </w:rPr>
        <w:t xml:space="preserve">disco </w:t>
      </w:r>
      <w:proofErr w:type="spellStart"/>
      <w:r w:rsidR="00A4318D">
        <w:rPr>
          <w:rFonts w:ascii="Arial" w:hAnsi="Arial" w:cs="Arial"/>
        </w:rPr>
        <w:t>floppy</w:t>
      </w:r>
      <w:proofErr w:type="spellEnd"/>
      <w:r w:rsidR="00A4318D">
        <w:rPr>
          <w:rFonts w:ascii="Arial" w:hAnsi="Arial" w:cs="Arial"/>
        </w:rPr>
        <w:t xml:space="preserve">, llamado </w:t>
      </w:r>
      <w:proofErr w:type="spellStart"/>
      <w:r w:rsidR="00A4318D">
        <w:rPr>
          <w:rFonts w:ascii="Arial" w:hAnsi="Arial" w:cs="Arial"/>
        </w:rPr>
        <w:t>mFDimage</w:t>
      </w:r>
      <w:proofErr w:type="spellEnd"/>
      <w:r w:rsidR="00A4318D">
        <w:rPr>
          <w:rFonts w:ascii="Arial" w:hAnsi="Arial" w:cs="Arial"/>
        </w:rPr>
        <w:t>.</w:t>
      </w:r>
    </w:p>
    <w:p w:rsidR="001736C9" w:rsidRDefault="001736C9" w:rsidP="009F32B4">
      <w:pPr>
        <w:jc w:val="both"/>
        <w:rPr>
          <w:rFonts w:ascii="Arial" w:hAnsi="Arial" w:cs="Arial"/>
        </w:rPr>
      </w:pPr>
    </w:p>
    <w:p w:rsidR="00A4318D" w:rsidRDefault="00A4318D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Construcción del archivo imagen de disco </w:t>
      </w:r>
      <w:proofErr w:type="spellStart"/>
      <w:r>
        <w:rPr>
          <w:rFonts w:ascii="Arial" w:hAnsi="Arial" w:cs="Arial"/>
        </w:rPr>
        <w:t>floppy</w:t>
      </w:r>
      <w:proofErr w:type="spellEnd"/>
    </w:p>
    <w:p w:rsidR="00A4318D" w:rsidRDefault="00A4318D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archivo </w:t>
      </w:r>
      <w:proofErr w:type="spellStart"/>
      <w:r>
        <w:rPr>
          <w:rFonts w:ascii="Arial" w:hAnsi="Arial" w:cs="Arial"/>
        </w:rPr>
        <w:t>mFDimage</w:t>
      </w:r>
      <w:proofErr w:type="spellEnd"/>
      <w:r>
        <w:rPr>
          <w:rFonts w:ascii="Arial" w:hAnsi="Arial" w:cs="Arial"/>
        </w:rPr>
        <w:t xml:space="preserve"> lo vamos a construir con el comando genext2fs. Primero ingresamos al directorio </w:t>
      </w:r>
      <w:r w:rsidR="001736C9">
        <w:rPr>
          <w:rFonts w:ascii="Arial" w:hAnsi="Arial" w:cs="Arial"/>
        </w:rPr>
        <w:t>MTX4_0/</w:t>
      </w:r>
      <w:r w:rsidR="00A56E3E">
        <w:rPr>
          <w:rFonts w:ascii="Arial" w:hAnsi="Arial" w:cs="Arial"/>
        </w:rPr>
        <w:t xml:space="preserve">, para ello, </w:t>
      </w:r>
      <w:r w:rsidR="001736C9">
        <w:rPr>
          <w:rFonts w:ascii="Arial" w:hAnsi="Arial" w:cs="Arial"/>
        </w:rPr>
        <w:t>usando el comando</w:t>
      </w:r>
    </w:p>
    <w:p w:rsidR="001736C9" w:rsidRDefault="001736C9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cd MTX4_0/</w:t>
      </w:r>
    </w:p>
    <w:p w:rsidR="00A56E3E" w:rsidRDefault="00A56E3E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ejecutamos el comando</w:t>
      </w:r>
    </w:p>
    <w:p w:rsidR="00A56E3E" w:rsidRDefault="00A56E3E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genext2fs –b 1440 –</w:t>
      </w:r>
      <w:proofErr w:type="gramStart"/>
      <w:r>
        <w:rPr>
          <w:rFonts w:ascii="Arial" w:hAnsi="Arial" w:cs="Arial"/>
        </w:rPr>
        <w:t>d .</w:t>
      </w:r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mount_point</w:t>
      </w:r>
      <w:proofErr w:type="spellEnd"/>
      <w:r>
        <w:rPr>
          <w:rFonts w:ascii="Arial" w:hAnsi="Arial" w:cs="Arial"/>
        </w:rPr>
        <w:t xml:space="preserve">/  </w:t>
      </w:r>
      <w:proofErr w:type="spellStart"/>
      <w:r>
        <w:rPr>
          <w:rFonts w:ascii="Arial" w:hAnsi="Arial" w:cs="Arial"/>
        </w:rPr>
        <w:t>mFDimage</w:t>
      </w:r>
      <w:proofErr w:type="spellEnd"/>
    </w:p>
    <w:p w:rsidR="00A56E3E" w:rsidRDefault="00A56E3E" w:rsidP="009F32B4">
      <w:pPr>
        <w:jc w:val="both"/>
        <w:rPr>
          <w:rFonts w:ascii="Arial" w:hAnsi="Arial" w:cs="Arial"/>
        </w:rPr>
      </w:pPr>
    </w:p>
    <w:p w:rsidR="00A4318D" w:rsidRDefault="00A4318D" w:rsidP="009F32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Construcción del cargador de arranque</w:t>
      </w:r>
    </w:p>
    <w:p w:rsidR="00A56E3E" w:rsidRDefault="00A56E3E" w:rsidP="00A56E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archivo fuente para el cargador de arranque se muestra a continuación, se trata de un archivo en lenguaje ensamblador que está escrito de acuerdo con la sintaxis del ensamblador as86.</w:t>
      </w:r>
    </w:p>
    <w:p w:rsidR="00A56E3E" w:rsidRDefault="00A328A8" w:rsidP="00A328A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202A477" wp14:editId="4FDCEAC5">
            <wp:extent cx="5612130" cy="230453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7"/>
                    <a:stretch/>
                  </pic:blipFill>
                  <pic:spPr bwMode="auto">
                    <a:xfrm>
                      <a:off x="0" y="0"/>
                      <a:ext cx="5612130" cy="230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466" w:rsidRDefault="00E13466" w:rsidP="00A328A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EE4780A" wp14:editId="2488AA57">
            <wp:extent cx="5612130" cy="23101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66" w:rsidRDefault="00E13466" w:rsidP="00A328A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687D0E1B" wp14:editId="5300E210">
            <wp:extent cx="5612130" cy="2303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66" w:rsidRDefault="00E13466" w:rsidP="00A328A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FD6AA2F" wp14:editId="4825BBB9">
            <wp:extent cx="5612130" cy="22885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66" w:rsidRDefault="00E13466" w:rsidP="00A328A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5C9B531" wp14:editId="03CFFA06">
            <wp:extent cx="5612130" cy="22872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66" w:rsidRDefault="00E13466" w:rsidP="00A328A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17DABE66" wp14:editId="1BC738F6">
            <wp:extent cx="5612130" cy="22771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66" w:rsidRDefault="00E13466" w:rsidP="00A328A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36A31F6" wp14:editId="1BEC156E">
            <wp:extent cx="5612130" cy="22860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662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466" w:rsidRDefault="00E13466" w:rsidP="00A328A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57194417" wp14:editId="12848449">
            <wp:extent cx="5612130" cy="21424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A8" w:rsidRDefault="00E13466" w:rsidP="00A328A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Archivo </w:t>
      </w:r>
      <w:proofErr w:type="spellStart"/>
      <w:r>
        <w:rPr>
          <w:rFonts w:ascii="Arial" w:hAnsi="Arial" w:cs="Arial"/>
        </w:rPr>
        <w:t>loader_</w:t>
      </w:r>
      <w:proofErr w:type="gramStart"/>
      <w:r>
        <w:rPr>
          <w:rFonts w:ascii="Arial" w:hAnsi="Arial" w:cs="Arial"/>
        </w:rPr>
        <w:t>mtx.s</w:t>
      </w:r>
      <w:proofErr w:type="spellEnd"/>
      <w:proofErr w:type="gramEnd"/>
    </w:p>
    <w:p w:rsidR="00E13466" w:rsidRDefault="00FC6EBF" w:rsidP="00D350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Construya el cargador de arranque con los comandos</w:t>
      </w:r>
    </w:p>
    <w:p w:rsidR="00FC6EBF" w:rsidRDefault="00FC6EBF" w:rsidP="00D350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as86 –o </w:t>
      </w:r>
      <w:proofErr w:type="spellStart"/>
      <w:r>
        <w:rPr>
          <w:rFonts w:ascii="Arial" w:hAnsi="Arial" w:cs="Arial"/>
        </w:rPr>
        <w:t>loader_</w:t>
      </w:r>
      <w:proofErr w:type="gramStart"/>
      <w:r>
        <w:rPr>
          <w:rFonts w:ascii="Arial" w:hAnsi="Arial" w:cs="Arial"/>
        </w:rPr>
        <w:t>mtx.o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loader_mtx.s</w:t>
      </w:r>
      <w:proofErr w:type="spellEnd"/>
    </w:p>
    <w:p w:rsidR="00FC6EBF" w:rsidRDefault="00FC6EBF" w:rsidP="00D350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ld86 –d –o </w:t>
      </w:r>
      <w:proofErr w:type="spellStart"/>
      <w:proofErr w:type="gramStart"/>
      <w:r>
        <w:rPr>
          <w:rFonts w:ascii="Arial" w:hAnsi="Arial" w:cs="Arial"/>
        </w:rPr>
        <w:t>loader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loader</w:t>
      </w:r>
      <w:proofErr w:type="gramEnd"/>
      <w:r>
        <w:rPr>
          <w:rFonts w:ascii="Arial" w:hAnsi="Arial" w:cs="Arial"/>
        </w:rPr>
        <w:t>_mtx.o</w:t>
      </w:r>
      <w:proofErr w:type="spellEnd"/>
    </w:p>
    <w:p w:rsidR="00FC6EBF" w:rsidRDefault="00FC6EBF" w:rsidP="00D350F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 los comandos anteriores se debe obtener el cargador de arranque en el archivo </w:t>
      </w:r>
      <w:proofErr w:type="spellStart"/>
      <w:r>
        <w:rPr>
          <w:rFonts w:ascii="Arial" w:hAnsi="Arial" w:cs="Arial"/>
        </w:rPr>
        <w:t>loader</w:t>
      </w:r>
      <w:proofErr w:type="spellEnd"/>
      <w:r w:rsidR="00A0763C">
        <w:rPr>
          <w:rFonts w:ascii="Arial" w:hAnsi="Arial" w:cs="Arial"/>
        </w:rPr>
        <w:t xml:space="preserve"> (el cual debe ser de un tamaño menor a 512 bytes)</w:t>
      </w:r>
      <w:r>
        <w:rPr>
          <w:rFonts w:ascii="Arial" w:hAnsi="Arial" w:cs="Arial"/>
        </w:rPr>
        <w:t>.</w:t>
      </w:r>
    </w:p>
    <w:p w:rsidR="00747C28" w:rsidRDefault="00747C28" w:rsidP="00B55C0C">
      <w:pPr>
        <w:jc w:val="both"/>
        <w:rPr>
          <w:rFonts w:ascii="Arial" w:hAnsi="Arial" w:cs="Arial"/>
        </w:rPr>
      </w:pPr>
    </w:p>
    <w:p w:rsidR="00B55C0C" w:rsidRDefault="00B55C0C" w:rsidP="00B55C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Const</w:t>
      </w:r>
      <w:r>
        <w:rPr>
          <w:rFonts w:ascii="Arial" w:hAnsi="Arial" w:cs="Arial"/>
        </w:rPr>
        <w:t xml:space="preserve">rucción del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MTX4.0</w:t>
      </w:r>
    </w:p>
    <w:p w:rsidR="00B55C0C" w:rsidRDefault="00B55C0C" w:rsidP="00B55C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MTX4.0 está formado por solamente dos archivos</w:t>
      </w:r>
      <w:r w:rsidR="003D07E8">
        <w:rPr>
          <w:rFonts w:ascii="Arial" w:hAnsi="Arial" w:cs="Arial"/>
        </w:rPr>
        <w:t xml:space="preserve">, </w:t>
      </w:r>
      <w:proofErr w:type="spellStart"/>
      <w:proofErr w:type="gramStart"/>
      <w:r w:rsidR="003D07E8">
        <w:rPr>
          <w:rFonts w:ascii="Arial" w:hAnsi="Arial" w:cs="Arial"/>
        </w:rPr>
        <w:t>ts.s</w:t>
      </w:r>
      <w:proofErr w:type="spellEnd"/>
      <w:proofErr w:type="gramEnd"/>
      <w:r w:rsidR="003D07E8">
        <w:rPr>
          <w:rFonts w:ascii="Arial" w:hAnsi="Arial" w:cs="Arial"/>
        </w:rPr>
        <w:t xml:space="preserve"> y </w:t>
      </w:r>
      <w:proofErr w:type="spellStart"/>
      <w:r w:rsidR="003D07E8">
        <w:rPr>
          <w:rFonts w:ascii="Arial" w:hAnsi="Arial" w:cs="Arial"/>
        </w:rPr>
        <w:t>t.c</w:t>
      </w:r>
      <w:proofErr w:type="spellEnd"/>
      <w:r w:rsidR="003D07E8">
        <w:rPr>
          <w:rFonts w:ascii="Arial" w:hAnsi="Arial" w:cs="Arial"/>
        </w:rPr>
        <w:t>. Ambos archivos se muestran a continuación</w:t>
      </w:r>
    </w:p>
    <w:p w:rsidR="003D07E8" w:rsidRDefault="000C0BCE" w:rsidP="000C0BCE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81C7ED5" wp14:editId="59D62431">
            <wp:extent cx="5612130" cy="22853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CE" w:rsidRDefault="000C0BCE" w:rsidP="000C0BCE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DBA4031" wp14:editId="4F15B37E">
            <wp:extent cx="5612130" cy="232918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CE" w:rsidRDefault="000C0BCE" w:rsidP="000C0BCE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65AB59F9" wp14:editId="6EEA5CC4">
            <wp:extent cx="5612130" cy="23171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CE" w:rsidRDefault="000C0BCE" w:rsidP="000C0BCE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0D734CC2" wp14:editId="12787EE6">
            <wp:extent cx="5612130" cy="231902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CE" w:rsidRDefault="002F0248" w:rsidP="000C0BCE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7F741CE" wp14:editId="2CB55950">
            <wp:extent cx="5612130" cy="298450"/>
            <wp:effectExtent l="0" t="0" r="762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8" w:rsidRDefault="002F0248" w:rsidP="000C0BC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Archivo </w:t>
      </w:r>
      <w:proofErr w:type="spellStart"/>
      <w:proofErr w:type="gramStart"/>
      <w:r>
        <w:rPr>
          <w:rFonts w:ascii="Arial" w:hAnsi="Arial" w:cs="Arial"/>
        </w:rPr>
        <w:t>ts.s</w:t>
      </w:r>
      <w:proofErr w:type="spellEnd"/>
      <w:proofErr w:type="gramEnd"/>
    </w:p>
    <w:p w:rsidR="003D07E8" w:rsidRDefault="003D07E8" w:rsidP="00B55C0C">
      <w:pPr>
        <w:jc w:val="both"/>
        <w:rPr>
          <w:rFonts w:ascii="Arial" w:hAnsi="Arial" w:cs="Arial"/>
        </w:rPr>
      </w:pPr>
    </w:p>
    <w:p w:rsidR="002F0248" w:rsidRDefault="002F0248" w:rsidP="002F024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79C1E638" wp14:editId="1B95F5F2">
            <wp:extent cx="5612130" cy="241744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8" w:rsidRDefault="002F0248" w:rsidP="002F024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1A92CB79" wp14:editId="48C6BA3B">
            <wp:extent cx="5612130" cy="240792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8" w:rsidRDefault="002F0248" w:rsidP="002F0248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E110C22" wp14:editId="30BD1F2B">
            <wp:extent cx="5612130" cy="222758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48" w:rsidRDefault="002F0248" w:rsidP="002F02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Archivo </w:t>
      </w:r>
      <w:proofErr w:type="spellStart"/>
      <w:r>
        <w:rPr>
          <w:rFonts w:ascii="Arial" w:hAnsi="Arial" w:cs="Arial"/>
        </w:rPr>
        <w:t>t.c</w:t>
      </w:r>
      <w:proofErr w:type="spellEnd"/>
    </w:p>
    <w:p w:rsidR="0060514F" w:rsidRDefault="0060514F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onstruya 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MTX4.0</w:t>
      </w:r>
      <w:r>
        <w:rPr>
          <w:rFonts w:ascii="Arial" w:hAnsi="Arial" w:cs="Arial"/>
        </w:rPr>
        <w:t xml:space="preserve"> con los comandos</w:t>
      </w:r>
    </w:p>
    <w:p w:rsidR="0060514F" w:rsidRDefault="0060514F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as86 –o </w:t>
      </w:r>
      <w:proofErr w:type="spellStart"/>
      <w:proofErr w:type="gramStart"/>
      <w:r>
        <w:rPr>
          <w:rFonts w:ascii="Arial" w:hAnsi="Arial" w:cs="Arial"/>
        </w:rPr>
        <w:t>ts.o</w:t>
      </w:r>
      <w:proofErr w:type="spellEnd"/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ts.s</w:t>
      </w:r>
      <w:proofErr w:type="spellEnd"/>
    </w:p>
    <w:p w:rsidR="0060514F" w:rsidRDefault="0060514F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$ </w:t>
      </w:r>
      <w:proofErr w:type="spellStart"/>
      <w:r>
        <w:rPr>
          <w:rFonts w:ascii="Arial" w:hAnsi="Arial" w:cs="Arial"/>
        </w:rPr>
        <w:t>bcc</w:t>
      </w:r>
      <w:proofErr w:type="spellEnd"/>
      <w:r>
        <w:rPr>
          <w:rFonts w:ascii="Arial" w:hAnsi="Arial" w:cs="Arial"/>
        </w:rPr>
        <w:t xml:space="preserve"> –o </w:t>
      </w:r>
      <w:proofErr w:type="spellStart"/>
      <w:proofErr w:type="gramStart"/>
      <w:r>
        <w:rPr>
          <w:rFonts w:ascii="Arial" w:hAnsi="Arial" w:cs="Arial"/>
        </w:rPr>
        <w:t>t.o</w:t>
      </w:r>
      <w:proofErr w:type="spellEnd"/>
      <w:r>
        <w:rPr>
          <w:rFonts w:ascii="Arial" w:hAnsi="Arial" w:cs="Arial"/>
        </w:rPr>
        <w:t xml:space="preserve">  -</w:t>
      </w:r>
      <w:proofErr w:type="gramEnd"/>
      <w:r>
        <w:rPr>
          <w:rFonts w:ascii="Arial" w:hAnsi="Arial" w:cs="Arial"/>
        </w:rPr>
        <w:t>c –</w:t>
      </w:r>
      <w:proofErr w:type="spellStart"/>
      <w:r>
        <w:rPr>
          <w:rFonts w:ascii="Arial" w:hAnsi="Arial" w:cs="Arial"/>
        </w:rPr>
        <w:t>ansi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t.c</w:t>
      </w:r>
      <w:proofErr w:type="spellEnd"/>
    </w:p>
    <w:p w:rsidR="0060514F" w:rsidRDefault="0060514F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ld86 –d –o </w:t>
      </w:r>
      <w:proofErr w:type="spellStart"/>
      <w:proofErr w:type="gramStart"/>
      <w:r>
        <w:rPr>
          <w:rFonts w:ascii="Arial" w:hAnsi="Arial" w:cs="Arial"/>
        </w:rPr>
        <w:t>mtx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ts</w:t>
      </w:r>
      <w:proofErr w:type="gramEnd"/>
      <w:r>
        <w:rPr>
          <w:rFonts w:ascii="Arial" w:hAnsi="Arial" w:cs="Arial"/>
        </w:rPr>
        <w:t>.o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t.o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mtxlib</w:t>
      </w:r>
      <w:proofErr w:type="spell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usr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lib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bcc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libc.a</w:t>
      </w:r>
      <w:proofErr w:type="spellEnd"/>
    </w:p>
    <w:p w:rsidR="0060514F" w:rsidRDefault="0060514F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los comandos anteriores se debe haber creado 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MTX4.0 en el archivo </w:t>
      </w:r>
      <w:proofErr w:type="spellStart"/>
      <w:r>
        <w:rPr>
          <w:rFonts w:ascii="Arial" w:hAnsi="Arial" w:cs="Arial"/>
        </w:rPr>
        <w:t>mtx</w:t>
      </w:r>
      <w:proofErr w:type="spellEnd"/>
      <w:r>
        <w:rPr>
          <w:rFonts w:ascii="Arial" w:hAnsi="Arial" w:cs="Arial"/>
        </w:rPr>
        <w:t>.</w:t>
      </w:r>
    </w:p>
    <w:p w:rsidR="00FC55CE" w:rsidRDefault="00FC55CE" w:rsidP="0060514F">
      <w:pPr>
        <w:jc w:val="both"/>
        <w:rPr>
          <w:rFonts w:ascii="Arial" w:hAnsi="Arial" w:cs="Arial"/>
        </w:rPr>
      </w:pPr>
    </w:p>
    <w:p w:rsidR="0060514F" w:rsidRDefault="00FC55CE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Creación del disco </w:t>
      </w:r>
      <w:proofErr w:type="spellStart"/>
      <w:r>
        <w:rPr>
          <w:rFonts w:ascii="Arial" w:hAnsi="Arial" w:cs="Arial"/>
        </w:rPr>
        <w:t>floppy</w:t>
      </w:r>
      <w:proofErr w:type="spellEnd"/>
      <w:r>
        <w:rPr>
          <w:rFonts w:ascii="Arial" w:hAnsi="Arial" w:cs="Arial"/>
        </w:rPr>
        <w:t xml:space="preserve"> virtual de arranque</w:t>
      </w:r>
    </w:p>
    <w:p w:rsidR="00FC55CE" w:rsidRDefault="00A0763C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Colocación del cargador de arranque en el primer sector del archivo </w:t>
      </w:r>
      <w:proofErr w:type="spellStart"/>
      <w:r>
        <w:rPr>
          <w:rFonts w:ascii="Arial" w:hAnsi="Arial" w:cs="Arial"/>
        </w:rPr>
        <w:t>mFDimage</w:t>
      </w:r>
      <w:proofErr w:type="spellEnd"/>
    </w:p>
    <w:p w:rsidR="00A0763C" w:rsidRDefault="00A0763C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proofErr w:type="gram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if</w:t>
      </w:r>
      <w:proofErr w:type="spellEnd"/>
      <w:proofErr w:type="gram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loader</w:t>
      </w:r>
      <w:proofErr w:type="spellEnd"/>
      <w:r>
        <w:rPr>
          <w:rFonts w:ascii="Arial" w:hAnsi="Arial" w:cs="Arial"/>
        </w:rPr>
        <w:t xml:space="preserve">  of=</w:t>
      </w:r>
      <w:proofErr w:type="spellStart"/>
      <w:r>
        <w:rPr>
          <w:rFonts w:ascii="Arial" w:hAnsi="Arial" w:cs="Arial"/>
        </w:rPr>
        <w:t>mFDimage</w:t>
      </w:r>
      <w:proofErr w:type="spellEnd"/>
      <w:r>
        <w:rPr>
          <w:rFonts w:ascii="Arial" w:hAnsi="Arial" w:cs="Arial"/>
        </w:rPr>
        <w:t xml:space="preserve">  bs=512  </w:t>
      </w:r>
      <w:proofErr w:type="spellStart"/>
      <w:r>
        <w:rPr>
          <w:rFonts w:ascii="Arial" w:hAnsi="Arial" w:cs="Arial"/>
        </w:rPr>
        <w:t>count</w:t>
      </w:r>
      <w:proofErr w:type="spellEnd"/>
      <w:r>
        <w:rPr>
          <w:rFonts w:ascii="Arial" w:hAnsi="Arial" w:cs="Arial"/>
        </w:rPr>
        <w:t xml:space="preserve">=1  </w:t>
      </w:r>
      <w:proofErr w:type="spellStart"/>
      <w:r>
        <w:rPr>
          <w:rFonts w:ascii="Arial" w:hAnsi="Arial" w:cs="Arial"/>
        </w:rPr>
        <w:t>conv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notrunc</w:t>
      </w:r>
      <w:proofErr w:type="spellEnd"/>
    </w:p>
    <w:p w:rsidR="00A0763C" w:rsidRDefault="00A0763C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7667A">
        <w:rPr>
          <w:rFonts w:ascii="Arial" w:hAnsi="Arial" w:cs="Arial"/>
        </w:rPr>
        <w:t xml:space="preserve">Colocación del </w:t>
      </w:r>
      <w:proofErr w:type="spellStart"/>
      <w:r w:rsidR="00C7667A">
        <w:rPr>
          <w:rFonts w:ascii="Arial" w:hAnsi="Arial" w:cs="Arial"/>
        </w:rPr>
        <w:t>kernel</w:t>
      </w:r>
      <w:proofErr w:type="spellEnd"/>
      <w:r w:rsidR="00C7667A">
        <w:rPr>
          <w:rFonts w:ascii="Arial" w:hAnsi="Arial" w:cs="Arial"/>
        </w:rPr>
        <w:t xml:space="preserve"> </w:t>
      </w:r>
      <w:proofErr w:type="spellStart"/>
      <w:r w:rsidR="00C7667A">
        <w:rPr>
          <w:rFonts w:ascii="Arial" w:hAnsi="Arial" w:cs="Arial"/>
        </w:rPr>
        <w:t>mtx</w:t>
      </w:r>
      <w:proofErr w:type="spellEnd"/>
      <w:r w:rsidR="00C7667A">
        <w:rPr>
          <w:rFonts w:ascii="Arial" w:hAnsi="Arial" w:cs="Arial"/>
        </w:rPr>
        <w:t xml:space="preserve"> a partir del segundo</w:t>
      </w:r>
      <w:r w:rsidR="00C7667A">
        <w:rPr>
          <w:rFonts w:ascii="Arial" w:hAnsi="Arial" w:cs="Arial"/>
        </w:rPr>
        <w:t xml:space="preserve"> sector del archivo </w:t>
      </w:r>
      <w:proofErr w:type="spellStart"/>
      <w:r w:rsidR="00C7667A">
        <w:rPr>
          <w:rFonts w:ascii="Arial" w:hAnsi="Arial" w:cs="Arial"/>
        </w:rPr>
        <w:t>mFDimage</w:t>
      </w:r>
      <w:proofErr w:type="spellEnd"/>
    </w:p>
    <w:p w:rsidR="00C7667A" w:rsidRDefault="00C7667A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proofErr w:type="spellStart"/>
      <w:r>
        <w:rPr>
          <w:rFonts w:ascii="Arial" w:hAnsi="Arial" w:cs="Arial"/>
        </w:rPr>
        <w:t>dd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=</w:t>
      </w:r>
      <w:proofErr w:type="spellStart"/>
      <w:proofErr w:type="gramStart"/>
      <w:r>
        <w:rPr>
          <w:rFonts w:ascii="Arial" w:hAnsi="Arial" w:cs="Arial"/>
        </w:rPr>
        <w:t>mtx</w:t>
      </w:r>
      <w:proofErr w:type="spellEnd"/>
      <w:r>
        <w:rPr>
          <w:rFonts w:ascii="Arial" w:hAnsi="Arial" w:cs="Arial"/>
        </w:rPr>
        <w:t xml:space="preserve">  of</w:t>
      </w:r>
      <w:proofErr w:type="gram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mFDimage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seek</w:t>
      </w:r>
      <w:proofErr w:type="spellEnd"/>
      <w:r>
        <w:rPr>
          <w:rFonts w:ascii="Arial" w:hAnsi="Arial" w:cs="Arial"/>
        </w:rPr>
        <w:t xml:space="preserve">=1 bs=512  </w:t>
      </w:r>
      <w:proofErr w:type="spellStart"/>
      <w:r>
        <w:rPr>
          <w:rFonts w:ascii="Arial" w:hAnsi="Arial" w:cs="Arial"/>
        </w:rPr>
        <w:t>conv</w:t>
      </w:r>
      <w:proofErr w:type="spell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notrunc</w:t>
      </w:r>
      <w:proofErr w:type="spellEnd"/>
    </w:p>
    <w:p w:rsidR="00C7667A" w:rsidRDefault="00C7667A" w:rsidP="0060514F">
      <w:pPr>
        <w:jc w:val="both"/>
        <w:rPr>
          <w:rFonts w:ascii="Arial" w:hAnsi="Arial" w:cs="Arial"/>
        </w:rPr>
      </w:pPr>
    </w:p>
    <w:p w:rsidR="00C7667A" w:rsidRDefault="00CF7E7D" w:rsidP="0060514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Booteo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MTX4.0 en qemu-system-i386</w:t>
      </w:r>
    </w:p>
    <w:p w:rsidR="00CF7E7D" w:rsidRDefault="00CF7E7D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correr 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mtx</w:t>
      </w:r>
      <w:proofErr w:type="spellEnd"/>
      <w:r>
        <w:rPr>
          <w:rFonts w:ascii="Arial" w:hAnsi="Arial" w:cs="Arial"/>
        </w:rPr>
        <w:t>, ejecute el siguiente comando:</w:t>
      </w:r>
    </w:p>
    <w:p w:rsidR="00CF7E7D" w:rsidRDefault="00CF7E7D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 qemu-system-i386 –</w:t>
      </w:r>
      <w:proofErr w:type="spellStart"/>
      <w:r>
        <w:rPr>
          <w:rFonts w:ascii="Arial" w:hAnsi="Arial" w:cs="Arial"/>
        </w:rPr>
        <w:t>fda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mFDimage</w:t>
      </w:r>
      <w:proofErr w:type="spellEnd"/>
      <w:r>
        <w:rPr>
          <w:rFonts w:ascii="Arial" w:hAnsi="Arial" w:cs="Arial"/>
        </w:rPr>
        <w:t xml:space="preserve"> –no-</w:t>
      </w:r>
      <w:proofErr w:type="spellStart"/>
      <w:r>
        <w:rPr>
          <w:rFonts w:ascii="Arial" w:hAnsi="Arial" w:cs="Arial"/>
        </w:rPr>
        <w:t>fd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bootchk</w:t>
      </w:r>
      <w:proofErr w:type="spellEnd"/>
    </w:p>
    <w:p w:rsidR="00CF7E7D" w:rsidRDefault="00CF7E7D" w:rsidP="006051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ejecución del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MTX4.0 debe observarse como se muestra en la siguiente imagen.</w:t>
      </w:r>
    </w:p>
    <w:p w:rsidR="00CF7E7D" w:rsidRDefault="00ED1E38" w:rsidP="00CF7E7D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60B63C6" wp14:editId="7CA5EFCB">
            <wp:extent cx="4281616" cy="3421224"/>
            <wp:effectExtent l="0" t="0" r="508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3142" cy="34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38" w:rsidRDefault="00ED1E38" w:rsidP="00CF7E7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Ejecución del </w:t>
      </w:r>
      <w:proofErr w:type="spellStart"/>
      <w:r>
        <w:rPr>
          <w:rFonts w:ascii="Arial" w:hAnsi="Arial" w:cs="Arial"/>
        </w:rPr>
        <w:t>kernel</w:t>
      </w:r>
      <w:proofErr w:type="spellEnd"/>
      <w:r>
        <w:rPr>
          <w:rFonts w:ascii="Arial" w:hAnsi="Arial" w:cs="Arial"/>
        </w:rPr>
        <w:t xml:space="preserve"> MTX4.0 sobre </w:t>
      </w:r>
      <w:proofErr w:type="spellStart"/>
      <w:r>
        <w:rPr>
          <w:rFonts w:ascii="Arial" w:hAnsi="Arial" w:cs="Arial"/>
        </w:rPr>
        <w:t>qemu</w:t>
      </w:r>
      <w:proofErr w:type="spellEnd"/>
    </w:p>
    <w:p w:rsidR="00CF7E7D" w:rsidRDefault="00CF7E7D" w:rsidP="0060514F">
      <w:pPr>
        <w:jc w:val="both"/>
        <w:rPr>
          <w:rFonts w:ascii="Arial" w:hAnsi="Arial" w:cs="Arial"/>
        </w:rPr>
      </w:pPr>
    </w:p>
    <w:p w:rsidR="00B55C0C" w:rsidRPr="00747C28" w:rsidRDefault="00B55C0C" w:rsidP="00B55C0C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B55C0C" w:rsidRPr="00747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28"/>
    <w:rsid w:val="000B5E11"/>
    <w:rsid w:val="000C0BCE"/>
    <w:rsid w:val="001736C9"/>
    <w:rsid w:val="0026419A"/>
    <w:rsid w:val="002F0248"/>
    <w:rsid w:val="003D07E8"/>
    <w:rsid w:val="00464A00"/>
    <w:rsid w:val="004B7CF4"/>
    <w:rsid w:val="0060514F"/>
    <w:rsid w:val="00691527"/>
    <w:rsid w:val="00747C28"/>
    <w:rsid w:val="009F32B4"/>
    <w:rsid w:val="00A0763C"/>
    <w:rsid w:val="00A328A8"/>
    <w:rsid w:val="00A4318D"/>
    <w:rsid w:val="00A56E3E"/>
    <w:rsid w:val="00B55C0C"/>
    <w:rsid w:val="00B67EDB"/>
    <w:rsid w:val="00C7667A"/>
    <w:rsid w:val="00CF7E7D"/>
    <w:rsid w:val="00D350F2"/>
    <w:rsid w:val="00E13466"/>
    <w:rsid w:val="00ED1E38"/>
    <w:rsid w:val="00FC55CE"/>
    <w:rsid w:val="00FC6EBF"/>
    <w:rsid w:val="00FD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D00B"/>
  <w15:chartTrackingRefBased/>
  <w15:docId w15:val="{7030ABDF-A54D-4C41-8C20-1B54F379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3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raw.githubusercontent.com/sotrteacher/dirtywork/master/MTX4_0.ta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8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13</cp:revision>
  <dcterms:created xsi:type="dcterms:W3CDTF">2020-10-09T18:58:00Z</dcterms:created>
  <dcterms:modified xsi:type="dcterms:W3CDTF">2020-10-14T05:38:00Z</dcterms:modified>
</cp:coreProperties>
</file>