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5FE0" w:rsidRDefault="002A0223">
      <w:pPr>
        <w:rPr>
          <w:rFonts w:ascii="Arial" w:hAnsi="Arial" w:cs="Arial"/>
          <w:sz w:val="24"/>
          <w:szCs w:val="24"/>
        </w:rPr>
      </w:pPr>
      <w:proofErr w:type="spellStart"/>
      <w:r w:rsidRPr="002A0223">
        <w:rPr>
          <w:rFonts w:ascii="Arial" w:hAnsi="Arial" w:cs="Arial"/>
          <w:sz w:val="24"/>
          <w:szCs w:val="24"/>
        </w:rPr>
        <w:t>State</w:t>
      </w:r>
      <w:r>
        <w:rPr>
          <w:rFonts w:ascii="Arial" w:hAnsi="Arial" w:cs="Arial"/>
          <w:sz w:val="24"/>
          <w:szCs w:val="24"/>
        </w:rPr>
        <w:t>charts</w:t>
      </w:r>
      <w:proofErr w:type="spellEnd"/>
    </w:p>
    <w:p w:rsidR="002A0223" w:rsidRDefault="002A0223" w:rsidP="002A0223">
      <w:pPr>
        <w:jc w:val="both"/>
        <w:rPr>
          <w:rFonts w:ascii="Arial" w:hAnsi="Arial" w:cs="Arial"/>
          <w:sz w:val="24"/>
          <w:szCs w:val="24"/>
        </w:rPr>
      </w:pPr>
      <w:r>
        <w:rPr>
          <w:rFonts w:ascii="Arial" w:hAnsi="Arial" w:cs="Arial"/>
          <w:sz w:val="24"/>
          <w:szCs w:val="24"/>
        </w:rPr>
        <w:t>La notación de cartas de estado resuelve los serios problemas asociados con los diagramas de transición de estado. En esta sección se buscará mostrar qué tan limitados son los diagramas de transición de estados. Para ello, se proporcionarán un diagrama de transición de estados y una carta de estados de una aplicación que controlaría un reproductor de CD.</w:t>
      </w:r>
    </w:p>
    <w:p w:rsidR="002A0223" w:rsidRDefault="002A0223" w:rsidP="008029EC">
      <w:pPr>
        <w:jc w:val="center"/>
        <w:rPr>
          <w:rFonts w:ascii="Arial" w:hAnsi="Arial" w:cs="Arial"/>
          <w:sz w:val="24"/>
          <w:szCs w:val="24"/>
        </w:rPr>
      </w:pPr>
    </w:p>
    <w:p w:rsidR="008029EC" w:rsidRPr="002A0223" w:rsidRDefault="003D5D70" w:rsidP="003D5D70">
      <w:pPr>
        <w:jc w:val="both"/>
        <w:rPr>
          <w:rFonts w:ascii="Arial" w:hAnsi="Arial" w:cs="Arial"/>
          <w:sz w:val="24"/>
          <w:szCs w:val="24"/>
        </w:rPr>
      </w:pPr>
      <w:r>
        <w:rPr>
          <w:rFonts w:ascii="Arial" w:hAnsi="Arial" w:cs="Arial"/>
          <w:color w:val="202124"/>
          <w:sz w:val="20"/>
          <w:szCs w:val="20"/>
          <w:shd w:val="clear" w:color="auto" w:fill="FFFFFF"/>
        </w:rPr>
        <w:t xml:space="preserve">El libro lo encontré en este link: </w:t>
      </w:r>
      <w:hyperlink r:id="rId4" w:tgtFrame="_blank" w:history="1">
        <w:r>
          <w:rPr>
            <w:rStyle w:val="Hipervnculo"/>
            <w:rFonts w:ascii="Arial" w:hAnsi="Arial" w:cs="Arial"/>
            <w:color w:val="3367D6"/>
            <w:sz w:val="20"/>
            <w:szCs w:val="20"/>
            <w:shd w:val="clear" w:color="auto" w:fill="FFFFFF"/>
          </w:rPr>
          <w:t>http://caxapa.ru/thumbs/429264/Miro_Samek_Practical_UML_Statecharts_in_.pdf</w:t>
        </w:r>
      </w:hyperlink>
      <w:bookmarkStart w:id="0" w:name="_GoBack"/>
      <w:bookmarkEnd w:id="0"/>
    </w:p>
    <w:sectPr w:rsidR="008029EC" w:rsidRPr="002A022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5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739B"/>
    <w:rsid w:val="0026419A"/>
    <w:rsid w:val="002A0223"/>
    <w:rsid w:val="003D5D70"/>
    <w:rsid w:val="004B7CF4"/>
    <w:rsid w:val="008029EC"/>
    <w:rsid w:val="00A4739B"/>
    <w:rsid w:val="00B67ED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7057F3"/>
  <w15:chartTrackingRefBased/>
  <w15:docId w15:val="{F82545E2-575F-4810-A697-43C7262CD1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3D5D7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meet.google.com/linkredirect?authuser=0&amp;dest=http%3A%2F%2Fcaxapa.ru%2Fthumbs%2F429264%2FMiro_Samek_Practical_UML_Statecharts_in_.pd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100</Words>
  <Characters>550</Characters>
  <Application>Microsoft Office Word</Application>
  <DocSecurity>0</DocSecurity>
  <Lines>4</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Moshkodo Moshkodoi</dc:creator>
  <cp:keywords/>
  <dc:description/>
  <cp:lastModifiedBy>Moshkodo Moshkodoi</cp:lastModifiedBy>
  <cp:revision>3</cp:revision>
  <dcterms:created xsi:type="dcterms:W3CDTF">2020-11-25T19:46:00Z</dcterms:created>
  <dcterms:modified xsi:type="dcterms:W3CDTF">2020-11-25T21:26:00Z</dcterms:modified>
</cp:coreProperties>
</file>