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769" w:rsidRPr="00A02680" w:rsidRDefault="00A02680" w:rsidP="00A02680">
      <w:pPr>
        <w:pStyle w:val="Ttulo1"/>
      </w:pPr>
      <w:r w:rsidRPr="00A02680">
        <w:t>3.1.7 Definición de Recursividad</w:t>
      </w:r>
    </w:p>
    <w:p w:rsidR="00A02680" w:rsidRDefault="00A02680" w:rsidP="00E47A50">
      <w:pPr>
        <w:jc w:val="both"/>
        <w:rPr>
          <w:rFonts w:ascii="Arial" w:hAnsi="Arial" w:cs="Arial"/>
          <w:sz w:val="20"/>
          <w:szCs w:val="20"/>
        </w:rPr>
      </w:pPr>
      <w:r>
        <w:rPr>
          <w:rFonts w:ascii="Arial" w:hAnsi="Arial" w:cs="Arial"/>
          <w:sz w:val="20"/>
          <w:szCs w:val="20"/>
        </w:rPr>
        <w:t xml:space="preserve">Se dice que un </w:t>
      </w:r>
      <w:r w:rsidRPr="0051550B">
        <w:rPr>
          <w:rFonts w:ascii="Arial" w:hAnsi="Arial" w:cs="Arial"/>
          <w:b/>
          <w:sz w:val="20"/>
          <w:szCs w:val="20"/>
        </w:rPr>
        <w:t>proceso</w:t>
      </w:r>
      <w:r>
        <w:rPr>
          <w:rFonts w:ascii="Arial" w:hAnsi="Arial" w:cs="Arial"/>
          <w:sz w:val="20"/>
          <w:szCs w:val="20"/>
        </w:rPr>
        <w:t xml:space="preserve"> es recursivo si forma parte de sí mismo</w:t>
      </w:r>
      <w:r w:rsidR="0051550B">
        <w:rPr>
          <w:rFonts w:ascii="Arial" w:hAnsi="Arial" w:cs="Arial"/>
          <w:sz w:val="20"/>
          <w:szCs w:val="20"/>
        </w:rPr>
        <w:t xml:space="preserve"> ([1], pág. 465)</w:t>
      </w:r>
      <w:r>
        <w:rPr>
          <w:rFonts w:ascii="Arial" w:hAnsi="Arial" w:cs="Arial"/>
          <w:sz w:val="20"/>
          <w:szCs w:val="20"/>
        </w:rPr>
        <w:t xml:space="preserve"> o sea que se define en función de sí mismo. La recursión aparece en la vida diaria, en problemas matemáticos, en estructuras de datos y en muchos otros problemas.</w:t>
      </w:r>
    </w:p>
    <w:p w:rsidR="00060D00" w:rsidRDefault="00060D00" w:rsidP="00060D00">
      <w:pPr>
        <w:pStyle w:val="Ttulo1"/>
      </w:pPr>
      <w:r>
        <w:t>3.1.8 Función recursiva</w:t>
      </w:r>
    </w:p>
    <w:p w:rsidR="00A02680" w:rsidRDefault="00A02680" w:rsidP="00E47A50">
      <w:pPr>
        <w:jc w:val="both"/>
        <w:rPr>
          <w:rFonts w:ascii="Arial" w:hAnsi="Arial" w:cs="Arial"/>
          <w:sz w:val="20"/>
          <w:szCs w:val="20"/>
        </w:rPr>
      </w:pPr>
      <w:r>
        <w:rPr>
          <w:rFonts w:ascii="Arial" w:hAnsi="Arial" w:cs="Arial"/>
          <w:sz w:val="20"/>
          <w:szCs w:val="20"/>
        </w:rPr>
        <w:t>En términos de lenguaje de program</w:t>
      </w:r>
      <w:r w:rsidR="00060D00">
        <w:rPr>
          <w:rFonts w:ascii="Arial" w:hAnsi="Arial" w:cs="Arial"/>
          <w:sz w:val="20"/>
          <w:szCs w:val="20"/>
        </w:rPr>
        <w:t>ación, una función es recursiva</w:t>
      </w:r>
      <w:r>
        <w:rPr>
          <w:rFonts w:ascii="Arial" w:hAnsi="Arial" w:cs="Arial"/>
          <w:sz w:val="20"/>
          <w:szCs w:val="20"/>
        </w:rPr>
        <w:t xml:space="preserve"> cuando se llama a sí misma</w:t>
      </w:r>
      <w:r w:rsidR="0051550B">
        <w:rPr>
          <w:rFonts w:ascii="Arial" w:hAnsi="Arial" w:cs="Arial"/>
          <w:sz w:val="20"/>
          <w:szCs w:val="20"/>
        </w:rPr>
        <w:t xml:space="preserve"> ([1], pág. 466)</w:t>
      </w:r>
      <w:r>
        <w:rPr>
          <w:rFonts w:ascii="Arial" w:hAnsi="Arial" w:cs="Arial"/>
          <w:sz w:val="20"/>
          <w:szCs w:val="20"/>
        </w:rPr>
        <w:t>.</w:t>
      </w:r>
    </w:p>
    <w:p w:rsidR="00A02680" w:rsidRDefault="00A02680" w:rsidP="00E47A50">
      <w:pPr>
        <w:jc w:val="both"/>
        <w:rPr>
          <w:rFonts w:ascii="Arial" w:hAnsi="Arial" w:cs="Arial"/>
          <w:sz w:val="20"/>
          <w:szCs w:val="20"/>
        </w:rPr>
      </w:pPr>
      <w:r>
        <w:rPr>
          <w:rFonts w:ascii="Arial" w:hAnsi="Arial" w:cs="Arial"/>
          <w:sz w:val="20"/>
          <w:szCs w:val="20"/>
        </w:rPr>
        <w:t xml:space="preserve">Un ejemplo es la función de </w:t>
      </w:r>
      <w:proofErr w:type="spellStart"/>
      <w:r>
        <w:rPr>
          <w:rFonts w:ascii="Arial" w:hAnsi="Arial" w:cs="Arial"/>
          <w:sz w:val="20"/>
          <w:szCs w:val="20"/>
        </w:rPr>
        <w:t>Ackerman</w:t>
      </w:r>
      <w:proofErr w:type="spellEnd"/>
      <w:r>
        <w:rPr>
          <w:rFonts w:ascii="Arial" w:hAnsi="Arial" w:cs="Arial"/>
          <w:sz w:val="20"/>
          <w:szCs w:val="20"/>
        </w:rPr>
        <w:t xml:space="preserve"> </w:t>
      </w:r>
      <w:r>
        <w:rPr>
          <w:rFonts w:ascii="Arial" w:hAnsi="Arial" w:cs="Arial"/>
          <w:noProof/>
          <w:sz w:val="20"/>
          <w:szCs w:val="20"/>
          <w:lang w:eastAsia="es-MX"/>
        </w:rPr>
        <w:drawing>
          <wp:inline distT="0" distB="0" distL="0" distR="0">
            <wp:extent cx="79248" cy="85344"/>
            <wp:effectExtent l="0" t="0" r="0" b="0"/>
            <wp:docPr id="1" name="Imagen 1" descr="%FontSize=10&#10;%TeXFontSize=10&#10;\documentclass{article}&#10;\pagestyle{empty}&#10;\begin{document}&#10;\[&#10;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lum/>
                      <a:extLst>
                        <a:ext uri="{28A0092B-C50C-407E-A947-70E740481C1C}">
                          <a14:useLocalDpi xmlns:a14="http://schemas.microsoft.com/office/drawing/2010/main" val="0"/>
                        </a:ext>
                      </a:extLst>
                    </a:blip>
                    <a:stretch>
                      <a:fillRect/>
                    </a:stretch>
                  </pic:blipFill>
                  <pic:spPr>
                    <a:xfrm>
                      <a:off x="0" y="0"/>
                      <a:ext cx="79248" cy="85344"/>
                    </a:xfrm>
                    <a:prstGeom prst="rect">
                      <a:avLst/>
                    </a:prstGeom>
                  </pic:spPr>
                </pic:pic>
              </a:graphicData>
            </a:graphic>
          </wp:inline>
        </w:drawing>
      </w:r>
      <w:r>
        <w:rPr>
          <w:rFonts w:ascii="Arial" w:hAnsi="Arial" w:cs="Arial"/>
          <w:sz w:val="20"/>
          <w:szCs w:val="20"/>
        </w:rPr>
        <w:t xml:space="preserve">, la cual está definida para todos los valores enteros no negativos </w:t>
      </w:r>
      <w:r>
        <w:rPr>
          <w:rFonts w:ascii="Arial" w:hAnsi="Arial" w:cs="Arial"/>
          <w:noProof/>
          <w:sz w:val="20"/>
          <w:szCs w:val="20"/>
          <w:lang w:eastAsia="es-MX"/>
        </w:rPr>
        <w:drawing>
          <wp:inline distT="0" distB="0" distL="0" distR="0">
            <wp:extent cx="88392" cy="57912"/>
            <wp:effectExtent l="0" t="0" r="6985" b="0"/>
            <wp:docPr id="2" name="Imagen 2" descr="%FontSize=10&#10;%TeXFontSize=10&#10;\documentclass{article}&#10;\pagestyle{empty}&#10;\begin{document}&#10;\[&#10;m&#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88392" cy="57912"/>
                    </a:xfrm>
                    <a:prstGeom prst="rect">
                      <a:avLst/>
                    </a:prstGeom>
                  </pic:spPr>
                </pic:pic>
              </a:graphicData>
            </a:graphic>
          </wp:inline>
        </w:drawing>
      </w:r>
      <w:r>
        <w:rPr>
          <w:rFonts w:ascii="Arial" w:hAnsi="Arial" w:cs="Arial"/>
          <w:sz w:val="20"/>
          <w:szCs w:val="20"/>
        </w:rPr>
        <w:t xml:space="preserve"> y </w:t>
      </w:r>
      <w:r>
        <w:rPr>
          <w:rFonts w:ascii="Arial" w:hAnsi="Arial" w:cs="Arial"/>
          <w:noProof/>
          <w:sz w:val="20"/>
          <w:szCs w:val="20"/>
          <w:lang w:eastAsia="es-MX"/>
        </w:rPr>
        <w:drawing>
          <wp:inline distT="0" distB="0" distL="0" distR="0">
            <wp:extent cx="59436" cy="57912"/>
            <wp:effectExtent l="0" t="0" r="0" b="0"/>
            <wp:docPr id="3" name="Imagen 3" descr="%FontSize=10&#10;%TeXFontSize=10&#10;\documentclass{article}&#10;\pagestyle{empty}&#10;\begin{document}&#10;\[&#10;n&#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cstate="print">
                      <a:lum/>
                      <a:extLst>
                        <a:ext uri="{28A0092B-C50C-407E-A947-70E740481C1C}">
                          <a14:useLocalDpi xmlns:a14="http://schemas.microsoft.com/office/drawing/2010/main" val="0"/>
                        </a:ext>
                      </a:extLst>
                    </a:blip>
                    <a:stretch>
                      <a:fillRect/>
                    </a:stretch>
                  </pic:blipFill>
                  <pic:spPr>
                    <a:xfrm>
                      <a:off x="0" y="0"/>
                      <a:ext cx="59436" cy="57912"/>
                    </a:xfrm>
                    <a:prstGeom prst="rect">
                      <a:avLst/>
                    </a:prstGeom>
                  </pic:spPr>
                </pic:pic>
              </a:graphicData>
            </a:graphic>
          </wp:inline>
        </w:drawing>
      </w:r>
      <w:r w:rsidR="00593C00">
        <w:rPr>
          <w:rFonts w:ascii="Arial" w:hAnsi="Arial" w:cs="Arial"/>
          <w:sz w:val="20"/>
          <w:szCs w:val="20"/>
        </w:rPr>
        <w:t xml:space="preserve"> de la forma siguiente:</w:t>
      </w:r>
    </w:p>
    <w:p w:rsidR="00593C00" w:rsidRDefault="00593C00">
      <w:pPr>
        <w:rPr>
          <w:rFonts w:ascii="Arial" w:hAnsi="Arial" w:cs="Arial"/>
          <w:sz w:val="20"/>
          <w:szCs w:val="20"/>
        </w:rPr>
      </w:pPr>
      <w:r>
        <w:rPr>
          <w:rFonts w:ascii="Arial" w:hAnsi="Arial" w:cs="Arial"/>
          <w:noProof/>
          <w:sz w:val="20"/>
          <w:szCs w:val="20"/>
          <w:lang w:eastAsia="es-MX"/>
        </w:rPr>
        <w:drawing>
          <wp:inline distT="0" distB="0" distL="0" distR="0">
            <wp:extent cx="2356109" cy="437389"/>
            <wp:effectExtent l="0" t="0" r="6350" b="1270"/>
            <wp:docPr id="4" name="Imagen 4" descr="%FontSize=10&#10;%TeXFontSize=10&#10;\documentclass{article}&#10;\pagestyle{empty}&#10;\begin{document}&#10;\begin{eqnarray}&#10;A(0,n)&amp;=&amp;n+1\nonumber\\&#10;A(m,0)&amp;=&amp;A(m-1,1)\mbox{\rm\ \ \ \ \ }(m&gt;0)\nonumber\\&#10;A(m,n)&amp;=&amp;A(m-1,A(m,n-1))\mbox{\rm\ \ }(m,n&gt;0)\nonumber&#10;\end{eqnarray}&#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cstate="print">
                      <a:lum/>
                      <a:extLst>
                        <a:ext uri="{28A0092B-C50C-407E-A947-70E740481C1C}">
                          <a14:useLocalDpi xmlns:a14="http://schemas.microsoft.com/office/drawing/2010/main" val="0"/>
                        </a:ext>
                      </a:extLst>
                    </a:blip>
                    <a:stretch>
                      <a:fillRect/>
                    </a:stretch>
                  </pic:blipFill>
                  <pic:spPr>
                    <a:xfrm>
                      <a:off x="0" y="0"/>
                      <a:ext cx="2356109" cy="437389"/>
                    </a:xfrm>
                    <a:prstGeom prst="rect">
                      <a:avLst/>
                    </a:prstGeom>
                  </pic:spPr>
                </pic:pic>
              </a:graphicData>
            </a:graphic>
          </wp:inline>
        </w:drawing>
      </w:r>
    </w:p>
    <w:p w:rsidR="00593C00" w:rsidRDefault="00593C00">
      <w:pPr>
        <w:rPr>
          <w:rFonts w:ascii="Arial" w:hAnsi="Arial" w:cs="Arial"/>
          <w:sz w:val="20"/>
          <w:szCs w:val="20"/>
        </w:rPr>
      </w:pPr>
      <w:r>
        <w:rPr>
          <w:rFonts w:ascii="Arial" w:hAnsi="Arial" w:cs="Arial"/>
          <w:sz w:val="20"/>
          <w:szCs w:val="20"/>
        </w:rPr>
        <w:t>A continuación, presentamos el código correspondiente a este problema.</w:t>
      </w:r>
    </w:p>
    <w:p w:rsidR="00593C00" w:rsidRDefault="00AF74B6">
      <w:pPr>
        <w:rPr>
          <w:rFonts w:ascii="Arial" w:hAnsi="Arial" w:cs="Arial"/>
          <w:sz w:val="20"/>
          <w:szCs w:val="20"/>
        </w:rPr>
      </w:pPr>
      <w:r>
        <w:rPr>
          <w:rFonts w:ascii="Arial" w:hAnsi="Arial" w:cs="Arial"/>
          <w:noProof/>
          <w:sz w:val="20"/>
          <w:szCs w:val="20"/>
          <w:lang w:eastAsia="es-MX"/>
        </w:rPr>
        <w:drawing>
          <wp:inline distT="0" distB="0" distL="0" distR="0">
            <wp:extent cx="3499111" cy="1999492"/>
            <wp:effectExtent l="0" t="0" r="6350" b="1270"/>
            <wp:docPr id="7" name="Imagen 7" descr="%FontSize=10&#10;%TeXFontSize=10&#10;\documentclass{article}&#10;\pagestyle{empty}&#10;\begin{document}&#10;\begin{verbatim}&#10;/** Funci\'on Ackerman recursiva&#10; */&#10;#include &lt;stdio.h&gt;&#10;int Ackerman(int,int);&#10;&#10;////////////////// main ///////////////////////&#10;int&#10;main(){&#10;  int m,n,a;&#10;  printf(&quot;C\\'alculo de A(m,n)=A(m-1,A(m,n-1))\n\n&quot;);&#10;  printf(&quot;Valores de m y n: &quot;);&#10;  scanf(&quot;%d %d&quot;,&amp;m,&amp;n);&#10;  a=Ackerman(m,n);&#10;  printf(&quot;\n\nA(%d,%d) = %d\n&quot;,m,n,a);&#10;  return 0;&#1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3499111" cy="1999492"/>
                    </a:xfrm>
                    <a:prstGeom prst="rect">
                      <a:avLst/>
                    </a:prstGeom>
                  </pic:spPr>
                </pic:pic>
              </a:graphicData>
            </a:graphic>
          </wp:inline>
        </w:drawing>
      </w:r>
    </w:p>
    <w:p w:rsidR="00AF74B6" w:rsidRDefault="00AF74B6">
      <w:pPr>
        <w:rPr>
          <w:rFonts w:ascii="Arial" w:hAnsi="Arial" w:cs="Arial"/>
          <w:sz w:val="20"/>
          <w:szCs w:val="20"/>
        </w:rPr>
      </w:pPr>
      <w:r>
        <w:rPr>
          <w:rFonts w:ascii="Arial" w:hAnsi="Arial" w:cs="Arial"/>
          <w:noProof/>
          <w:sz w:val="20"/>
          <w:szCs w:val="20"/>
          <w:lang w:eastAsia="es-MX"/>
        </w:rPr>
        <w:drawing>
          <wp:inline distT="0" distB="0" distL="0" distR="0">
            <wp:extent cx="2851410" cy="1112522"/>
            <wp:effectExtent l="0" t="0" r="6350" b="0"/>
            <wp:docPr id="8" name="Imagen 8" descr="%FontSize=10&#10;%TeXFontSize=10&#10;\documentclass{article}&#10;\pagestyle{empty}&#10;\begin{document}&#10;\begin{verbatim}&#10;///////////////// Ackerman ////////////////&#10;int Ackerman(int m,int n){&#10;  if(m==0)&#10;    return n+1;&#10;  else if(n==0)&#10;    return Ackerman(m-1,1);&#10;  else&#10;    return Ackerman(m-1,Ackerman(m,n-1));&#1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2851410" cy="1112522"/>
                    </a:xfrm>
                    <a:prstGeom prst="rect">
                      <a:avLst/>
                    </a:prstGeom>
                  </pic:spPr>
                </pic:pic>
              </a:graphicData>
            </a:graphic>
          </wp:inline>
        </w:drawing>
      </w:r>
    </w:p>
    <w:p w:rsidR="002C5DB0" w:rsidRDefault="002C5DB0" w:rsidP="002C5DB0">
      <w:pPr>
        <w:rPr>
          <w:rFonts w:ascii="Arial" w:hAnsi="Arial" w:cs="Arial"/>
          <w:sz w:val="20"/>
          <w:szCs w:val="20"/>
        </w:rPr>
      </w:pPr>
      <w:r>
        <w:rPr>
          <w:rFonts w:ascii="Arial" w:hAnsi="Arial" w:cs="Arial"/>
          <w:sz w:val="20"/>
          <w:szCs w:val="20"/>
        </w:rPr>
        <w:t xml:space="preserve">El lenguaje C contiene la palabra clave </w:t>
      </w:r>
      <w:r w:rsidRPr="00A97B33">
        <w:rPr>
          <w:rFonts w:ascii="Arial" w:hAnsi="Arial" w:cs="Arial"/>
          <w:b/>
          <w:sz w:val="20"/>
          <w:szCs w:val="20"/>
        </w:rPr>
        <w:t>auto</w:t>
      </w:r>
      <w:r>
        <w:rPr>
          <w:rFonts w:ascii="Arial" w:hAnsi="Arial" w:cs="Arial"/>
          <w:sz w:val="20"/>
          <w:szCs w:val="20"/>
        </w:rPr>
        <w:t xml:space="preserve"> ([2], pág. 19), que puede ser usada para declarar variables locales. Sin embargo, como todas las variables que no son globales son, por defecto asumidas como </w:t>
      </w:r>
      <w:r w:rsidRPr="003955E6">
        <w:rPr>
          <w:rFonts w:ascii="Arial" w:hAnsi="Arial" w:cs="Arial"/>
          <w:b/>
          <w:sz w:val="20"/>
          <w:szCs w:val="20"/>
        </w:rPr>
        <w:t>auto</w:t>
      </w:r>
      <w:r>
        <w:rPr>
          <w:rFonts w:ascii="Arial" w:hAnsi="Arial" w:cs="Arial"/>
          <w:sz w:val="20"/>
          <w:szCs w:val="20"/>
        </w:rPr>
        <w:t>, esta palabra clave casi nunca se usa.</w:t>
      </w:r>
    </w:p>
    <w:p w:rsidR="009843E1" w:rsidRDefault="009843E1" w:rsidP="002C5DB0">
      <w:pPr>
        <w:pStyle w:val="Ttulo1"/>
      </w:pPr>
      <w:r>
        <w:t xml:space="preserve">Clases de Almacenamiento de una variable </w:t>
      </w:r>
    </w:p>
    <w:p w:rsidR="009843E1" w:rsidRDefault="009843E1" w:rsidP="009843E1">
      <w:pPr>
        <w:jc w:val="both"/>
        <w:rPr>
          <w:rFonts w:ascii="Arial" w:hAnsi="Arial" w:cs="Arial"/>
          <w:sz w:val="20"/>
          <w:szCs w:val="20"/>
        </w:rPr>
      </w:pPr>
      <w:r>
        <w:rPr>
          <w:rFonts w:ascii="Arial" w:hAnsi="Arial" w:cs="Arial"/>
          <w:sz w:val="20"/>
          <w:szCs w:val="20"/>
        </w:rPr>
        <w:t>Por defecto todas las variables llevan asociada una clase de almacenamiento ([3], pág. 83) que determina su accesibilidad y existencia. Los conceptos de accesibilidad y de existencia de las variables pueden alterase por los calificadores</w:t>
      </w:r>
      <w:r w:rsidR="00CC3D2F">
        <w:rPr>
          <w:rFonts w:ascii="Arial" w:hAnsi="Arial" w:cs="Arial"/>
          <w:sz w:val="20"/>
          <w:szCs w:val="20"/>
        </w:rPr>
        <w:t>/especificadores</w:t>
      </w:r>
      <w:r>
        <w:rPr>
          <w:rFonts w:ascii="Arial" w:hAnsi="Arial" w:cs="Arial"/>
          <w:sz w:val="20"/>
          <w:szCs w:val="20"/>
        </w:rPr>
        <w:t>:</w:t>
      </w:r>
    </w:p>
    <w:p w:rsidR="009843E1" w:rsidRDefault="009843E1" w:rsidP="009843E1">
      <w:pPr>
        <w:jc w:val="both"/>
        <w:rPr>
          <w:rFonts w:ascii="Arial" w:hAnsi="Arial" w:cs="Arial"/>
          <w:sz w:val="20"/>
          <w:szCs w:val="20"/>
        </w:rPr>
      </w:pPr>
      <w:r w:rsidRPr="009843E1">
        <w:rPr>
          <w:rFonts w:ascii="Arial" w:hAnsi="Arial" w:cs="Arial"/>
          <w:b/>
          <w:sz w:val="20"/>
          <w:szCs w:val="20"/>
        </w:rPr>
        <w:t xml:space="preserve">auto </w:t>
      </w:r>
      <w:r>
        <w:rPr>
          <w:rFonts w:ascii="Arial" w:hAnsi="Arial" w:cs="Arial"/>
          <w:b/>
          <w:sz w:val="20"/>
          <w:szCs w:val="20"/>
        </w:rPr>
        <w:tab/>
      </w:r>
      <w:r>
        <w:rPr>
          <w:rFonts w:ascii="Arial" w:hAnsi="Arial" w:cs="Arial"/>
          <w:b/>
          <w:sz w:val="20"/>
          <w:szCs w:val="20"/>
        </w:rPr>
        <w:tab/>
      </w:r>
      <w:r w:rsidRPr="009843E1">
        <w:rPr>
          <w:rFonts w:ascii="Arial" w:hAnsi="Arial" w:cs="Arial"/>
          <w:sz w:val="20"/>
          <w:szCs w:val="20"/>
        </w:rPr>
        <w:t>almacenamiento</w:t>
      </w:r>
      <w:r>
        <w:rPr>
          <w:rFonts w:ascii="Arial" w:hAnsi="Arial" w:cs="Arial"/>
          <w:sz w:val="20"/>
          <w:szCs w:val="20"/>
        </w:rPr>
        <w:t xml:space="preserve"> automático</w:t>
      </w:r>
    </w:p>
    <w:p w:rsidR="009843E1" w:rsidRDefault="009843E1" w:rsidP="009843E1">
      <w:pPr>
        <w:jc w:val="both"/>
        <w:rPr>
          <w:rFonts w:ascii="Arial" w:hAnsi="Arial" w:cs="Arial"/>
          <w:sz w:val="20"/>
          <w:szCs w:val="20"/>
        </w:rPr>
      </w:pPr>
      <w:proofErr w:type="spellStart"/>
      <w:r w:rsidRPr="009843E1">
        <w:rPr>
          <w:rFonts w:ascii="Arial" w:hAnsi="Arial" w:cs="Arial"/>
          <w:b/>
          <w:sz w:val="20"/>
          <w:szCs w:val="20"/>
        </w:rPr>
        <w:t>register</w:t>
      </w:r>
      <w:proofErr w:type="spellEnd"/>
      <w:r>
        <w:rPr>
          <w:rFonts w:ascii="Arial" w:hAnsi="Arial" w:cs="Arial"/>
          <w:sz w:val="20"/>
          <w:szCs w:val="20"/>
        </w:rPr>
        <w:tab/>
        <w:t>almacenamiento en un registro</w:t>
      </w:r>
    </w:p>
    <w:p w:rsidR="009843E1" w:rsidRDefault="009843E1" w:rsidP="009843E1">
      <w:pPr>
        <w:jc w:val="both"/>
        <w:rPr>
          <w:rFonts w:ascii="Arial" w:hAnsi="Arial" w:cs="Arial"/>
          <w:sz w:val="20"/>
          <w:szCs w:val="20"/>
        </w:rPr>
      </w:pPr>
      <w:proofErr w:type="spellStart"/>
      <w:r>
        <w:rPr>
          <w:rFonts w:ascii="Arial" w:hAnsi="Arial" w:cs="Arial"/>
          <w:b/>
          <w:sz w:val="20"/>
          <w:szCs w:val="20"/>
        </w:rPr>
        <w:lastRenderedPageBreak/>
        <w:t>static</w:t>
      </w:r>
      <w:proofErr w:type="spellEnd"/>
      <w:r>
        <w:rPr>
          <w:rFonts w:ascii="Arial" w:hAnsi="Arial" w:cs="Arial"/>
          <w:b/>
          <w:sz w:val="20"/>
          <w:szCs w:val="20"/>
        </w:rPr>
        <w:tab/>
      </w:r>
      <w:r>
        <w:rPr>
          <w:rFonts w:ascii="Arial" w:hAnsi="Arial" w:cs="Arial"/>
          <w:b/>
          <w:sz w:val="20"/>
          <w:szCs w:val="20"/>
        </w:rPr>
        <w:tab/>
      </w:r>
      <w:r>
        <w:rPr>
          <w:rFonts w:ascii="Arial" w:hAnsi="Arial" w:cs="Arial"/>
          <w:sz w:val="20"/>
          <w:szCs w:val="20"/>
        </w:rPr>
        <w:t>almacenamiento estático</w:t>
      </w:r>
    </w:p>
    <w:p w:rsidR="009843E1" w:rsidRDefault="009843E1" w:rsidP="009843E1">
      <w:pPr>
        <w:jc w:val="both"/>
        <w:rPr>
          <w:rFonts w:ascii="Arial" w:hAnsi="Arial" w:cs="Arial"/>
          <w:sz w:val="20"/>
          <w:szCs w:val="20"/>
        </w:rPr>
      </w:pPr>
      <w:proofErr w:type="spellStart"/>
      <w:r>
        <w:rPr>
          <w:rFonts w:ascii="Arial" w:hAnsi="Arial" w:cs="Arial"/>
          <w:b/>
          <w:sz w:val="20"/>
          <w:szCs w:val="20"/>
        </w:rPr>
        <w:t>extern</w:t>
      </w:r>
      <w:proofErr w:type="spellEnd"/>
      <w:r>
        <w:rPr>
          <w:rFonts w:ascii="Arial" w:hAnsi="Arial" w:cs="Arial"/>
          <w:sz w:val="20"/>
          <w:szCs w:val="20"/>
        </w:rPr>
        <w:tab/>
      </w:r>
      <w:r>
        <w:rPr>
          <w:rFonts w:ascii="Arial" w:hAnsi="Arial" w:cs="Arial"/>
          <w:sz w:val="20"/>
          <w:szCs w:val="20"/>
        </w:rPr>
        <w:tab/>
        <w:t>almacenamiento externo</w:t>
      </w:r>
    </w:p>
    <w:p w:rsidR="007C720E" w:rsidRDefault="007C720E" w:rsidP="009843E1">
      <w:pPr>
        <w:jc w:val="both"/>
        <w:rPr>
          <w:rFonts w:ascii="Arial" w:hAnsi="Arial" w:cs="Arial"/>
          <w:sz w:val="20"/>
          <w:szCs w:val="20"/>
        </w:rPr>
      </w:pPr>
      <w:r>
        <w:rPr>
          <w:rFonts w:ascii="Arial" w:hAnsi="Arial" w:cs="Arial"/>
          <w:sz w:val="20"/>
          <w:szCs w:val="20"/>
        </w:rPr>
        <w:t xml:space="preserve">Estos especificadores ([2], pág. 27) indican al compilador como debe </w:t>
      </w:r>
      <w:proofErr w:type="gramStart"/>
      <w:r>
        <w:rPr>
          <w:rFonts w:ascii="Arial" w:hAnsi="Arial" w:cs="Arial"/>
          <w:sz w:val="20"/>
          <w:szCs w:val="20"/>
        </w:rPr>
        <w:t>almacenar  la</w:t>
      </w:r>
      <w:proofErr w:type="gramEnd"/>
      <w:r>
        <w:rPr>
          <w:rFonts w:ascii="Arial" w:hAnsi="Arial" w:cs="Arial"/>
          <w:sz w:val="20"/>
          <w:szCs w:val="20"/>
        </w:rPr>
        <w:t xml:space="preserve"> variable que le sigue. La forma general de declaración de una variable que use alguno d estos es la siguiente:</w:t>
      </w:r>
    </w:p>
    <w:p w:rsidR="007C720E" w:rsidRDefault="007C720E" w:rsidP="009843E1">
      <w:pPr>
        <w:jc w:val="both"/>
        <w:rPr>
          <w:rFonts w:ascii="Arial" w:hAnsi="Arial" w:cs="Arial"/>
          <w:sz w:val="20"/>
          <w:szCs w:val="20"/>
        </w:rPr>
      </w:pPr>
      <w:r>
        <w:rPr>
          <w:rFonts w:ascii="Arial" w:hAnsi="Arial" w:cs="Arial"/>
          <w:noProof/>
          <w:sz w:val="20"/>
          <w:szCs w:val="20"/>
          <w:lang w:eastAsia="es-MX"/>
        </w:rPr>
        <w:drawing>
          <wp:inline distT="0" distB="0" distL="0" distR="0">
            <wp:extent cx="3691136" cy="108204"/>
            <wp:effectExtent l="0" t="0" r="0" b="6350"/>
            <wp:docPr id="11" name="Imagen 11" descr="%FontSize=10&#10;%TeXFontSize=10&#10;\documentclass{article}&#10;\pagestyle{empty}&#10;\begin{document}&#10;\begin{verbatim}&#10;especificador_de_almacenamiento tipo nombre_de_variable;&#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3691136" cy="108204"/>
                    </a:xfrm>
                    <a:prstGeom prst="rect">
                      <a:avLst/>
                    </a:prstGeom>
                  </pic:spPr>
                </pic:pic>
              </a:graphicData>
            </a:graphic>
          </wp:inline>
        </w:drawing>
      </w:r>
    </w:p>
    <w:p w:rsidR="00C66F30" w:rsidRDefault="00C66F30" w:rsidP="00C66F30">
      <w:pPr>
        <w:jc w:val="both"/>
        <w:rPr>
          <w:rFonts w:ascii="Arial" w:hAnsi="Arial" w:cs="Arial"/>
          <w:sz w:val="20"/>
          <w:szCs w:val="20"/>
        </w:rPr>
      </w:pPr>
      <w:r>
        <w:rPr>
          <w:rFonts w:ascii="Arial" w:hAnsi="Arial" w:cs="Arial"/>
          <w:sz w:val="20"/>
          <w:szCs w:val="20"/>
        </w:rPr>
        <w:t xml:space="preserve">Antes de examinar </w:t>
      </w:r>
      <w:proofErr w:type="spellStart"/>
      <w:r>
        <w:rPr>
          <w:rFonts w:ascii="Arial" w:hAnsi="Arial" w:cs="Arial"/>
          <w:b/>
          <w:sz w:val="20"/>
          <w:szCs w:val="20"/>
        </w:rPr>
        <w:t>extern</w:t>
      </w:r>
      <w:proofErr w:type="spellEnd"/>
      <w:r>
        <w:rPr>
          <w:rFonts w:ascii="Arial" w:hAnsi="Arial" w:cs="Arial"/>
          <w:b/>
          <w:sz w:val="20"/>
          <w:szCs w:val="20"/>
        </w:rPr>
        <w:t>,</w:t>
      </w:r>
      <w:r>
        <w:rPr>
          <w:rFonts w:ascii="Arial" w:hAnsi="Arial" w:cs="Arial"/>
          <w:sz w:val="20"/>
          <w:szCs w:val="20"/>
        </w:rPr>
        <w:t xml:space="preserve"> procede una breve descripción del enlace en C. C define tres categorías de enlace: externo, interno y nulo. En general, las funciones y las variables globales se ven afectadas por un enlace externo. Esto significa que están disponibles para todos los archivos que constituyen el programa. Los objetos con ámbito de archivo declarados como </w:t>
      </w:r>
      <w:proofErr w:type="spellStart"/>
      <w:r>
        <w:rPr>
          <w:rFonts w:ascii="Arial" w:hAnsi="Arial" w:cs="Arial"/>
          <w:b/>
          <w:sz w:val="20"/>
          <w:szCs w:val="20"/>
        </w:rPr>
        <w:t>static</w:t>
      </w:r>
      <w:proofErr w:type="spellEnd"/>
      <w:r>
        <w:rPr>
          <w:rFonts w:ascii="Arial" w:hAnsi="Arial" w:cs="Arial"/>
          <w:sz w:val="20"/>
          <w:szCs w:val="20"/>
        </w:rPr>
        <w:t xml:space="preserve"> tienen un enlace interno. Solo son conocidos dentro del archivo en el que están declarados. Las variables locales no se ven afectadas por el enlace y por tanto son conocidas solo dentro de su propio bloque.</w:t>
      </w:r>
    </w:p>
    <w:p w:rsidR="00C66F30" w:rsidRDefault="00C66F30" w:rsidP="00C66F30">
      <w:pPr>
        <w:jc w:val="both"/>
        <w:rPr>
          <w:rFonts w:ascii="Arial" w:hAnsi="Arial" w:cs="Arial"/>
          <w:sz w:val="20"/>
          <w:szCs w:val="20"/>
        </w:rPr>
      </w:pPr>
      <w:r>
        <w:rPr>
          <w:rFonts w:ascii="Arial" w:hAnsi="Arial" w:cs="Arial"/>
          <w:sz w:val="20"/>
          <w:szCs w:val="20"/>
        </w:rPr>
        <w:t xml:space="preserve">El uso principal de </w:t>
      </w:r>
      <w:proofErr w:type="spellStart"/>
      <w:r w:rsidRPr="00C66F30">
        <w:rPr>
          <w:rFonts w:ascii="Arial" w:hAnsi="Arial" w:cs="Arial"/>
          <w:b/>
          <w:sz w:val="20"/>
          <w:szCs w:val="20"/>
        </w:rPr>
        <w:t>extern</w:t>
      </w:r>
      <w:proofErr w:type="spellEnd"/>
      <w:r>
        <w:rPr>
          <w:rFonts w:ascii="Arial" w:hAnsi="Arial" w:cs="Arial"/>
          <w:sz w:val="20"/>
          <w:szCs w:val="20"/>
        </w:rPr>
        <w:t xml:space="preserve"> es el de especificar que un objeto está declarado con enlace externo en alguna otra parte del programa. Para entender la importancia de esto se hace necesario</w:t>
      </w:r>
      <w:r w:rsidR="00032407">
        <w:rPr>
          <w:rFonts w:ascii="Arial" w:hAnsi="Arial" w:cs="Arial"/>
          <w:sz w:val="20"/>
          <w:szCs w:val="20"/>
        </w:rPr>
        <w:t xml:space="preserve"> </w:t>
      </w:r>
      <w:r>
        <w:rPr>
          <w:rFonts w:ascii="Arial" w:hAnsi="Arial" w:cs="Arial"/>
          <w:sz w:val="20"/>
          <w:szCs w:val="20"/>
        </w:rPr>
        <w:t xml:space="preserve">comprender la diferencia </w:t>
      </w:r>
      <w:r w:rsidR="00032407">
        <w:rPr>
          <w:rFonts w:ascii="Arial" w:hAnsi="Arial" w:cs="Arial"/>
          <w:sz w:val="20"/>
          <w:szCs w:val="20"/>
        </w:rPr>
        <w:t>entre una declaración y una definición. Una declaración declara el nombre y el tipo de un objeto. Una definición hace que se disponga almacenamiento para el objeto. Un mismo objeto puede tener múltiples declaraciones, pero solo puede tener una definición.</w:t>
      </w:r>
    </w:p>
    <w:p w:rsidR="00032407" w:rsidRPr="00032407" w:rsidRDefault="00032407" w:rsidP="00C66F30">
      <w:pPr>
        <w:jc w:val="both"/>
        <w:rPr>
          <w:rFonts w:ascii="Arial" w:hAnsi="Arial" w:cs="Arial"/>
          <w:sz w:val="20"/>
          <w:szCs w:val="20"/>
        </w:rPr>
      </w:pPr>
      <w:r>
        <w:rPr>
          <w:rFonts w:ascii="Arial" w:hAnsi="Arial" w:cs="Arial"/>
          <w:sz w:val="20"/>
          <w:szCs w:val="20"/>
        </w:rPr>
        <w:t xml:space="preserve">En la mayoría de los casos, las declaraciones de las variables también son definiciones. Sin embargo, precediendo el nombre de una variable por el especificador </w:t>
      </w:r>
      <w:proofErr w:type="spellStart"/>
      <w:r>
        <w:rPr>
          <w:rFonts w:ascii="Arial" w:hAnsi="Arial" w:cs="Arial"/>
          <w:b/>
          <w:sz w:val="20"/>
          <w:szCs w:val="20"/>
        </w:rPr>
        <w:t>extern</w:t>
      </w:r>
      <w:proofErr w:type="spellEnd"/>
      <w:r>
        <w:rPr>
          <w:rFonts w:ascii="Arial" w:hAnsi="Arial" w:cs="Arial"/>
          <w:sz w:val="20"/>
          <w:szCs w:val="20"/>
        </w:rPr>
        <w:t xml:space="preserve">, se puede declarar una variable sin definirla. Así, cuando se necesita referirse a una variable que ha sido definida en alguna otra parte del programa (posiblemente en otro archivo), se debe declarar la variable utilizando </w:t>
      </w:r>
      <w:proofErr w:type="spellStart"/>
      <w:r>
        <w:rPr>
          <w:rFonts w:ascii="Arial" w:hAnsi="Arial" w:cs="Arial"/>
          <w:b/>
          <w:sz w:val="20"/>
          <w:szCs w:val="20"/>
        </w:rPr>
        <w:t>extern</w:t>
      </w:r>
      <w:proofErr w:type="spellEnd"/>
      <w:r>
        <w:rPr>
          <w:rFonts w:ascii="Arial" w:hAnsi="Arial" w:cs="Arial"/>
          <w:sz w:val="20"/>
          <w:szCs w:val="20"/>
        </w:rPr>
        <w:t>.</w:t>
      </w:r>
    </w:p>
    <w:p w:rsidR="009843E1" w:rsidRDefault="009843E1" w:rsidP="009843E1">
      <w:pPr>
        <w:jc w:val="both"/>
        <w:rPr>
          <w:rFonts w:ascii="Arial" w:hAnsi="Arial" w:cs="Arial"/>
          <w:sz w:val="20"/>
          <w:szCs w:val="20"/>
        </w:rPr>
      </w:pPr>
      <w:r>
        <w:rPr>
          <w:rFonts w:ascii="Arial" w:hAnsi="Arial" w:cs="Arial"/>
          <w:sz w:val="20"/>
          <w:szCs w:val="20"/>
        </w:rPr>
        <w:t xml:space="preserve">Los calificadores </w:t>
      </w:r>
      <w:r>
        <w:rPr>
          <w:rFonts w:ascii="Arial" w:hAnsi="Arial" w:cs="Arial"/>
          <w:b/>
          <w:sz w:val="20"/>
          <w:szCs w:val="20"/>
        </w:rPr>
        <w:t xml:space="preserve">auto </w:t>
      </w:r>
      <w:r w:rsidRPr="009843E1">
        <w:rPr>
          <w:rFonts w:ascii="Arial" w:hAnsi="Arial" w:cs="Arial"/>
          <w:sz w:val="20"/>
          <w:szCs w:val="20"/>
        </w:rPr>
        <w:t>y</w:t>
      </w:r>
      <w:r>
        <w:rPr>
          <w:rFonts w:ascii="Arial" w:hAnsi="Arial" w:cs="Arial"/>
          <w:b/>
          <w:sz w:val="20"/>
          <w:szCs w:val="20"/>
        </w:rPr>
        <w:t xml:space="preserve"> </w:t>
      </w:r>
      <w:proofErr w:type="spellStart"/>
      <w:r>
        <w:rPr>
          <w:rFonts w:ascii="Arial" w:hAnsi="Arial" w:cs="Arial"/>
          <w:b/>
          <w:sz w:val="20"/>
          <w:szCs w:val="20"/>
        </w:rPr>
        <w:t>register</w:t>
      </w:r>
      <w:proofErr w:type="spellEnd"/>
      <w:r>
        <w:rPr>
          <w:rFonts w:ascii="Arial" w:hAnsi="Arial" w:cs="Arial"/>
          <w:b/>
          <w:sz w:val="20"/>
          <w:szCs w:val="20"/>
        </w:rPr>
        <w:t xml:space="preserve"> </w:t>
      </w:r>
      <w:r w:rsidR="00A97B33" w:rsidRPr="00A97B33">
        <w:rPr>
          <w:rFonts w:ascii="Arial" w:hAnsi="Arial" w:cs="Arial"/>
          <w:sz w:val="20"/>
          <w:szCs w:val="20"/>
        </w:rPr>
        <w:t>(</w:t>
      </w:r>
      <w:r w:rsidR="00A97B33">
        <w:rPr>
          <w:rFonts w:ascii="Arial" w:hAnsi="Arial" w:cs="Arial"/>
          <w:sz w:val="20"/>
          <w:szCs w:val="20"/>
        </w:rPr>
        <w:t>[3], pág. 83</w:t>
      </w:r>
      <w:r w:rsidR="00A97B33" w:rsidRPr="00A97B33">
        <w:rPr>
          <w:rFonts w:ascii="Arial" w:hAnsi="Arial" w:cs="Arial"/>
          <w:sz w:val="20"/>
          <w:szCs w:val="20"/>
        </w:rPr>
        <w:t>)</w:t>
      </w:r>
      <w:r w:rsidR="00A97B33">
        <w:rPr>
          <w:rFonts w:ascii="Arial" w:hAnsi="Arial" w:cs="Arial"/>
          <w:b/>
          <w:sz w:val="20"/>
          <w:szCs w:val="20"/>
        </w:rPr>
        <w:t xml:space="preserve"> </w:t>
      </w:r>
      <w:r w:rsidRPr="009843E1">
        <w:rPr>
          <w:rFonts w:ascii="Arial" w:hAnsi="Arial" w:cs="Arial"/>
          <w:sz w:val="20"/>
          <w:szCs w:val="20"/>
        </w:rPr>
        <w:t>pueden ser utilizados</w:t>
      </w:r>
      <w:r>
        <w:rPr>
          <w:rFonts w:ascii="Arial" w:hAnsi="Arial" w:cs="Arial"/>
          <w:sz w:val="20"/>
          <w:szCs w:val="20"/>
        </w:rPr>
        <w:t xml:space="preserve"> solamente con variables locales; el calificador </w:t>
      </w:r>
      <w:proofErr w:type="spellStart"/>
      <w:r w:rsidRPr="009843E1">
        <w:rPr>
          <w:rFonts w:ascii="Arial" w:hAnsi="Arial" w:cs="Arial"/>
          <w:b/>
          <w:sz w:val="20"/>
          <w:szCs w:val="20"/>
        </w:rPr>
        <w:t>extern</w:t>
      </w:r>
      <w:proofErr w:type="spellEnd"/>
      <w:r>
        <w:rPr>
          <w:rFonts w:ascii="Arial" w:hAnsi="Arial" w:cs="Arial"/>
          <w:sz w:val="20"/>
          <w:szCs w:val="20"/>
        </w:rPr>
        <w:t xml:space="preserve"> puede ser utilizado solo con variables globales; y el calificador </w:t>
      </w:r>
      <w:proofErr w:type="spellStart"/>
      <w:r>
        <w:rPr>
          <w:rFonts w:ascii="Arial" w:hAnsi="Arial" w:cs="Arial"/>
          <w:b/>
          <w:sz w:val="20"/>
          <w:szCs w:val="20"/>
        </w:rPr>
        <w:t>static</w:t>
      </w:r>
      <w:proofErr w:type="spellEnd"/>
      <w:r>
        <w:rPr>
          <w:rFonts w:ascii="Arial" w:hAnsi="Arial" w:cs="Arial"/>
          <w:b/>
          <w:sz w:val="20"/>
          <w:szCs w:val="20"/>
        </w:rPr>
        <w:t xml:space="preserve"> </w:t>
      </w:r>
      <w:r>
        <w:rPr>
          <w:rFonts w:ascii="Arial" w:hAnsi="Arial" w:cs="Arial"/>
          <w:sz w:val="20"/>
          <w:szCs w:val="20"/>
        </w:rPr>
        <w:t>puede ser utilizado con variables locales y globales.</w:t>
      </w:r>
    </w:p>
    <w:p w:rsidR="00A97B33" w:rsidRDefault="002C5DB0" w:rsidP="002C5DB0">
      <w:pPr>
        <w:pStyle w:val="Ttulo2"/>
      </w:pPr>
      <w:r>
        <w:t>Calificación de variables globales</w:t>
      </w:r>
    </w:p>
    <w:p w:rsidR="002C5DB0" w:rsidRDefault="002C5DB0" w:rsidP="002C5DB0">
      <w:pPr>
        <w:jc w:val="both"/>
      </w:pPr>
      <w:r>
        <w:t>Una variable declarada a nivel global ([3], pág. 83) es una definición de la variable o una referencia a una variable definida en otra parte. Las variables declaradas a nivel global son iniciadas a cero por omisión.</w:t>
      </w:r>
    </w:p>
    <w:p w:rsidR="002C5DB0" w:rsidRPr="002C5DB0" w:rsidRDefault="002C5DB0" w:rsidP="002C5DB0">
      <w:pPr>
        <w:jc w:val="both"/>
      </w:pPr>
      <w:r>
        <w:t xml:space="preserve">Una variable global puede hacerse accesible antes de su definición o en otro fichero fuente, utilizando el calificador </w:t>
      </w:r>
      <w:proofErr w:type="spellStart"/>
      <w:r>
        <w:rPr>
          <w:b/>
        </w:rPr>
        <w:t>extern</w:t>
      </w:r>
      <w:proofErr w:type="spellEnd"/>
      <w:r>
        <w:t xml:space="preserve">. Esto quiere decir que el calificador </w:t>
      </w:r>
      <w:proofErr w:type="spellStart"/>
      <w:r>
        <w:rPr>
          <w:b/>
        </w:rPr>
        <w:t>extern</w:t>
      </w:r>
      <w:proofErr w:type="spellEnd"/>
      <w:r>
        <w:t xml:space="preserve"> se utiliza para hacer visible una variable global allí donde no lo era.</w:t>
      </w:r>
    </w:p>
    <w:p w:rsidR="009843E1" w:rsidRDefault="009843E1">
      <w:pPr>
        <w:rPr>
          <w:rFonts w:ascii="Arial" w:hAnsi="Arial" w:cs="Arial"/>
          <w:sz w:val="20"/>
          <w:szCs w:val="20"/>
        </w:rPr>
      </w:pPr>
    </w:p>
    <w:p w:rsidR="006C0063" w:rsidRDefault="006C0063" w:rsidP="002C5DB0">
      <w:pPr>
        <w:pStyle w:val="Ttulo2"/>
      </w:pPr>
      <w:r>
        <w:t xml:space="preserve">Calificación de variables locales </w:t>
      </w:r>
    </w:p>
    <w:p w:rsidR="00A2670E" w:rsidRDefault="00A2670E" w:rsidP="00A2670E">
      <w:pPr>
        <w:jc w:val="both"/>
        <w:rPr>
          <w:rFonts w:ascii="Arial" w:hAnsi="Arial" w:cs="Arial"/>
          <w:sz w:val="20"/>
          <w:szCs w:val="20"/>
        </w:rPr>
      </w:pPr>
      <w:r>
        <w:rPr>
          <w:rFonts w:ascii="Arial" w:hAnsi="Arial" w:cs="Arial"/>
          <w:sz w:val="20"/>
          <w:szCs w:val="20"/>
        </w:rPr>
        <w:t xml:space="preserve">Una variable local declarada como </w:t>
      </w:r>
      <w:r w:rsidRPr="003955E6">
        <w:rPr>
          <w:rFonts w:ascii="Arial" w:hAnsi="Arial" w:cs="Arial"/>
          <w:b/>
          <w:sz w:val="20"/>
          <w:szCs w:val="20"/>
        </w:rPr>
        <w:t>auto</w:t>
      </w:r>
      <w:r>
        <w:rPr>
          <w:rFonts w:ascii="Arial" w:hAnsi="Arial" w:cs="Arial"/>
          <w:sz w:val="20"/>
          <w:szCs w:val="20"/>
        </w:rPr>
        <w:t xml:space="preserve"> (variable automática) </w:t>
      </w:r>
      <w:r w:rsidR="002C5DB0">
        <w:rPr>
          <w:rFonts w:ascii="Arial" w:hAnsi="Arial" w:cs="Arial"/>
          <w:sz w:val="20"/>
          <w:szCs w:val="20"/>
        </w:rPr>
        <w:t xml:space="preserve">([3], pág. 85) </w:t>
      </w:r>
      <w:r>
        <w:rPr>
          <w:rFonts w:ascii="Arial" w:hAnsi="Arial" w:cs="Arial"/>
          <w:sz w:val="20"/>
          <w:szCs w:val="20"/>
        </w:rPr>
        <w:t xml:space="preserve">solamente es visible </w:t>
      </w:r>
      <w:r w:rsidR="008463F0">
        <w:rPr>
          <w:rFonts w:ascii="Arial" w:hAnsi="Arial" w:cs="Arial"/>
          <w:sz w:val="20"/>
          <w:szCs w:val="20"/>
        </w:rPr>
        <w:t>dentro del bloque donde está definida. Este tipo de variables no son iniciadas automáticamente, por lo que hay que iniciarlas explícitamente.</w:t>
      </w:r>
      <w:r w:rsidR="00D55BC5">
        <w:rPr>
          <w:rFonts w:ascii="Arial" w:hAnsi="Arial" w:cs="Arial"/>
          <w:sz w:val="20"/>
          <w:szCs w:val="20"/>
        </w:rPr>
        <w:t xml:space="preserve"> Es recomendable iniciarlas siempre.</w:t>
      </w:r>
    </w:p>
    <w:p w:rsidR="00D55BC5" w:rsidRDefault="00D55BC5" w:rsidP="00A2670E">
      <w:pPr>
        <w:jc w:val="both"/>
        <w:rPr>
          <w:rFonts w:ascii="Arial" w:hAnsi="Arial" w:cs="Arial"/>
          <w:sz w:val="20"/>
          <w:szCs w:val="20"/>
        </w:rPr>
      </w:pPr>
      <w:r>
        <w:rPr>
          <w:rFonts w:ascii="Arial" w:hAnsi="Arial" w:cs="Arial"/>
          <w:sz w:val="20"/>
          <w:szCs w:val="20"/>
        </w:rPr>
        <w:t xml:space="preserve">Una variable local declarada </w:t>
      </w:r>
      <w:proofErr w:type="spellStart"/>
      <w:r>
        <w:rPr>
          <w:rFonts w:ascii="Arial" w:hAnsi="Arial" w:cs="Arial"/>
          <w:b/>
          <w:sz w:val="20"/>
          <w:szCs w:val="20"/>
        </w:rPr>
        <w:t>static</w:t>
      </w:r>
      <w:proofErr w:type="spellEnd"/>
      <w:r>
        <w:rPr>
          <w:rFonts w:ascii="Arial" w:hAnsi="Arial" w:cs="Arial"/>
          <w:sz w:val="20"/>
          <w:szCs w:val="20"/>
        </w:rPr>
        <w:t xml:space="preserve"> solamente es visible dentro del bloque donde está definida; pero a diferencia de las automáticas su existencia es permanente, en lugar de aparecer y </w:t>
      </w:r>
      <w:proofErr w:type="spellStart"/>
      <w:r w:rsidR="00862A4E">
        <w:rPr>
          <w:rFonts w:ascii="Arial" w:hAnsi="Arial" w:cs="Arial"/>
          <w:sz w:val="20"/>
          <w:szCs w:val="20"/>
        </w:rPr>
        <w:t>desaparcer</w:t>
      </w:r>
      <w:proofErr w:type="spellEnd"/>
      <w:r w:rsidR="00862A4E">
        <w:rPr>
          <w:rFonts w:ascii="Arial" w:hAnsi="Arial" w:cs="Arial"/>
          <w:sz w:val="20"/>
          <w:szCs w:val="20"/>
        </w:rPr>
        <w:t xml:space="preserve"> al iniciar y finalizar la ejecución del bloque que la contiene.</w:t>
      </w:r>
    </w:p>
    <w:p w:rsidR="00862A4E" w:rsidRPr="00862A4E" w:rsidRDefault="00862A4E" w:rsidP="00A2670E">
      <w:pPr>
        <w:jc w:val="both"/>
        <w:rPr>
          <w:rFonts w:ascii="Arial" w:hAnsi="Arial" w:cs="Arial"/>
          <w:sz w:val="20"/>
          <w:szCs w:val="20"/>
        </w:rPr>
      </w:pPr>
      <w:r>
        <w:rPr>
          <w:rFonts w:ascii="Arial" w:hAnsi="Arial" w:cs="Arial"/>
          <w:sz w:val="20"/>
          <w:szCs w:val="20"/>
        </w:rPr>
        <w:t xml:space="preserve">Una variable local declarada </w:t>
      </w:r>
      <w:proofErr w:type="spellStart"/>
      <w:r>
        <w:rPr>
          <w:rFonts w:ascii="Arial" w:hAnsi="Arial" w:cs="Arial"/>
          <w:b/>
          <w:sz w:val="20"/>
          <w:szCs w:val="20"/>
        </w:rPr>
        <w:t>static</w:t>
      </w:r>
      <w:proofErr w:type="spellEnd"/>
      <w:r>
        <w:rPr>
          <w:rFonts w:ascii="Arial" w:hAnsi="Arial" w:cs="Arial"/>
          <w:sz w:val="20"/>
          <w:szCs w:val="20"/>
        </w:rPr>
        <w:t xml:space="preserve"> es iniciada solamente una vez, cuando se ejecuta el código que la define, y no es reiniciada cada vez que se ejecuta el bloque que la contiene, sino que la siguiente ejecución del bloque comienza con el valor que tenía la variable cuando finalizó la ejecución anterior. Si la variable no es iniciada explícitamente, C++ la inicia automáticamente a 0.</w:t>
      </w:r>
    </w:p>
    <w:p w:rsidR="008463F0" w:rsidRDefault="008463F0" w:rsidP="00A2670E">
      <w:pPr>
        <w:jc w:val="both"/>
        <w:rPr>
          <w:rFonts w:ascii="Arial" w:hAnsi="Arial" w:cs="Arial"/>
          <w:sz w:val="20"/>
          <w:szCs w:val="20"/>
        </w:rPr>
      </w:pPr>
      <w:r>
        <w:rPr>
          <w:rFonts w:ascii="Arial" w:hAnsi="Arial" w:cs="Arial"/>
          <w:sz w:val="20"/>
          <w:szCs w:val="20"/>
        </w:rPr>
        <w:lastRenderedPageBreak/>
        <w:t xml:space="preserve">Una variable local declarada </w:t>
      </w:r>
      <w:proofErr w:type="spellStart"/>
      <w:r w:rsidRPr="006C0063">
        <w:rPr>
          <w:rFonts w:ascii="Arial" w:hAnsi="Arial" w:cs="Arial"/>
          <w:b/>
          <w:sz w:val="20"/>
          <w:szCs w:val="20"/>
        </w:rPr>
        <w:t>register</w:t>
      </w:r>
      <w:proofErr w:type="spellEnd"/>
      <w:r>
        <w:rPr>
          <w:rFonts w:ascii="Arial" w:hAnsi="Arial" w:cs="Arial"/>
          <w:sz w:val="20"/>
          <w:szCs w:val="20"/>
        </w:rPr>
        <w:t xml:space="preserve"> es una recomendación al compilador para que almacene dicha variable, si es posible, </w:t>
      </w:r>
      <w:r w:rsidR="00862A4E">
        <w:rPr>
          <w:rFonts w:ascii="Arial" w:hAnsi="Arial" w:cs="Arial"/>
          <w:sz w:val="20"/>
          <w:szCs w:val="20"/>
        </w:rPr>
        <w:t xml:space="preserve">en un registro de la máquina, lo que producirá programas más cortos y más rápidos. El número de registros utilizables para este tipo de variables depende de la máquina. Si no es posible almacenar una variable </w:t>
      </w:r>
      <w:proofErr w:type="spellStart"/>
      <w:r w:rsidR="00862A4E" w:rsidRPr="00862A4E">
        <w:rPr>
          <w:rFonts w:ascii="Arial" w:hAnsi="Arial" w:cs="Arial"/>
          <w:b/>
          <w:sz w:val="20"/>
          <w:szCs w:val="20"/>
        </w:rPr>
        <w:t>register</w:t>
      </w:r>
      <w:proofErr w:type="spellEnd"/>
      <w:r w:rsidR="00862A4E">
        <w:rPr>
          <w:rFonts w:ascii="Arial" w:hAnsi="Arial" w:cs="Arial"/>
          <w:sz w:val="20"/>
          <w:szCs w:val="20"/>
        </w:rPr>
        <w:t xml:space="preserve"> en un registro, se le da el tratamiento de automática. Este tipo de declaración es válido para variables de tipo </w:t>
      </w:r>
      <w:proofErr w:type="spellStart"/>
      <w:r w:rsidR="00862A4E" w:rsidRPr="00862A4E">
        <w:rPr>
          <w:rFonts w:ascii="Arial" w:hAnsi="Arial" w:cs="Arial"/>
          <w:b/>
          <w:sz w:val="20"/>
          <w:szCs w:val="20"/>
        </w:rPr>
        <w:t>int</w:t>
      </w:r>
      <w:proofErr w:type="spellEnd"/>
      <w:r w:rsidR="00862A4E">
        <w:rPr>
          <w:rFonts w:ascii="Arial" w:hAnsi="Arial" w:cs="Arial"/>
          <w:sz w:val="20"/>
          <w:szCs w:val="20"/>
        </w:rPr>
        <w:t xml:space="preserve"> y de tipo apuntador, debido al tamaño del registro.</w:t>
      </w:r>
    </w:p>
    <w:p w:rsidR="00862A4E" w:rsidRPr="00D254D8" w:rsidRDefault="00862A4E" w:rsidP="00A2670E">
      <w:pPr>
        <w:jc w:val="both"/>
        <w:rPr>
          <w:rFonts w:ascii="Arial" w:hAnsi="Arial" w:cs="Arial"/>
          <w:sz w:val="20"/>
          <w:szCs w:val="20"/>
        </w:rPr>
      </w:pPr>
      <w:r>
        <w:rPr>
          <w:rFonts w:ascii="Arial" w:hAnsi="Arial" w:cs="Arial"/>
          <w:sz w:val="20"/>
          <w:szCs w:val="20"/>
        </w:rPr>
        <w:t xml:space="preserve">Una variable declarada </w:t>
      </w:r>
      <w:proofErr w:type="spellStart"/>
      <w:r>
        <w:rPr>
          <w:rFonts w:ascii="Arial" w:hAnsi="Arial" w:cs="Arial"/>
          <w:b/>
          <w:sz w:val="20"/>
          <w:szCs w:val="20"/>
        </w:rPr>
        <w:t>extern</w:t>
      </w:r>
      <w:proofErr w:type="spellEnd"/>
      <w:r>
        <w:rPr>
          <w:rFonts w:ascii="Arial" w:hAnsi="Arial" w:cs="Arial"/>
          <w:sz w:val="20"/>
          <w:szCs w:val="20"/>
        </w:rPr>
        <w:t xml:space="preserve"> a nivel local hace referencia a una variable definida</w:t>
      </w:r>
      <w:r w:rsidR="00D254D8">
        <w:rPr>
          <w:rFonts w:ascii="Arial" w:hAnsi="Arial" w:cs="Arial"/>
          <w:sz w:val="20"/>
          <w:szCs w:val="20"/>
        </w:rPr>
        <w:t xml:space="preserve"> con el mismo nombre a nivel global en cualquier parte del programa. La finalidad de </w:t>
      </w:r>
      <w:proofErr w:type="spellStart"/>
      <w:r w:rsidR="00D254D8" w:rsidRPr="00D254D8">
        <w:rPr>
          <w:rFonts w:ascii="Arial" w:hAnsi="Arial" w:cs="Arial"/>
          <w:b/>
          <w:sz w:val="20"/>
          <w:szCs w:val="20"/>
        </w:rPr>
        <w:t>extern</w:t>
      </w:r>
      <w:proofErr w:type="spellEnd"/>
      <w:r w:rsidR="00D254D8">
        <w:rPr>
          <w:rFonts w:ascii="Arial" w:hAnsi="Arial" w:cs="Arial"/>
          <w:sz w:val="20"/>
          <w:szCs w:val="20"/>
        </w:rPr>
        <w:t xml:space="preserve"> en este caso es hacer accesible una variable global en un lugar donde no lo es.</w:t>
      </w:r>
    </w:p>
    <w:p w:rsidR="00862A4E" w:rsidRPr="00862A4E" w:rsidRDefault="00862A4E" w:rsidP="00862A4E">
      <w:pPr>
        <w:pStyle w:val="Ttulo2"/>
      </w:pPr>
      <w:r>
        <w:t>Funciones recursivas</w:t>
      </w:r>
    </w:p>
    <w:p w:rsidR="00AF74B6" w:rsidRDefault="00E47A50" w:rsidP="00A2670E">
      <w:pPr>
        <w:jc w:val="both"/>
        <w:rPr>
          <w:rFonts w:ascii="Arial" w:hAnsi="Arial" w:cs="Arial"/>
          <w:sz w:val="20"/>
          <w:szCs w:val="20"/>
        </w:rPr>
      </w:pPr>
      <w:r>
        <w:rPr>
          <w:rFonts w:ascii="Arial" w:hAnsi="Arial" w:cs="Arial"/>
          <w:sz w:val="20"/>
          <w:szCs w:val="20"/>
        </w:rPr>
        <w:t xml:space="preserve">Como ya se mencionó, se dice que una función es recursiva si se llama a sí misma. El compilador de </w:t>
      </w:r>
      <w:r w:rsidR="00A2670E">
        <w:rPr>
          <w:rFonts w:ascii="Arial" w:hAnsi="Arial" w:cs="Arial"/>
          <w:sz w:val="20"/>
          <w:szCs w:val="20"/>
        </w:rPr>
        <w:t xml:space="preserve">C++ permite cualquier número de llamadas recursivas a una función. Cada vez que la función es llamada, los parámetros formales y las variables </w:t>
      </w:r>
      <w:r w:rsidR="00A2670E" w:rsidRPr="006C0063">
        <w:rPr>
          <w:rFonts w:ascii="Arial" w:hAnsi="Arial" w:cs="Arial"/>
          <w:b/>
          <w:sz w:val="20"/>
          <w:szCs w:val="20"/>
        </w:rPr>
        <w:t>auto</w:t>
      </w:r>
      <w:r w:rsidR="00A2670E">
        <w:rPr>
          <w:rFonts w:ascii="Arial" w:hAnsi="Arial" w:cs="Arial"/>
          <w:sz w:val="20"/>
          <w:szCs w:val="20"/>
        </w:rPr>
        <w:t xml:space="preserve"> y </w:t>
      </w:r>
      <w:proofErr w:type="spellStart"/>
      <w:r w:rsidR="00A2670E" w:rsidRPr="006C0063">
        <w:rPr>
          <w:rFonts w:ascii="Arial" w:hAnsi="Arial" w:cs="Arial"/>
          <w:b/>
          <w:sz w:val="20"/>
          <w:szCs w:val="20"/>
        </w:rPr>
        <w:t>register</w:t>
      </w:r>
      <w:proofErr w:type="spellEnd"/>
      <w:r w:rsidR="00A2670E">
        <w:rPr>
          <w:rFonts w:ascii="Arial" w:hAnsi="Arial" w:cs="Arial"/>
          <w:sz w:val="20"/>
          <w:szCs w:val="20"/>
        </w:rPr>
        <w:t xml:space="preserve"> son iniciadas. Notar que las variables </w:t>
      </w:r>
      <w:proofErr w:type="spellStart"/>
      <w:r w:rsidR="00A2670E" w:rsidRPr="006C0063">
        <w:rPr>
          <w:rFonts w:ascii="Arial" w:hAnsi="Arial" w:cs="Arial"/>
          <w:b/>
          <w:sz w:val="20"/>
          <w:szCs w:val="20"/>
        </w:rPr>
        <w:t>static</w:t>
      </w:r>
      <w:proofErr w:type="spellEnd"/>
      <w:r w:rsidR="00A2670E">
        <w:rPr>
          <w:rFonts w:ascii="Arial" w:hAnsi="Arial" w:cs="Arial"/>
          <w:sz w:val="20"/>
          <w:szCs w:val="20"/>
        </w:rPr>
        <w:t xml:space="preserve"> solamente son iniciadas una vez, en la primera llamada.</w:t>
      </w:r>
    </w:p>
    <w:p w:rsidR="00A2670E" w:rsidRDefault="00A2670E" w:rsidP="00A2670E">
      <w:pPr>
        <w:jc w:val="both"/>
        <w:rPr>
          <w:rFonts w:ascii="Arial" w:hAnsi="Arial" w:cs="Arial"/>
          <w:sz w:val="20"/>
          <w:szCs w:val="20"/>
        </w:rPr>
      </w:pPr>
      <w:r>
        <w:rPr>
          <w:rFonts w:ascii="Arial" w:hAnsi="Arial" w:cs="Arial"/>
          <w:sz w:val="20"/>
          <w:szCs w:val="20"/>
        </w:rPr>
        <w:t xml:space="preserve">¿Cuándo es eficaz escribir una función recursiva? La respuesta es sencilla: cuando el proceso a programar sea por definición recursivo. Por ejemplo, el cálculo del factorial de un número, </w:t>
      </w:r>
      <w:r>
        <w:rPr>
          <w:rFonts w:ascii="Arial" w:hAnsi="Arial" w:cs="Arial"/>
          <w:noProof/>
          <w:sz w:val="20"/>
          <w:szCs w:val="20"/>
          <w:lang w:eastAsia="es-MX"/>
        </w:rPr>
        <w:drawing>
          <wp:inline distT="0" distB="0" distL="0" distR="0">
            <wp:extent cx="787910" cy="108204"/>
            <wp:effectExtent l="0" t="0" r="0" b="6350"/>
            <wp:docPr id="9" name="Imagen 9" descr="%FontSize=10&#10;%TeXFontSize=10&#10;\documentclass{article}&#10;\pagestyle{empty}&#10;\begin{document}&#10;\[&#10;n!=n((n-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cstate="print">
                      <a:lum/>
                      <a:extLst>
                        <a:ext uri="{28A0092B-C50C-407E-A947-70E740481C1C}">
                          <a14:useLocalDpi xmlns:a14="http://schemas.microsoft.com/office/drawing/2010/main" val="0"/>
                        </a:ext>
                      </a:extLst>
                    </a:blip>
                    <a:stretch>
                      <a:fillRect/>
                    </a:stretch>
                  </pic:blipFill>
                  <pic:spPr>
                    <a:xfrm>
                      <a:off x="0" y="0"/>
                      <a:ext cx="787910" cy="108204"/>
                    </a:xfrm>
                    <a:prstGeom prst="rect">
                      <a:avLst/>
                    </a:prstGeom>
                  </pic:spPr>
                </pic:pic>
              </a:graphicData>
            </a:graphic>
          </wp:inline>
        </w:drawing>
      </w:r>
      <w:r>
        <w:rPr>
          <w:rFonts w:ascii="Arial" w:hAnsi="Arial" w:cs="Arial"/>
          <w:sz w:val="20"/>
          <w:szCs w:val="20"/>
        </w:rPr>
        <w:t xml:space="preserve"> es por definición un proceso recursivo que se enuncia así: </w:t>
      </w:r>
      <w:r>
        <w:rPr>
          <w:rFonts w:ascii="Arial" w:hAnsi="Arial" w:cs="Arial"/>
          <w:noProof/>
          <w:sz w:val="20"/>
          <w:szCs w:val="20"/>
          <w:lang w:eastAsia="es-MX"/>
        </w:rPr>
        <w:drawing>
          <wp:inline distT="0" distB="0" distL="0" distR="0">
            <wp:extent cx="1778512" cy="114300"/>
            <wp:effectExtent l="0" t="0" r="0" b="0"/>
            <wp:docPr id="10" name="Imagen 10" descr="%FontSize=10&#10;%TeXFontSize=10&#10;\documentclass{article}&#10;\pagestyle{empty}&#10;\begin{document}&#10;\[&#10;factorial(n)=n*factorial(n-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1778512" cy="114300"/>
                    </a:xfrm>
                    <a:prstGeom prst="rect">
                      <a:avLst/>
                    </a:prstGeom>
                  </pic:spPr>
                </pic:pic>
              </a:graphicData>
            </a:graphic>
          </wp:inline>
        </w:drawing>
      </w:r>
      <w:r>
        <w:rPr>
          <w:rFonts w:ascii="Arial" w:hAnsi="Arial" w:cs="Arial"/>
          <w:sz w:val="20"/>
          <w:szCs w:val="20"/>
        </w:rPr>
        <w:t>.</w:t>
      </w:r>
    </w:p>
    <w:p w:rsidR="009207E0" w:rsidRDefault="009207E0" w:rsidP="00A2670E">
      <w:pPr>
        <w:jc w:val="both"/>
        <w:rPr>
          <w:rFonts w:ascii="Arial" w:hAnsi="Arial" w:cs="Arial"/>
          <w:sz w:val="20"/>
          <w:szCs w:val="20"/>
        </w:rPr>
      </w:pPr>
      <w:r>
        <w:rPr>
          <w:rFonts w:ascii="Arial" w:hAnsi="Arial" w:cs="Arial"/>
          <w:sz w:val="20"/>
          <w:szCs w:val="20"/>
        </w:rPr>
        <w:t xml:space="preserve">Por lo tanto, la forma idónea de programar este problema es implementando una función recursiva, Como ejemplo, a continuación, se muestra un programa que visualiza </w:t>
      </w:r>
      <w:proofErr w:type="gramStart"/>
      <w:r>
        <w:rPr>
          <w:rFonts w:ascii="Arial" w:hAnsi="Arial" w:cs="Arial"/>
          <w:sz w:val="20"/>
          <w:szCs w:val="20"/>
        </w:rPr>
        <w:t>el factorial</w:t>
      </w:r>
      <w:proofErr w:type="gramEnd"/>
      <w:r>
        <w:rPr>
          <w:rFonts w:ascii="Arial" w:hAnsi="Arial" w:cs="Arial"/>
          <w:sz w:val="20"/>
          <w:szCs w:val="20"/>
        </w:rPr>
        <w:t xml:space="preserve"> de un número. Para ello, se ha escrito una función factorial que recibe como parámetro un número entero positivo y devuelve como resultado el factorial de dicho número</w:t>
      </w:r>
      <w:r w:rsidR="000A4DC2">
        <w:rPr>
          <w:rFonts w:ascii="Arial" w:hAnsi="Arial" w:cs="Arial"/>
          <w:sz w:val="20"/>
          <w:szCs w:val="20"/>
        </w:rPr>
        <w:t xml:space="preserve"> ([3], pág. 306)</w:t>
      </w:r>
      <w:r>
        <w:rPr>
          <w:rFonts w:ascii="Arial" w:hAnsi="Arial" w:cs="Arial"/>
          <w:sz w:val="20"/>
          <w:szCs w:val="20"/>
        </w:rPr>
        <w:t>.</w:t>
      </w:r>
    </w:p>
    <w:p w:rsidR="009207E0" w:rsidRDefault="00AB6D08" w:rsidP="00A2670E">
      <w:pPr>
        <w:jc w:val="both"/>
        <w:rPr>
          <w:rFonts w:ascii="Arial" w:hAnsi="Arial" w:cs="Arial"/>
          <w:sz w:val="20"/>
          <w:szCs w:val="20"/>
        </w:rPr>
      </w:pPr>
      <w:r>
        <w:rPr>
          <w:rFonts w:ascii="Arial" w:hAnsi="Arial" w:cs="Arial"/>
          <w:noProof/>
          <w:sz w:val="20"/>
          <w:szCs w:val="20"/>
          <w:lang w:eastAsia="es-MX"/>
        </w:rPr>
        <w:drawing>
          <wp:inline distT="0" distB="0" distL="0" distR="0">
            <wp:extent cx="3296419" cy="3012954"/>
            <wp:effectExtent l="0" t="0" r="0" b="0"/>
            <wp:docPr id="12" name="Imagen 12" descr="%FontSize=10&#10;%TeXFontSize=10&#10;\documentclass{article}&#10;\pagestyle{empty}&#10;\begin{document}&#10;\begin{verbatim}&#10;//Calculo del factorial de un n\'umero&#10;#include &lt;stdio.h&gt;&#10;&#10;unsigned long factorial(int n);&#10;&#10;int main()&#10;{&#10;  int numero;&#10;  unsigned long fac;&#10;  do{&#10;    printf(&quot;N\\'umero? &quot;);&#10;    scanf(&quot;%d&quot;,&amp;numero);&#10;  }while(numero &lt; 0 || numero &gt; 25);&#10;  fac=factorial(numero);&#10;  printf(&quot;El factorial de %d es %d\n&quot;,numero,fac);&#10;  return 0;&#10;}&#10;&#10;unsigned long factorial(int n){&#10;  if(n==0)&#10;    return 1;&#10;  else&#10;    return n*factorial(n-1);&#1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3296419" cy="3012954"/>
                    </a:xfrm>
                    <a:prstGeom prst="rect">
                      <a:avLst/>
                    </a:prstGeom>
                  </pic:spPr>
                </pic:pic>
              </a:graphicData>
            </a:graphic>
          </wp:inline>
        </w:drawing>
      </w:r>
    </w:p>
    <w:p w:rsidR="00E05D0C" w:rsidRDefault="00E05D0C" w:rsidP="00A2670E">
      <w:pPr>
        <w:jc w:val="both"/>
        <w:rPr>
          <w:rFonts w:ascii="Arial" w:hAnsi="Arial" w:cs="Arial"/>
          <w:sz w:val="20"/>
          <w:szCs w:val="20"/>
        </w:rPr>
      </w:pPr>
    </w:p>
    <w:p w:rsidR="00A2670E" w:rsidRDefault="00A2670E" w:rsidP="00A2670E">
      <w:pPr>
        <w:jc w:val="both"/>
        <w:rPr>
          <w:rFonts w:ascii="Arial" w:hAnsi="Arial" w:cs="Arial"/>
          <w:sz w:val="20"/>
          <w:szCs w:val="20"/>
        </w:rPr>
      </w:pPr>
    </w:p>
    <w:p w:rsidR="00AF74B6" w:rsidRDefault="00AF74B6">
      <w:pPr>
        <w:rPr>
          <w:rFonts w:ascii="Arial" w:hAnsi="Arial" w:cs="Arial"/>
          <w:sz w:val="20"/>
          <w:szCs w:val="20"/>
        </w:rPr>
      </w:pPr>
    </w:p>
    <w:p w:rsidR="005524DF" w:rsidRDefault="005524DF">
      <w:pPr>
        <w:rPr>
          <w:rFonts w:ascii="Arial" w:hAnsi="Arial" w:cs="Arial"/>
          <w:sz w:val="20"/>
          <w:szCs w:val="20"/>
        </w:rPr>
      </w:pPr>
      <w:bookmarkStart w:id="0" w:name="_GoBack"/>
      <w:bookmarkEnd w:id="0"/>
    </w:p>
    <w:p w:rsidR="00AF74B6" w:rsidRDefault="00AF74B6">
      <w:pPr>
        <w:rPr>
          <w:rFonts w:ascii="Arial" w:hAnsi="Arial" w:cs="Arial"/>
          <w:sz w:val="20"/>
          <w:szCs w:val="20"/>
        </w:rPr>
      </w:pPr>
      <w:r>
        <w:rPr>
          <w:rFonts w:ascii="Arial" w:hAnsi="Arial" w:cs="Arial"/>
          <w:sz w:val="20"/>
          <w:szCs w:val="20"/>
        </w:rPr>
        <w:lastRenderedPageBreak/>
        <w:t>REFERENCIAS</w:t>
      </w:r>
    </w:p>
    <w:p w:rsidR="00AF74B6" w:rsidRDefault="003344DF">
      <w:pPr>
        <w:rPr>
          <w:rFonts w:ascii="Arial" w:hAnsi="Arial" w:cs="Arial"/>
          <w:sz w:val="20"/>
          <w:szCs w:val="20"/>
        </w:rPr>
      </w:pPr>
      <w:r>
        <w:rPr>
          <w:rFonts w:ascii="Arial" w:hAnsi="Arial" w:cs="Arial"/>
          <w:sz w:val="20"/>
          <w:szCs w:val="20"/>
        </w:rPr>
        <w:t xml:space="preserve">[1] </w:t>
      </w:r>
      <w:r w:rsidR="00AF74B6">
        <w:rPr>
          <w:rFonts w:ascii="Arial" w:hAnsi="Arial" w:cs="Arial"/>
          <w:sz w:val="20"/>
          <w:szCs w:val="20"/>
        </w:rPr>
        <w:t xml:space="preserve">Ceballos, Francisco Javier, “Enciclopedia del lenguaje C”, </w:t>
      </w:r>
      <w:r w:rsidR="0026521D">
        <w:rPr>
          <w:rFonts w:ascii="Arial" w:hAnsi="Arial" w:cs="Arial"/>
          <w:sz w:val="20"/>
          <w:szCs w:val="20"/>
        </w:rPr>
        <w:t xml:space="preserve">Octava reimpresión, </w:t>
      </w:r>
      <w:proofErr w:type="spellStart"/>
      <w:r w:rsidR="0026521D">
        <w:rPr>
          <w:rFonts w:ascii="Arial" w:hAnsi="Arial" w:cs="Arial"/>
          <w:sz w:val="20"/>
          <w:szCs w:val="20"/>
        </w:rPr>
        <w:t>Alfaomega</w:t>
      </w:r>
      <w:proofErr w:type="spellEnd"/>
      <w:r w:rsidR="0026521D">
        <w:rPr>
          <w:rFonts w:ascii="Arial" w:hAnsi="Arial" w:cs="Arial"/>
          <w:sz w:val="20"/>
          <w:szCs w:val="20"/>
        </w:rPr>
        <w:t xml:space="preserve"> Grupo Editor, México, mayo 2006</w:t>
      </w:r>
      <w:r>
        <w:rPr>
          <w:rFonts w:ascii="Arial" w:hAnsi="Arial" w:cs="Arial"/>
          <w:sz w:val="20"/>
          <w:szCs w:val="20"/>
        </w:rPr>
        <w:t>, ISBN: 970-15-0333-3</w:t>
      </w:r>
      <w:r w:rsidR="0026521D">
        <w:rPr>
          <w:rFonts w:ascii="Arial" w:hAnsi="Arial" w:cs="Arial"/>
          <w:sz w:val="20"/>
          <w:szCs w:val="20"/>
        </w:rPr>
        <w:t>.</w:t>
      </w:r>
    </w:p>
    <w:p w:rsidR="003344DF" w:rsidRDefault="003344DF">
      <w:pPr>
        <w:rPr>
          <w:rFonts w:ascii="Arial" w:hAnsi="Arial" w:cs="Arial"/>
          <w:sz w:val="20"/>
          <w:szCs w:val="20"/>
        </w:rPr>
      </w:pPr>
      <w:r>
        <w:rPr>
          <w:rFonts w:ascii="Arial" w:hAnsi="Arial" w:cs="Arial"/>
          <w:sz w:val="20"/>
          <w:szCs w:val="20"/>
        </w:rPr>
        <w:t xml:space="preserve">[2] </w:t>
      </w:r>
      <w:proofErr w:type="spellStart"/>
      <w:r>
        <w:rPr>
          <w:rFonts w:ascii="Arial" w:hAnsi="Arial" w:cs="Arial"/>
          <w:sz w:val="20"/>
          <w:szCs w:val="20"/>
        </w:rPr>
        <w:t>Schildt</w:t>
      </w:r>
      <w:proofErr w:type="spellEnd"/>
      <w:r>
        <w:rPr>
          <w:rFonts w:ascii="Arial" w:hAnsi="Arial" w:cs="Arial"/>
          <w:sz w:val="20"/>
          <w:szCs w:val="20"/>
        </w:rPr>
        <w:t>, Herbert, “C Manual de referencia”, Cuarta edición, McGraw Hill/Interamericana de España, S.A.U., 2001. ISBN: 0-07-212124-6.</w:t>
      </w:r>
    </w:p>
    <w:p w:rsidR="006C0063" w:rsidRPr="00A02680" w:rsidRDefault="006C0063">
      <w:pPr>
        <w:rPr>
          <w:rFonts w:ascii="Arial" w:hAnsi="Arial" w:cs="Arial"/>
          <w:sz w:val="20"/>
          <w:szCs w:val="20"/>
        </w:rPr>
      </w:pPr>
      <w:r>
        <w:rPr>
          <w:rFonts w:ascii="Arial" w:hAnsi="Arial" w:cs="Arial"/>
          <w:sz w:val="20"/>
          <w:szCs w:val="20"/>
        </w:rPr>
        <w:t xml:space="preserve">[3] Ceballos, Sierra Francisco Javier, “Enciclopedia del Lenguaje C++”, Segunda edición, </w:t>
      </w:r>
      <w:proofErr w:type="spellStart"/>
      <w:r>
        <w:rPr>
          <w:rFonts w:ascii="Arial" w:hAnsi="Arial" w:cs="Arial"/>
          <w:sz w:val="20"/>
          <w:szCs w:val="20"/>
        </w:rPr>
        <w:t>Alfaomega</w:t>
      </w:r>
      <w:proofErr w:type="spellEnd"/>
      <w:r>
        <w:rPr>
          <w:rFonts w:ascii="Arial" w:hAnsi="Arial" w:cs="Arial"/>
          <w:sz w:val="20"/>
          <w:szCs w:val="20"/>
        </w:rPr>
        <w:t xml:space="preserve"> Grupo Editor S.A. de C.V., 2009, ISBN: 978-607-7686-43-9.</w:t>
      </w:r>
    </w:p>
    <w:sectPr w:rsidR="006C0063" w:rsidRPr="00A026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80"/>
    <w:rsid w:val="00032407"/>
    <w:rsid w:val="00060D00"/>
    <w:rsid w:val="000A4DC2"/>
    <w:rsid w:val="0026521D"/>
    <w:rsid w:val="002C5DB0"/>
    <w:rsid w:val="00313769"/>
    <w:rsid w:val="003344DF"/>
    <w:rsid w:val="003955E6"/>
    <w:rsid w:val="0051550B"/>
    <w:rsid w:val="005524DF"/>
    <w:rsid w:val="00593C00"/>
    <w:rsid w:val="006A2809"/>
    <w:rsid w:val="006B35AA"/>
    <w:rsid w:val="006C0063"/>
    <w:rsid w:val="007C720E"/>
    <w:rsid w:val="008463F0"/>
    <w:rsid w:val="00862A4E"/>
    <w:rsid w:val="009207E0"/>
    <w:rsid w:val="009843E1"/>
    <w:rsid w:val="00A02680"/>
    <w:rsid w:val="00A2670E"/>
    <w:rsid w:val="00A97B33"/>
    <w:rsid w:val="00AB6D08"/>
    <w:rsid w:val="00AF74B6"/>
    <w:rsid w:val="00C66F30"/>
    <w:rsid w:val="00CC3D2F"/>
    <w:rsid w:val="00D254D8"/>
    <w:rsid w:val="00D55BC5"/>
    <w:rsid w:val="00E05D0C"/>
    <w:rsid w:val="00E47A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EBCC"/>
  <w15:chartTrackingRefBased/>
  <w15:docId w15:val="{015B286C-DF53-4751-B874-E85801CF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2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5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68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C5D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4</Pages>
  <Words>1056</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15</cp:revision>
  <dcterms:created xsi:type="dcterms:W3CDTF">2018-10-22T22:44:00Z</dcterms:created>
  <dcterms:modified xsi:type="dcterms:W3CDTF">2018-10-23T23:50:00Z</dcterms:modified>
</cp:coreProperties>
</file>