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/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2410042934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r>
        <w:rPr>
          <w:rFonts w:cs="Calibri" w:ascii="DejaVu Sans" w:hAnsi="DejaVu Sans" w:cstheme="minorHAnsi"/>
          <w:b/>
          <w:bCs/>
          <w:sz w:val="20"/>
          <w:szCs w:val="20"/>
        </w:rPr>
        <w:t>26/11/19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>84,024.00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Faith Mercantile Pvt Ltd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Corporate Office: 1607, Ambadeep Building 14, Kasturba Gandhi Marg, Connaught Place, New Delhi - 110001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>2410042934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r>
        <w:rPr>
          <w:rFonts w:cs="Calibri" w:ascii="DejaVu Sans" w:hAnsi="DejaVu Sans" w:cstheme="minorHAnsi"/>
          <w:b/>
          <w:bCs/>
          <w:sz w:val="20"/>
          <w:szCs w:val="20"/>
        </w:rPr>
        <w:t>26/11/19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Majhaulia Sugar Industries Pvt. Ltd. 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LibreOffice/6.1.6.3$Linux_X86_64 LibreOffice_project/10$Build-3</Application>
  <Pages>1</Pages>
  <Words>103</Words>
  <Characters>526</Characters>
  <CharactersWithSpaces>618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2019-12-12T01:03:45Z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