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:rsidR="00445200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  <w:r w:rsidRPr="00714525">
        <w:rPr>
          <w:rFonts w:ascii="Bookman Old Style" w:hAnsi="Bookman Old Style" w:cstheme="minorHAnsi"/>
          <w:b/>
          <w:sz w:val="24"/>
          <w:szCs w:val="24"/>
          <w:u w:val="single"/>
        </w:rPr>
        <w:t xml:space="preserve">TRI-PARTITE AGREEMENT </w:t>
      </w:r>
    </w:p>
    <w:p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:rsidR="00685B6B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  <w:r w:rsidRPr="00714525">
        <w:rPr>
          <w:rFonts w:ascii="Bookman Old Style" w:hAnsi="Bookman Old Style" w:cstheme="minorHAnsi"/>
          <w:b/>
          <w:sz w:val="24"/>
          <w:szCs w:val="24"/>
          <w:u w:val="single"/>
        </w:rPr>
        <w:t>FOR SUPPLY OF CANE SUGAR UNDER DEEMED EXPORT CATEOGRY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C70662" w:rsidRDefault="00445200" w:rsidP="00C70662">
      <w:pPr>
        <w:jc w:val="both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714525">
        <w:rPr>
          <w:rFonts w:ascii="Bookman Old Style" w:hAnsi="Bookman Old Style" w:cstheme="minorHAnsi"/>
          <w:sz w:val="24"/>
          <w:szCs w:val="24"/>
        </w:rPr>
        <w:tab/>
      </w:r>
      <w:r w:rsidR="0079769C" w:rsidRPr="00714525">
        <w:rPr>
          <w:rFonts w:ascii="Bookman Old Style" w:hAnsi="Bookman Old Style" w:cstheme="minorHAnsi"/>
          <w:sz w:val="24"/>
          <w:szCs w:val="24"/>
        </w:rPr>
        <w:t>This Agreement is executed on this day of</w:t>
      </w:r>
      <w:r w:rsidR="00C70662">
        <w:rPr>
          <w:rFonts w:ascii="Bookman Old Style" w:hAnsi="Bookman Old Style" w:cstheme="minorHAnsi"/>
          <w:sz w:val="24"/>
          <w:szCs w:val="24"/>
        </w:rPr>
        <w:t xml:space="preserve"> {{ </w:t>
      </w:r>
      <w:r w:rsidR="00BB234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today</w:t>
      </w:r>
      <w:bookmarkStart w:id="0" w:name="_GoBack"/>
      <w:bookmarkEnd w:id="0"/>
      <w:r w:rsidR="00437AA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="00C70662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}}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.by Global </w:t>
      </w:r>
      <w:r w:rsidR="00A570A5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(hereinafter referred as “ </w:t>
      </w:r>
      <w:r w:rsidR="00A570A5" w:rsidRPr="00714525">
        <w:rPr>
          <w:rFonts w:ascii="Bookman Old Style" w:hAnsi="Bookman Old Style" w:cstheme="minorHAnsi"/>
          <w:sz w:val="24"/>
          <w:szCs w:val="24"/>
        </w:rPr>
        <w:t>License Holder (</w:t>
      </w:r>
      <w:r w:rsidR="0079769C" w:rsidRPr="00714525">
        <w:rPr>
          <w:rFonts w:ascii="Bookman Old Style" w:hAnsi="Bookman Old Style" w:cstheme="minorHAnsi"/>
          <w:sz w:val="24"/>
          <w:szCs w:val="24"/>
        </w:rPr>
        <w:t>Transferee</w:t>
      </w:r>
      <w:r w:rsidR="00A570A5" w:rsidRPr="00714525">
        <w:rPr>
          <w:rFonts w:ascii="Bookman Old Style" w:hAnsi="Bookman Old Style" w:cstheme="minorHAnsi"/>
          <w:sz w:val="24"/>
          <w:szCs w:val="24"/>
        </w:rPr>
        <w:t>)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of Duty Free Import Authorisation” (DFIA in short) having their office at </w:t>
      </w:r>
      <w:r w:rsidR="002E4947">
        <w:rPr>
          <w:rFonts w:ascii="Bookman Old Style" w:hAnsi="Bookman Old Style" w:cstheme="minorHAnsi"/>
          <w:sz w:val="24"/>
          <w:szCs w:val="24"/>
        </w:rPr>
        <w:t>45A, Mittal Tower, 4</w:t>
      </w:r>
      <w:r w:rsidR="002E4947" w:rsidRPr="002E4947">
        <w:rPr>
          <w:rFonts w:ascii="Bookman Old Style" w:hAnsi="Bookman Old Style" w:cstheme="minorHAnsi"/>
          <w:sz w:val="24"/>
          <w:szCs w:val="24"/>
          <w:vertAlign w:val="superscript"/>
        </w:rPr>
        <w:t>th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Floor, A Wing, Nariman Point, Mumbai 400004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on the First Part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And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F85D3D" w:rsidRDefault="0079769C" w:rsidP="00F85D3D">
      <w:pPr>
        <w:jc w:val="both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Majhaulia Sugar Industries Pvt Ltd (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herein after referred as </w:t>
      </w:r>
      <w:r w:rsidR="000864A8" w:rsidRPr="00714525">
        <w:rPr>
          <w:rFonts w:ascii="Bookman Old Style" w:hAnsi="Bookman Old Style" w:cstheme="minorHAnsi"/>
          <w:sz w:val="24"/>
          <w:szCs w:val="24"/>
        </w:rPr>
        <w:t>‘Supplier’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cane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sugar)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having their registered office and factory at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{{ </w:t>
      </w:r>
      <w:r w:rsidR="00F85D3D" w:rsidRPr="00F85D3D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mill_address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}}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On the Second Part;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And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Faith Mercantile Pvt Ltd (</w:t>
      </w:r>
      <w:r w:rsidRPr="00714525">
        <w:rPr>
          <w:rFonts w:ascii="Bookman Old Style" w:hAnsi="Bookman Old Style" w:cstheme="minorHAnsi"/>
          <w:sz w:val="24"/>
          <w:szCs w:val="24"/>
        </w:rPr>
        <w:t>hereinafter referred as 'Recipients</w:t>
      </w:r>
      <w:r w:rsidR="000864A8" w:rsidRPr="00714525">
        <w:rPr>
          <w:rFonts w:ascii="Bookman Old Style" w:hAnsi="Bookman Old Style" w:cstheme="minorHAnsi"/>
          <w:sz w:val="24"/>
          <w:szCs w:val="24"/>
        </w:rPr>
        <w:t>’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of Cane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Sugar</w:t>
      </w:r>
      <w:r w:rsidR="000864A8" w:rsidRPr="00714525">
        <w:rPr>
          <w:rFonts w:ascii="Bookman Old Style" w:hAnsi="Bookman Old Style" w:cstheme="minorHAnsi"/>
          <w:sz w:val="24"/>
          <w:szCs w:val="24"/>
        </w:rPr>
        <w:t>)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having their registered office at </w:t>
      </w:r>
      <w:r w:rsidR="002E4947">
        <w:rPr>
          <w:rFonts w:ascii="Bookman Old Style" w:hAnsi="Bookman Old Style" w:cstheme="minorHAnsi"/>
          <w:sz w:val="24"/>
          <w:szCs w:val="24"/>
        </w:rPr>
        <w:t xml:space="preserve">{{ </w:t>
      </w:r>
      <w:r w:rsidR="00803085" w:rsidRPr="00803085">
        <w:rPr>
          <w:rFonts w:ascii="Bookman Old Style" w:hAnsi="Bookman Old Style" w:cstheme="minorHAnsi"/>
          <w:sz w:val="24"/>
          <w:szCs w:val="24"/>
        </w:rPr>
        <w:t>company_address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}} </w:t>
      </w:r>
      <w:r w:rsidR="00D66D13" w:rsidRPr="00714525">
        <w:rPr>
          <w:rFonts w:ascii="Bookman Old Style" w:hAnsi="Bookman Old Style" w:cstheme="minorHAnsi"/>
          <w:sz w:val="24"/>
          <w:szCs w:val="24"/>
        </w:rPr>
        <w:t>on the Third part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D66D13" w:rsidRPr="00714525" w:rsidRDefault="00D66D13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(Collectively hereinafter referred as ‘Parties’)</w:t>
      </w:r>
    </w:p>
    <w:p w:rsidR="00D66D13" w:rsidRPr="00714525" w:rsidRDefault="00D66D13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714525" w:rsidRDefault="000864A8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ab/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WHEREAS M/s. Global </w:t>
      </w:r>
      <w:r w:rsidR="00055955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is holding a Transferable DFIA’ issued against Export of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Assorted Confectionary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Products and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Biscuits as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per Standard </w:t>
      </w:r>
      <w:r w:rsidR="002E4947" w:rsidRPr="00714525">
        <w:rPr>
          <w:rFonts w:ascii="Bookman Old Style" w:hAnsi="Bookman Old Style" w:cstheme="minorHAnsi"/>
          <w:sz w:val="24"/>
          <w:szCs w:val="24"/>
        </w:rPr>
        <w:t>Input output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Norms (SION in short) </w:t>
      </w:r>
      <w:r w:rsidR="00A47FD4" w:rsidRPr="00714525">
        <w:rPr>
          <w:rFonts w:ascii="Bookman Old Style" w:hAnsi="Bookman Old Style" w:cstheme="minorHAnsi"/>
          <w:sz w:val="24"/>
          <w:szCs w:val="24"/>
        </w:rPr>
        <w:t>SION E-1 &amp; SION E-5 respectively. The said SION’s inter alia permit import of Cane Sugar which is mentioned as an in</w:t>
      </w:r>
      <w:r w:rsidR="00D66D13" w:rsidRPr="00714525">
        <w:rPr>
          <w:rFonts w:ascii="Bookman Old Style" w:hAnsi="Bookman Old Style" w:cstheme="minorHAnsi"/>
          <w:sz w:val="24"/>
          <w:szCs w:val="24"/>
        </w:rPr>
        <w:t>put item against Serial No.1</w:t>
      </w:r>
      <w:r w:rsidR="008C5FCC" w:rsidRPr="00714525">
        <w:rPr>
          <w:rFonts w:ascii="Bookman Old Style" w:hAnsi="Bookman Old Style" w:cstheme="minorHAnsi"/>
          <w:sz w:val="24"/>
          <w:szCs w:val="24"/>
        </w:rPr>
        <w:t xml:space="preserve"> &amp; 2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under </w:t>
      </w:r>
      <w:r w:rsidR="00A47FD4" w:rsidRPr="00714525">
        <w:rPr>
          <w:rFonts w:ascii="Bookman Old Style" w:hAnsi="Bookman Old Style" w:cstheme="minorHAnsi"/>
          <w:sz w:val="24"/>
          <w:szCs w:val="24"/>
        </w:rPr>
        <w:t>the list of input items;</w:t>
      </w:r>
    </w:p>
    <w:p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It is hereby agreed to and between parties hereto as follows:-</w:t>
      </w:r>
    </w:p>
    <w:p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A47FD4" w:rsidRPr="00714525" w:rsidRDefault="00A47FD4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Global </w:t>
      </w:r>
      <w:r w:rsidR="003216B9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, who is transferee</w:t>
      </w:r>
      <w:r w:rsidR="000864A8" w:rsidRPr="00714525">
        <w:rPr>
          <w:rFonts w:ascii="Bookman Old Style" w:hAnsi="Bookman Old Style" w:cstheme="minorHAnsi"/>
          <w:sz w:val="24"/>
          <w:szCs w:val="24"/>
        </w:rPr>
        <w:t xml:space="preserve">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DFIA shall transfer the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said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DFIA to the extent of quantity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{{ </w:t>
      </w:r>
      <w:r w:rsidR="002E4947" w:rsidRPr="002E4947">
        <w:rPr>
          <w:rFonts w:ascii="Bookman Old Style" w:hAnsi="Bookman Old Style" w:cstheme="minorHAnsi"/>
          <w:sz w:val="24"/>
          <w:szCs w:val="24"/>
        </w:rPr>
        <w:t>quantity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}} </w:t>
      </w:r>
      <w:r w:rsidR="00230C85">
        <w:rPr>
          <w:rFonts w:ascii="Bookman Old Style" w:hAnsi="Bookman Old Style" w:cstheme="minorHAnsi"/>
          <w:sz w:val="24"/>
          <w:szCs w:val="24"/>
        </w:rPr>
        <w:t xml:space="preserve">Kgs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of cane sugar valued USD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{{ </w:t>
      </w:r>
      <w:r w:rsidR="00842D22" w:rsidRPr="00842D22">
        <w:rPr>
          <w:rFonts w:ascii="Bookman Old Style" w:hAnsi="Bookman Old Style" w:cstheme="minorHAnsi"/>
          <w:sz w:val="24"/>
          <w:szCs w:val="24"/>
        </w:rPr>
        <w:t xml:space="preserve">v_allotment_usd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(Rs.)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 </w:t>
      </w:r>
      <w:r w:rsidR="00842D22" w:rsidRPr="00842D22">
        <w:rPr>
          <w:rFonts w:ascii="Bookman Old Style" w:hAnsi="Bookman Old Style" w:cstheme="minorHAnsi"/>
          <w:sz w:val="24"/>
          <w:szCs w:val="24"/>
        </w:rPr>
        <w:t>v_allotment_inr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in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favour of the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Faith Mercantile Pvt Ltd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who  shall be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the </w:t>
      </w:r>
      <w:r w:rsidR="00D66D13" w:rsidRPr="00714525">
        <w:rPr>
          <w:rFonts w:ascii="Bookman Old Style" w:hAnsi="Bookman Old Style" w:cstheme="minorHAnsi"/>
          <w:sz w:val="24"/>
          <w:szCs w:val="24"/>
        </w:rPr>
        <w:t>recipient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of the goods viz., Cane sugar by invalidating the entry ‘Cane Sugar’ mentioned in the DFIA in lieu of imports in terms of the provision of Para 4.20 (i) OF FTP- 2015-2020 , which is reproduced below:-</w:t>
      </w:r>
    </w:p>
    <w:p w:rsidR="00A47FD4" w:rsidRPr="00714525" w:rsidRDefault="00A47FD4" w:rsidP="002F3D58">
      <w:pPr>
        <w:pStyle w:val="ListParagraph"/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A47FD4" w:rsidRPr="00714525" w:rsidRDefault="00A47FD4" w:rsidP="002F3D58">
      <w:pPr>
        <w:pStyle w:val="ListParagraph"/>
        <w:spacing w:after="0" w:line="276" w:lineRule="auto"/>
        <w:jc w:val="both"/>
        <w:rPr>
          <w:rStyle w:val="QuoteChar"/>
          <w:rFonts w:ascii="Bookman Old Style" w:hAnsi="Bookman Old Style" w:cstheme="minorHAnsi"/>
          <w:b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lastRenderedPageBreak/>
        <w:t>“</w:t>
      </w:r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 xml:space="preserve">4.20 (i) Holder of an Advance Authorisation/Duty Free Import Authorisation can procure inputs from indigenous supplier/State Trading Enterprise/EOU/EHTP/BTP/STP in lieu of direct import. Such procurement can be against Advance Release Order (ARO) , or Invalidation Letter”. </w:t>
      </w:r>
    </w:p>
    <w:p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A47FD4" w:rsidRPr="00714525" w:rsidRDefault="00A47FD4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Majhaulia Sugar Industries Pvt Ltd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., shall supply Cane Sugar against the said invalidated DFIA to the extent of quantity and value mentioned in the Release order issued by the Regional Licensing Authority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against the Transferable DFIA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to M/s. </w:t>
      </w:r>
      <w:r w:rsidR="000864A8" w:rsidRPr="00714525">
        <w:rPr>
          <w:rFonts w:ascii="Bookman Old Style" w:hAnsi="Bookman Old Style" w:cstheme="minorHAnsi"/>
          <w:sz w:val="24"/>
          <w:szCs w:val="24"/>
        </w:rPr>
        <w:t>Faith Mercantile Pvt Ltd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who shall receive the goods against the said invalidation.</w:t>
      </w:r>
    </w:p>
    <w:p w:rsidR="008C5FCC" w:rsidRPr="00714525" w:rsidRDefault="008C5FCC" w:rsidP="008C5FCC">
      <w:pPr>
        <w:pStyle w:val="ListParagraph"/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2F3D58" w:rsidRPr="00714525" w:rsidRDefault="002F3D58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In terms of provision of Para 7.02 (a</w:t>
      </w:r>
      <w:r w:rsidR="003216B9" w:rsidRPr="00714525">
        <w:rPr>
          <w:rFonts w:ascii="Bookman Old Style" w:hAnsi="Bookman Old Style" w:cstheme="minorHAnsi"/>
          <w:sz w:val="24"/>
          <w:szCs w:val="24"/>
        </w:rPr>
        <w:t>)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FTP- (2015-20</w:t>
      </w:r>
      <w:r w:rsidR="003216B9" w:rsidRPr="00714525">
        <w:rPr>
          <w:rFonts w:ascii="Bookman Old Style" w:hAnsi="Bookman Old Style" w:cstheme="minorHAnsi"/>
          <w:sz w:val="24"/>
          <w:szCs w:val="24"/>
        </w:rPr>
        <w:t>),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it is inter alia stipulated that supply of goods against DFIA shall b</w:t>
      </w:r>
      <w:r w:rsidR="008C5FCC" w:rsidRPr="00714525">
        <w:rPr>
          <w:rFonts w:ascii="Bookman Old Style" w:hAnsi="Bookman Old Style" w:cstheme="minorHAnsi"/>
          <w:sz w:val="24"/>
          <w:szCs w:val="24"/>
        </w:rPr>
        <w:t>e regarded as Deemed Exports.</w:t>
      </w:r>
    </w:p>
    <w:p w:rsidR="00D66D13" w:rsidRPr="00714525" w:rsidRDefault="00D66D13" w:rsidP="002F3D58">
      <w:pPr>
        <w:spacing w:after="0" w:line="276" w:lineRule="auto"/>
        <w:ind w:left="360"/>
        <w:jc w:val="both"/>
        <w:rPr>
          <w:rFonts w:ascii="Bookman Old Style" w:hAnsi="Bookman Old Style" w:cstheme="minorHAnsi"/>
          <w:sz w:val="24"/>
          <w:szCs w:val="24"/>
        </w:rPr>
      </w:pPr>
    </w:p>
    <w:p w:rsidR="00D66D13" w:rsidRPr="00714525" w:rsidRDefault="00D66D13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The Quantity and value of the goods shall be to the extent of in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{{ </w:t>
      </w:r>
      <w:r w:rsidR="00842D22" w:rsidRPr="00842D22">
        <w:rPr>
          <w:rFonts w:ascii="Bookman Old Style" w:hAnsi="Bookman Old Style" w:cstheme="minorHAnsi"/>
          <w:sz w:val="24"/>
          <w:szCs w:val="24"/>
        </w:rPr>
        <w:t>quantity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</w:t>
      </w:r>
      <w:r w:rsidR="00230C85">
        <w:rPr>
          <w:rFonts w:ascii="Bookman Old Style" w:hAnsi="Bookman Old Style" w:cstheme="minorHAnsi"/>
          <w:sz w:val="24"/>
          <w:szCs w:val="24"/>
        </w:rPr>
        <w:t xml:space="preserve">Kgs </w:t>
      </w:r>
      <w:r w:rsidR="00803085">
        <w:rPr>
          <w:rFonts w:ascii="Bookman Old Style" w:hAnsi="Bookman Old Style" w:cstheme="minorHAnsi"/>
          <w:sz w:val="24"/>
          <w:szCs w:val="24"/>
        </w:rPr>
        <w:t>&amp;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</w:t>
      </w:r>
      <w:r w:rsidRPr="00714525">
        <w:rPr>
          <w:rFonts w:ascii="Bookman Old Style" w:hAnsi="Bookman Old Style" w:cstheme="minorHAnsi"/>
          <w:sz w:val="24"/>
          <w:szCs w:val="24"/>
        </w:rPr>
        <w:t>USD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 </w:t>
      </w:r>
      <w:r w:rsidR="00842D22" w:rsidRPr="00842D22">
        <w:rPr>
          <w:rFonts w:ascii="Bookman Old Style" w:hAnsi="Bookman Old Style" w:cstheme="minorHAnsi"/>
          <w:sz w:val="24"/>
          <w:szCs w:val="24"/>
        </w:rPr>
        <w:t>v_allotment_usd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&amp; in INR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</w:t>
      </w:r>
      <w:r w:rsidR="00842D22" w:rsidRPr="00842D22">
        <w:t xml:space="preserve"> </w:t>
      </w:r>
      <w:r w:rsidR="00842D22" w:rsidRPr="00842D22">
        <w:rPr>
          <w:rFonts w:ascii="Bookman Old Style" w:hAnsi="Bookman Old Style" w:cstheme="minorHAnsi"/>
          <w:sz w:val="24"/>
          <w:szCs w:val="24"/>
        </w:rPr>
        <w:t>v_allotment_inr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as mentioned in </w:t>
      </w:r>
      <w:r w:rsidR="00EB7D39" w:rsidRPr="00714525">
        <w:rPr>
          <w:rFonts w:ascii="Bookman Old Style" w:hAnsi="Bookman Old Style" w:cstheme="minorHAnsi"/>
          <w:sz w:val="24"/>
          <w:szCs w:val="24"/>
        </w:rPr>
        <w:t>the DFIA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No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{{ </w:t>
      </w:r>
      <w:r w:rsidR="00803085" w:rsidRPr="00803085">
        <w:rPr>
          <w:rFonts w:ascii="Bookman Old Style" w:hAnsi="Bookman Old Style" w:cstheme="minorHAnsi"/>
          <w:sz w:val="24"/>
          <w:szCs w:val="24"/>
        </w:rPr>
        <w:t>license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dated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{{ </w:t>
      </w:r>
      <w:r w:rsidR="00803085" w:rsidRPr="00803085">
        <w:rPr>
          <w:rFonts w:ascii="Bookman Old Style" w:hAnsi="Bookman Old Style" w:cstheme="minorHAnsi"/>
          <w:sz w:val="24"/>
          <w:szCs w:val="24"/>
        </w:rPr>
        <w:t>license_date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}}.</w:t>
      </w:r>
    </w:p>
    <w:p w:rsidR="00D66D13" w:rsidRPr="00714525" w:rsidRDefault="00D66D13" w:rsidP="002F3D58">
      <w:pPr>
        <w:pStyle w:val="ListParagraph"/>
        <w:jc w:val="both"/>
        <w:rPr>
          <w:rFonts w:ascii="Bookman Old Style" w:hAnsi="Bookman Old Style" w:cstheme="minorHAnsi"/>
          <w:sz w:val="24"/>
          <w:szCs w:val="24"/>
        </w:rPr>
      </w:pPr>
    </w:p>
    <w:p w:rsidR="00A47FD4" w:rsidRPr="00714525" w:rsidRDefault="00D66D13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IN WITNESS WHEREOF, the parties hereto have caused this Agreement, including the signature pages, to be executed as of the day and year first above written.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 xml:space="preserve">Signed and delivered by 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</w:t>
      </w:r>
      <w:r w:rsidR="00714525"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behalf of Global Mercantile Private Limited )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 xml:space="preserve">: 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Designation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 xml:space="preserve">Signed and delivered by 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</w:t>
      </w:r>
      <w:r w:rsidR="00714525"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behalf of Majhaulia Sugar Industries Private Limited)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Designation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>Signed and delivered by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lastRenderedPageBreak/>
        <w:t>(On behalf of Faith Mercantile Pvt Ltd )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Designation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:rsidR="000E28C5" w:rsidRPr="00714525" w:rsidRDefault="0071452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Witnesses No.1</w:t>
      </w:r>
      <w:r w:rsidR="000E28C5" w:rsidRPr="00714525">
        <w:rPr>
          <w:rFonts w:ascii="Bookman Old Style" w:hAnsi="Bookman Old Style" w:cstheme="minorHAnsi"/>
          <w:sz w:val="24"/>
          <w:szCs w:val="24"/>
        </w:rPr>
        <w:t xml:space="preserve"> (Global Mercantile Pvt Ltd )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Signature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 No. 2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(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Majhaulia Sugar Industries Private Limited</w:t>
      </w:r>
      <w:r w:rsidRPr="00714525">
        <w:rPr>
          <w:rFonts w:ascii="Bookman Old Style" w:hAnsi="Bookman Old Style" w:cstheme="minorHAnsi"/>
          <w:sz w:val="24"/>
          <w:szCs w:val="24"/>
        </w:rPr>
        <w:t>)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Signature 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 No.3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Faith Mercantile Pvt Ltd )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Signature  </w:t>
      </w:r>
    </w:p>
    <w:p w:rsidR="003216B9" w:rsidRPr="00714525" w:rsidRDefault="000E28C5" w:rsidP="000864A8">
      <w:pPr>
        <w:pStyle w:val="ListParagraph"/>
        <w:pBdr>
          <w:bottom w:val="dotted" w:sz="24" w:space="1" w:color="auto"/>
        </w:pBdr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</w:p>
    <w:p w:rsidR="009312AC" w:rsidRPr="00714525" w:rsidRDefault="009312AC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:rsidR="00A47FD4" w:rsidRPr="00714525" w:rsidRDefault="00A47FD4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sectPr w:rsidR="0079769C" w:rsidRPr="007145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D219B5"/>
    <w:multiLevelType w:val="hybridMultilevel"/>
    <w:tmpl w:val="CBB217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7C4"/>
    <w:rsid w:val="00055955"/>
    <w:rsid w:val="000864A8"/>
    <w:rsid w:val="000E28C5"/>
    <w:rsid w:val="00230C85"/>
    <w:rsid w:val="002E4947"/>
    <w:rsid w:val="002F3D58"/>
    <w:rsid w:val="003216B9"/>
    <w:rsid w:val="00437AA4"/>
    <w:rsid w:val="00445200"/>
    <w:rsid w:val="00685B6B"/>
    <w:rsid w:val="00714525"/>
    <w:rsid w:val="00731FF7"/>
    <w:rsid w:val="0079769C"/>
    <w:rsid w:val="007C11F6"/>
    <w:rsid w:val="007F27C4"/>
    <w:rsid w:val="00803085"/>
    <w:rsid w:val="008047B0"/>
    <w:rsid w:val="00842D22"/>
    <w:rsid w:val="008C5FCC"/>
    <w:rsid w:val="009312AC"/>
    <w:rsid w:val="00A47FD4"/>
    <w:rsid w:val="00A570A5"/>
    <w:rsid w:val="00AA1546"/>
    <w:rsid w:val="00AB7A63"/>
    <w:rsid w:val="00BB2344"/>
    <w:rsid w:val="00C70662"/>
    <w:rsid w:val="00D66D13"/>
    <w:rsid w:val="00EB7D39"/>
    <w:rsid w:val="00F8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05E58"/>
  <w15:chartTrackingRefBased/>
  <w15:docId w15:val="{BA71E83F-B22E-471D-A9F0-BCDE9ADFC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FD4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66D1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D13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3D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3D5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2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Microsoft Office User</cp:lastModifiedBy>
  <cp:revision>34</cp:revision>
  <cp:lastPrinted>2020-01-01T12:42:00Z</cp:lastPrinted>
  <dcterms:created xsi:type="dcterms:W3CDTF">2020-02-03T09:40:00Z</dcterms:created>
  <dcterms:modified xsi:type="dcterms:W3CDTF">2020-02-04T05:20:00Z</dcterms:modified>
</cp:coreProperties>
</file>