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0310734181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13/05/13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47,794.00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35,48,705.00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0310734181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13/05/13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47,794.00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35,48,705.00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