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{{ today }}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license }}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{{ </w:t>
      </w:r>
      <w:proofErr w:type="spellStart"/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license_date</w:t>
      </w:r>
      <w:proofErr w:type="spellEnd"/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}}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{{ </w:t>
      </w:r>
      <w:proofErr w:type="spellStart"/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v_allotment_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usd</w:t>
      </w:r>
      <w:proofErr w:type="spellEnd"/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}}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{{ </w:t>
      </w:r>
      <w:proofErr w:type="spellStart"/>
      <w:r w:rsidR="00236502" w:rsidRPr="00236502">
        <w:rPr>
          <w:rFonts w:ascii="Calibri" w:eastAsia="Times New Roman" w:hAnsi="Calibri" w:cs="Times New Roman"/>
          <w:b/>
          <w:bCs/>
          <w:color w:val="000000"/>
          <w:lang w:eastAsia="en-GB"/>
        </w:rPr>
        <w:t>v_allotment_inr</w:t>
      </w:r>
      <w:proofErr w:type="spellEnd"/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}}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exporter }}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{{ today }}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license }}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{{ </w:t>
      </w:r>
      <w:proofErr w:type="spellStart"/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license_date</w:t>
      </w:r>
      <w:proofErr w:type="spellEnd"/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}}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{{ </w:t>
      </w:r>
      <w:proofErr w:type="spellStart"/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v_allotment_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usd</w:t>
      </w:r>
      <w:proofErr w:type="spellEnd"/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}}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{{ </w:t>
      </w:r>
      <w:proofErr w:type="spellStart"/>
      <w:r w:rsidRPr="0066047C">
        <w:rPr>
          <w:rFonts w:ascii="Calibri" w:eastAsia="Times New Roman" w:hAnsi="Calibri" w:cs="Times New Roman"/>
          <w:b/>
          <w:bCs/>
          <w:color w:val="000000"/>
          <w:lang w:eastAsia="en-GB"/>
        </w:rPr>
        <w:t>v_allotment_inr</w:t>
      </w:r>
      <w:proofErr w:type="spellEnd"/>
      <w:r w:rsidRPr="0066047C">
        <w:rPr>
          <w:rFonts w:ascii="Calibri" w:eastAsia="Times New Roman" w:hAnsi="Calibri" w:cs="Times New Roman"/>
          <w:b/>
          <w:bCs/>
          <w:color w:val="000000"/>
          <w:lang w:eastAsia="en-GB"/>
        </w:rPr>
        <w:t xml:space="preserve"> }}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{{ exporter }}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