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DB9A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1667A78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21922BC0" w14:textId="77777777" w:rsidR="00445200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 xml:space="preserve">TRI-PARTITE AGREEMENT </w:t>
      </w:r>
    </w:p>
    <w:p w14:paraId="7FA53272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7F8D4D79" w14:textId="77777777" w:rsidR="00685B6B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>FOR SUPPLY OF CANE SUGAR UNDER DEEMED EXPORT CATEOGRY</w:t>
      </w:r>
    </w:p>
    <w:p w14:paraId="6AE22A25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177ABC8" w14:textId="25CEE26F" w:rsidR="0079769C" w:rsidRPr="00C70662" w:rsidRDefault="00445200" w:rsidP="00C70662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>This Agreement is executed on this day of</w:t>
      </w:r>
      <w:r w:rsidR="00C70662">
        <w:rPr>
          <w:rFonts w:ascii="Bookman Old Style" w:hAnsi="Bookman Old Style" w:cstheme="minorHAnsi"/>
          <w:sz w:val="24"/>
          <w:szCs w:val="24"/>
        </w:rPr>
        <w:t xml:space="preserve"> 20.01.2020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.by Global </w:t>
      </w:r>
      <w:r w:rsidR="00A570A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(hereinafter referred as “ </w:t>
      </w:r>
      <w:r w:rsidR="00A570A5" w:rsidRPr="00714525">
        <w:rPr>
          <w:rFonts w:ascii="Bookman Old Style" w:hAnsi="Bookman Old Style" w:cstheme="minorHAnsi"/>
          <w:sz w:val="24"/>
          <w:szCs w:val="24"/>
        </w:rPr>
        <w:t>License Holder (</w:t>
      </w:r>
      <w:r w:rsidR="0079769C" w:rsidRPr="00714525">
        <w:rPr>
          <w:rFonts w:ascii="Bookman Old Style" w:hAnsi="Bookman Old Style" w:cstheme="minorHAnsi"/>
          <w:sz w:val="24"/>
          <w:szCs w:val="24"/>
        </w:rPr>
        <w:t>Transferee</w:t>
      </w:r>
      <w:r w:rsidR="00A570A5" w:rsidRPr="00714525">
        <w:rPr>
          <w:rFonts w:ascii="Bookman Old Style" w:hAnsi="Bookman Old Style" w:cstheme="minorHAnsi"/>
          <w:sz w:val="24"/>
          <w:szCs w:val="24"/>
        </w:rPr>
        <w:t>)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of Duty Free Import Authorisation” (DFIA in short) having their office at </w:t>
      </w:r>
      <w:r w:rsidR="002E4947">
        <w:rPr>
          <w:rFonts w:ascii="Bookman Old Style" w:hAnsi="Bookman Old Style" w:cstheme="minorHAnsi"/>
          <w:sz w:val="24"/>
          <w:szCs w:val="24"/>
        </w:rPr>
        <w:t>45A, Mittal Tower, 4</w:t>
      </w:r>
      <w:r w:rsidR="002E4947" w:rsidRPr="002E4947">
        <w:rPr>
          <w:rFonts w:ascii="Bookman Old Style" w:hAnsi="Bookman Old Style" w:cstheme="minorHAnsi"/>
          <w:sz w:val="24"/>
          <w:szCs w:val="24"/>
          <w:vertAlign w:val="superscript"/>
        </w:rPr>
        <w:t>th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Floor, A Wing, Nariman Point, Mumbai 4000</w:t>
      </w:r>
      <w:r w:rsidR="007A1386">
        <w:rPr>
          <w:rFonts w:ascii="Bookman Old Style" w:hAnsi="Bookman Old Style" w:cstheme="minorHAnsi"/>
          <w:sz w:val="24"/>
          <w:szCs w:val="24"/>
        </w:rPr>
        <w:t>21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on the First Part</w:t>
      </w:r>
    </w:p>
    <w:p w14:paraId="6705BF24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282BDB7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4CB501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7086F09" w14:textId="43F459D7" w:rsidR="0079769C" w:rsidRPr="00352E7A" w:rsidRDefault="0079769C" w:rsidP="00F85D3D">
      <w:pPr>
        <w:jc w:val="both"/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 (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herein after referred as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‘Supplier’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factory at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-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Jagdishpur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 Main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Road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, PO- 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District- West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Champaran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Bettiah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 -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845454, Bihar, INDIA</w:t>
      </w:r>
      <w:bookmarkStart w:id="0" w:name="_GoBack"/>
      <w:bookmarkEnd w:id="0"/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On the Second Part;</w:t>
      </w:r>
    </w:p>
    <w:p w14:paraId="799881AF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AB41979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1A421D63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56E1E0D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Faith Mercantile Pvt Ltd (</w:t>
      </w:r>
      <w:r w:rsidRPr="00714525">
        <w:rPr>
          <w:rFonts w:ascii="Bookman Old Style" w:hAnsi="Bookman Old Style" w:cstheme="minorHAnsi"/>
          <w:sz w:val="24"/>
          <w:szCs w:val="24"/>
        </w:rPr>
        <w:t>hereinafter referred as 'Recipients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’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</w:t>
      </w:r>
      <w:r w:rsidR="000864A8" w:rsidRPr="00714525">
        <w:rPr>
          <w:rFonts w:ascii="Bookman Old Style" w:hAnsi="Bookman Old Style" w:cstheme="minorHAnsi"/>
          <w:sz w:val="24"/>
          <w:szCs w:val="24"/>
        </w:rPr>
        <w:t>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registered office at </w:t>
      </w:r>
      <w:r w:rsidR="002E4947">
        <w:rPr>
          <w:rFonts w:ascii="Bookman Old Style" w:hAnsi="Bookman Old Style" w:cstheme="minorHAnsi"/>
          <w:sz w:val="24"/>
          <w:szCs w:val="24"/>
        </w:rPr>
        <w:t xml:space="preserve">1607,Ambadeep Building, 14, Kasturba Gandhi Marg, Connaught Place, New Delhi, Delhi 110001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on the Third part</w:t>
      </w:r>
    </w:p>
    <w:p w14:paraId="1C83D6AE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8CF91BA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(Collectively hereinafter referred as ‘Parties’)</w:t>
      </w:r>
    </w:p>
    <w:p w14:paraId="1E164F1C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8E5A409" w14:textId="2D6E337E" w:rsidR="0079769C" w:rsidRPr="00714525" w:rsidRDefault="000864A8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WHEREAS M/s. Global </w:t>
      </w:r>
      <w:r w:rsidR="0005595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is holding a Transferable DFIA’ issued against Export of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ASSORTED CONFECTIONERY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as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per Standard </w:t>
      </w:r>
      <w:r w:rsidR="002E4947" w:rsidRPr="00714525">
        <w:rPr>
          <w:rFonts w:ascii="Bookman Old Style" w:hAnsi="Bookman Old Style" w:cstheme="minorHAnsi"/>
          <w:sz w:val="24"/>
          <w:szCs w:val="24"/>
        </w:rPr>
        <w:t>Input output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Norms (SION in short)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E1</w:t>
      </w:r>
      <w:r w:rsidR="00A47FD4" w:rsidRPr="00714525">
        <w:rPr>
          <w:rFonts w:ascii="Bookman Old Style" w:hAnsi="Bookman Old Style" w:cstheme="minorHAnsi"/>
          <w:sz w:val="24"/>
          <w:szCs w:val="24"/>
        </w:rPr>
        <w:t>. The said SION’s inter alia permit import of Cane Sugar which is mentioned as an in</w:t>
      </w:r>
      <w:r w:rsidR="00D66D13" w:rsidRPr="00714525">
        <w:rPr>
          <w:rFonts w:ascii="Bookman Old Style" w:hAnsi="Bookman Old Style" w:cstheme="minorHAnsi"/>
          <w:sz w:val="24"/>
          <w:szCs w:val="24"/>
        </w:rPr>
        <w:t>put item against Serial No.</w:t>
      </w:r>
      <w:r w:rsidR="00BE7BD3">
        <w:rPr>
          <w:rFonts w:ascii="Bookman Old Style" w:hAnsi="Bookman Old Style" w:cstheme="minorHAnsi"/>
          <w:sz w:val="24"/>
          <w:szCs w:val="24"/>
        </w:rPr>
        <w:t xml:space="preserve">1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under </w:t>
      </w:r>
      <w:r w:rsidR="00A47FD4" w:rsidRPr="00714525">
        <w:rPr>
          <w:rFonts w:ascii="Bookman Old Style" w:hAnsi="Bookman Old Style" w:cstheme="minorHAnsi"/>
          <w:sz w:val="24"/>
          <w:szCs w:val="24"/>
        </w:rPr>
        <w:t>the list of input items;</w:t>
      </w:r>
    </w:p>
    <w:p w14:paraId="7CD2D651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3F74D497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It is hereby agreed to and between parties hereto as follows:-</w:t>
      </w:r>
    </w:p>
    <w:p w14:paraId="000C85BE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B73782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Global </w:t>
      </w:r>
      <w:r w:rsidR="003216B9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, who is transferee</w:t>
      </w:r>
      <w:r w:rsidR="000864A8" w:rsidRPr="00714525">
        <w:rPr>
          <w:rFonts w:ascii="Bookman Old Style" w:hAnsi="Bookman Old Style" w:cstheme="minorHAnsi"/>
          <w:sz w:val="24"/>
          <w:szCs w:val="24"/>
        </w:rPr>
        <w:t xml:space="preserve">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shall transfer the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said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to the extent of quantity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 84,024.52 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of cane sugar valued USD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27,727.92  </w:t>
      </w:r>
      <w:r w:rsidRPr="00714525">
        <w:rPr>
          <w:rFonts w:ascii="Bookman Old Style" w:hAnsi="Bookman Old Style" w:cstheme="minorHAnsi"/>
          <w:sz w:val="24"/>
          <w:szCs w:val="24"/>
        </w:rPr>
        <w:t>(Rs.)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2,00,056.43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in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favour of the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Faith Mercantile Pvt Ltd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who  shall be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the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recipient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the goods viz., Cane sugar by invalidating the entry ‘Cane Sugar’ mentioned in the DFIA in lieu of imports in terms of the provision of Para 4.20 (</w:t>
      </w:r>
      <w:proofErr w:type="spellStart"/>
      <w:r w:rsidRPr="00714525">
        <w:rPr>
          <w:rFonts w:ascii="Bookman Old Style" w:hAnsi="Bookman Old Style" w:cstheme="minorHAnsi"/>
          <w:sz w:val="24"/>
          <w:szCs w:val="24"/>
        </w:rPr>
        <w:t>i</w:t>
      </w:r>
      <w:proofErr w:type="spellEnd"/>
      <w:r w:rsidRPr="00714525">
        <w:rPr>
          <w:rFonts w:ascii="Bookman Old Style" w:hAnsi="Bookman Old Style" w:cstheme="minorHAnsi"/>
          <w:sz w:val="24"/>
          <w:szCs w:val="24"/>
        </w:rPr>
        <w:t>) OF FTP- 2015-2020 , which is reproduced below:-</w:t>
      </w:r>
    </w:p>
    <w:p w14:paraId="17D6525C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142245DA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Style w:val="QuoteChar"/>
          <w:rFonts w:ascii="Bookman Old Style" w:hAnsi="Bookman Old Style" w:cstheme="minorHAnsi"/>
          <w:b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“</w:t>
      </w:r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4.20 (</w:t>
      </w:r>
      <w:proofErr w:type="spellStart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i</w:t>
      </w:r>
      <w:proofErr w:type="spellEnd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 xml:space="preserve">) Holder of an Advance Authorisation/Duty Free Import Authorisation can procure inputs from indigenous supplier/State Trading Enterprise/EOU/EHTP/BTP/STP in lieu of direct import. Such procurement can be against Advance Release Order (ARO) , or Invalidation Letter”. </w:t>
      </w:r>
    </w:p>
    <w:p w14:paraId="01DE790B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ED63AF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., shall supply Cane Sugar against the said invalidated DFIA to the extent of quantity and value mentioned in the Release order issued by the Regional Licensing Authority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against the Transferable DFIA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to M/s.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Faith Mercantile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who shall receive the goods against the said invalidation.</w:t>
      </w:r>
    </w:p>
    <w:p w14:paraId="0BA1EB42" w14:textId="77777777" w:rsidR="008C5FCC" w:rsidRPr="00714525" w:rsidRDefault="008C5FCC" w:rsidP="008C5FCC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DCB0A4F" w14:textId="77777777" w:rsidR="002F3D58" w:rsidRPr="00714525" w:rsidRDefault="002F3D58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>In terms of provision of Para 7.02 (a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FTP- (2015-20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),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it is inter alia stipulated that supply of goods against DFIA shall b</w:t>
      </w:r>
      <w:r w:rsidR="008C5FCC" w:rsidRPr="00714525">
        <w:rPr>
          <w:rFonts w:ascii="Bookman Old Style" w:hAnsi="Bookman Old Style" w:cstheme="minorHAnsi"/>
          <w:sz w:val="24"/>
          <w:szCs w:val="24"/>
        </w:rPr>
        <w:t>e regarded as Deemed Exports.</w:t>
      </w:r>
    </w:p>
    <w:p w14:paraId="51574F8A" w14:textId="77777777" w:rsidR="00D66D13" w:rsidRPr="00714525" w:rsidRDefault="00D66D13" w:rsidP="002F3D58">
      <w:pPr>
        <w:spacing w:after="0" w:line="276" w:lineRule="auto"/>
        <w:ind w:left="360"/>
        <w:jc w:val="both"/>
        <w:rPr>
          <w:rFonts w:ascii="Bookman Old Style" w:hAnsi="Bookman Old Style" w:cstheme="minorHAnsi"/>
          <w:sz w:val="24"/>
          <w:szCs w:val="24"/>
        </w:rPr>
      </w:pPr>
    </w:p>
    <w:p w14:paraId="1D934EFB" w14:textId="77777777" w:rsidR="00D66D13" w:rsidRPr="00714525" w:rsidRDefault="00D66D13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The Quantity and value of the goods shall be to the extent of in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84,024.52 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="00803085">
        <w:rPr>
          <w:rFonts w:ascii="Bookman Old Style" w:hAnsi="Bookman Old Style" w:cstheme="minorHAnsi"/>
          <w:sz w:val="24"/>
          <w:szCs w:val="24"/>
        </w:rPr>
        <w:t>&amp;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sz w:val="24"/>
          <w:szCs w:val="24"/>
        </w:rPr>
        <w:t>USD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27,727.92  </w:t>
      </w:r>
      <w:r w:rsidRPr="00714525">
        <w:rPr>
          <w:rFonts w:ascii="Bookman Old Style" w:hAnsi="Bookman Old Style" w:cstheme="minorHAnsi"/>
          <w:sz w:val="24"/>
          <w:szCs w:val="24"/>
        </w:rPr>
        <w:t>&amp; in INR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2,00,056.43 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as mentioned in </w:t>
      </w:r>
      <w:r w:rsidR="00EB7D39" w:rsidRPr="00714525">
        <w:rPr>
          <w:rFonts w:ascii="Bookman Old Style" w:hAnsi="Bookman Old Style" w:cstheme="minorHAnsi"/>
          <w:sz w:val="24"/>
          <w:szCs w:val="24"/>
        </w:rPr>
        <w:t>the DFIA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No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2410042934 </w:t>
      </w:r>
      <w:r w:rsidRPr="00714525">
        <w:rPr>
          <w:rFonts w:ascii="Bookman Old Style" w:hAnsi="Bookman Old Style" w:cstheme="minorHAnsi"/>
          <w:sz w:val="24"/>
          <w:szCs w:val="24"/>
        </w:rPr>
        <w:t>dated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26.11.2019.</w:t>
      </w:r>
    </w:p>
    <w:p w14:paraId="3749B19A" w14:textId="77777777" w:rsidR="00D66D13" w:rsidRPr="00714525" w:rsidRDefault="00D66D13" w:rsidP="002F3D58">
      <w:pPr>
        <w:pStyle w:val="ListParagraph"/>
        <w:jc w:val="both"/>
        <w:rPr>
          <w:rFonts w:ascii="Bookman Old Style" w:hAnsi="Bookman Old Style" w:cstheme="minorHAnsi"/>
          <w:sz w:val="24"/>
          <w:szCs w:val="24"/>
        </w:rPr>
      </w:pPr>
    </w:p>
    <w:p w14:paraId="212F2030" w14:textId="77777777" w:rsidR="00A47FD4" w:rsidRPr="00714525" w:rsidRDefault="00D66D13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IN WITNESS WHEREOF, the parties hereto have caused this Agreement, including the signature pages, to be executed as of the day and year first above written.</w:t>
      </w:r>
    </w:p>
    <w:p w14:paraId="27F290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FA24282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2EDE318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Global Mercantile Private Limited )</w:t>
      </w:r>
    </w:p>
    <w:p w14:paraId="1D1F83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D10354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1D99F0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24B73B3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 xml:space="preserve">: </w:t>
      </w:r>
    </w:p>
    <w:p w14:paraId="2466AA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ABD40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Designation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07F2C51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078029C6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5ACF54A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Limited)</w:t>
      </w:r>
    </w:p>
    <w:p w14:paraId="5EEFDF63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359CC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712CDA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47678EAD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6AD95FF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04417E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3F5676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730913B3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>Signed and delivered by</w:t>
      </w:r>
    </w:p>
    <w:p w14:paraId="3E45A2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(On behalf of Faith Mercantile Pvt Ltd )</w:t>
      </w:r>
    </w:p>
    <w:p w14:paraId="1074244F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2A1AAD6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F23C02A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98FDEBB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F606CBF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38B9CD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483C9BD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833E4B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9DB321A" w14:textId="77777777" w:rsidR="000E28C5" w:rsidRPr="00714525" w:rsidRDefault="0071452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Witnesses No.1</w:t>
      </w:r>
      <w:r w:rsidR="000E28C5" w:rsidRPr="00714525">
        <w:rPr>
          <w:rFonts w:ascii="Bookman Old Style" w:hAnsi="Bookman Old Style" w:cstheme="minorHAnsi"/>
          <w:sz w:val="24"/>
          <w:szCs w:val="24"/>
        </w:rPr>
        <w:t xml:space="preserve"> (Global Mercantile Pvt Ltd )</w:t>
      </w:r>
    </w:p>
    <w:p w14:paraId="491DEA8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1BBC44F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0AFA45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Signature</w:t>
      </w:r>
    </w:p>
    <w:p w14:paraId="0D40257A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70EA6F91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 2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(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</w:t>
      </w:r>
      <w:r w:rsidRPr="00714525">
        <w:rPr>
          <w:rFonts w:ascii="Bookman Old Style" w:hAnsi="Bookman Old Style" w:cstheme="minorHAnsi"/>
          <w:sz w:val="24"/>
          <w:szCs w:val="24"/>
        </w:rPr>
        <w:t>)</w:t>
      </w:r>
    </w:p>
    <w:p w14:paraId="6CC6FAF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897E314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65EF3308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Signature </w:t>
      </w:r>
    </w:p>
    <w:p w14:paraId="24859FA9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354AE37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No.3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Faith Mercantile Pvt Ltd )</w:t>
      </w:r>
    </w:p>
    <w:p w14:paraId="1506557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F092692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0D198A4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 xml:space="preserve">Signature  </w:t>
      </w:r>
    </w:p>
    <w:p w14:paraId="27DB8EF4" w14:textId="77777777" w:rsidR="003216B9" w:rsidRPr="00714525" w:rsidRDefault="000E28C5" w:rsidP="000864A8">
      <w:pPr>
        <w:pStyle w:val="ListParagraph"/>
        <w:pBdr>
          <w:bottom w:val="dotted" w:sz="24" w:space="1" w:color="auto"/>
        </w:pBdr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2D07FE75" w14:textId="77777777" w:rsidR="009312AC" w:rsidRPr="00714525" w:rsidRDefault="009312AC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6B9A3D9" w14:textId="77777777" w:rsidR="00A47FD4" w:rsidRPr="00714525" w:rsidRDefault="00A47FD4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3ACF916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809E0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sectPr w:rsidR="0079769C" w:rsidRPr="00714525" w:rsidSect="00D6240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219B5"/>
    <w:multiLevelType w:val="hybridMultilevel"/>
    <w:tmpl w:val="CBB21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7C4"/>
    <w:rsid w:val="00055955"/>
    <w:rsid w:val="000864A8"/>
    <w:rsid w:val="000E28C5"/>
    <w:rsid w:val="00230C85"/>
    <w:rsid w:val="002E4947"/>
    <w:rsid w:val="002F3D58"/>
    <w:rsid w:val="003216B9"/>
    <w:rsid w:val="00352E7A"/>
    <w:rsid w:val="00437AA4"/>
    <w:rsid w:val="00445200"/>
    <w:rsid w:val="006246F9"/>
    <w:rsid w:val="00685B6B"/>
    <w:rsid w:val="00714525"/>
    <w:rsid w:val="007272C4"/>
    <w:rsid w:val="00731FF7"/>
    <w:rsid w:val="0079769C"/>
    <w:rsid w:val="007A1386"/>
    <w:rsid w:val="007C11F6"/>
    <w:rsid w:val="007F27C4"/>
    <w:rsid w:val="00803085"/>
    <w:rsid w:val="008047B0"/>
    <w:rsid w:val="00842D22"/>
    <w:rsid w:val="008C5FCC"/>
    <w:rsid w:val="009312AC"/>
    <w:rsid w:val="00965E8F"/>
    <w:rsid w:val="00A47FD4"/>
    <w:rsid w:val="00A570A5"/>
    <w:rsid w:val="00AA1546"/>
    <w:rsid w:val="00AB7A63"/>
    <w:rsid w:val="00BB2344"/>
    <w:rsid w:val="00BE7BD3"/>
    <w:rsid w:val="00C70662"/>
    <w:rsid w:val="00D62408"/>
    <w:rsid w:val="00D66D13"/>
    <w:rsid w:val="00EB7D39"/>
    <w:rsid w:val="00F8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AC67"/>
  <w15:chartTrackingRefBased/>
  <w15:docId w15:val="{BA71E83F-B22E-471D-A9F0-BCDE9ADF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F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66D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13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54</cp:revision>
  <cp:lastPrinted>2020-01-01T12:42:00Z</cp:lastPrinted>
  <dcterms:created xsi:type="dcterms:W3CDTF">2020-02-03T09:40:00Z</dcterms:created>
  <dcterms:modified xsi:type="dcterms:W3CDTF">2020-02-15T08:19:00Z</dcterms:modified>
</cp:coreProperties>
</file>