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t xml:space="preserve"/>
      </w:r>
    </w:p>
    <w:p>
      <w:pPr>
        <w:spacing w:after="400"/>
      </w:pPr>
      <w:r>
        <w:t xml:space="preserve"/>
      </w:r>
    </w:p>
    <w:p>
      <w:pPr>
        <w:spacing w:after="40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RESEARCH PROPOSAL</w:t>
      </w:r>
    </w:p>
    <w:p>
      <w:pPr>
        <w:pBdr>
          <w:bottom w:val="single" w:color="2E86C1" w:sz="6" w:space="8"/>
        </w:pBdr>
        <w:spacing w:after="200"/>
        <w:jc w:val="center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Contact-Phase-Aware Recovery in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Vision-Language-Action Models:</w:t>
      </w:r>
    </w:p>
    <w:p>
      <w:pPr>
        <w:spacing w:after="3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Bridging Action-Relevant Contact Observability</w:t>
      </w:r>
    </w:p>
    <w:p>
      <w:pPr>
        <w:spacing w:after="3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and Terminal Engagement Recoverability</w:t>
      </w:r>
    </w:p>
    <w:p>
      <w:pPr>
        <w:spacing w:after="2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VLA Research System v3 — Adversarial Debate Synthesis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March 2026</w:t>
      </w:r>
    </w:p>
    <w:p>
      <w:pPr>
        <w:spacing w:after="400"/>
      </w:pPr>
      <w:r>
        <w:t xml:space="preserve"/>
      </w:r>
    </w:p>
    <w:p>
      <w:pPr>
        <w:pBdr>
          <w:top w:val="single" w:color="CCCCCC" w:sz="2" w:space="8"/>
        </w:pBdr>
        <w:spacing w:after="60" w:before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Generated via Two-Round Adversarial Triad Protocol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10 Researchers × 2 Rounds × 3 Perspectives (Bull / Bear / Arbiter)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題目 (Title)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2"/>
              <w:bottom w:val="single" w:color="2E86C1" w:sz="1"/>
              <w:right w:val="single" w:color="2E86C1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Contact-Phase-Aware Recovery in Vision-Language-Action Models: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Bridging Action-Relevant Contact Observability and Terminal Engagement Recoverability</w:t>
            </w:r>
          </w:p>
        </w:tc>
      </w:tr>
    </w:tbl>
    <w:p>
      <w:pPr>
        <w:spacing w:after="120"/>
      </w:pPr>
      <w:r>
        <w:t xml:space="preserve"/>
      </w:r>
    </w:p>
    <w:p>
      <w:r>
        <w:rPr>
          <w:b/>
          <w:bCs/>
        </w:rPr>
        <w:t xml:space="preserve">中文題目：</w:t>
      </w:r>
      <w:r>
        <w:t xml:space="preserve">接触感知引導的 VLA 末端操作恢復策略：從動作相關接觸可觀測性到失敗恢復能力的跨越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1.1 題目拆解 (Title Decomposition)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概念 (Concept)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定義 (Definition)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 Engagement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末端接觸階段：手指/工具與物體發生物理接觸後的操作，包括插入、裝配、旋擰、精細放置。系統從 free-space dynamics 切換到 constrained dynamics。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失敗恢復能力：在接觸階段出錯後，系統能否自主糾正回到成功軌跡。當前 VLA 在此階段的 recovery rate 估計 &lt;20%。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Action-Relevant
Contact Observability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動作相關接觸可觀測性：不是「能不能感知接觸」，而是「能不能感知到與當前動作決策因果相關的接觸狀態變量」。關鍵詞是 action-relevant。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2. 導論 / 研究背景 (Introduction)</w:t>
      </w:r>
    </w:p>
    <w:p>
      <w:pPr>
        <w:pStyle w:val="Heading2"/>
      </w:pPr>
      <w:r>
        <w:t xml:space="preserve">2.1 問題起源：當前 VLA 的結構性盲區</w:t>
      </w:r>
    </w:p>
    <w:p>
      <w:r>
        <w:t xml:space="preserve">Vision-Language-Action (VLA) 模型在 2024–2026 年間取得了快速進展，從 π₀ 的 Flow Matching action head 到 π₀.6 Recap 的自我改進閉環，從 RT-2 的端到端學習到 Figure Helix-02 的 S0/S1/S2 分層架構。然而，一個核心問題始終未被系統性解決：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2"/>
              <w:bottom w:val="single" w:color="2E86C1" w:sz="1"/>
              <w:right w:val="single" w:color="2E86C1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i/>
                <w:iCs/>
                <w:color w:val="1B4F72"/>
                <w:sz w:val="22"/>
                <w:szCs w:val="22"/>
              </w:rPr>
              <w:t xml:space="preserve">在末端接觸階段（terminal engagement），當操作失誤發生時，</w:t>
            </w:r>
          </w:p>
          <w:p>
            <w:pPr>
              <w:jc w:val="center"/>
            </w:pPr>
            <w:r>
              <w:rPr>
                <w:i/>
                <w:iCs/>
                <w:color w:val="1B4F72"/>
                <w:sz w:val="22"/>
                <w:szCs w:val="22"/>
              </w:rPr>
              <w:t xml:space="preserve">VLA 系統幾乎沒有恢復能力。这不是因為「手不夠靈」，而是因為「眼睛在關鍵時刻瞎了」。</w:t>
            </w:r>
          </w:p>
        </w:tc>
      </w:tr>
    </w:tbl>
    <w:p>
      <w:pPr>
        <w:spacing w:after="120"/>
      </w:pPr>
      <w:r>
        <w:t xml:space="preserve"/>
      </w:r>
    </w:p>
    <w:p>
      <w:r>
        <w:t xml:space="preserve">視覺在接觸發生的瞬間是結構性失效的：手指遮擋、微米級滑移、接觸力場的變化——這些全都在視覺盲區。觸覺的三個不可替代功能（力-形-質）正是在這個階段最被需要的：力（抓穩沒？是否正在滑？）、形（局部幾何、邊緣方向）、質（表面摩擦、彈性）。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2.2 證據聚合：Force-Aware VLA 的爆發期</w:t>
      </w:r>
    </w:p>
    <w:p>
      <w:r>
        <w:t xml:space="preserve">2025 Q4 到 2026 Q1，至少 5 個獨立團隊同時推出了 force/tactile-aware VLA 融合方案，各自走了不同的技術路線：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6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論文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時間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技術路線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核心結果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ForceVLA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NeurIPS 2025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Force-aware MoE routing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+23.2% over π₀ baseline, plug insertion 80%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2026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VIB curriculum + force focus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real tasks, 跨架構通用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FAVLA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2026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Fast-Slow dual channel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高頻力覺 + 低頻視覺語言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TaF-VLA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 2026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Tactile→force latent alignment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10M 同步數據集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FD-VLA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2026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distillation (無傳感器推理)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視覺蒸餾力感知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Tactile-VLA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 2025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VLM physical grounding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Zero-shot 觸覺泛化</w:t>
            </w:r>
          </w:p>
        </w:tc>
      </w:tr>
    </w:tbl>
    <w:p>
      <w:pPr>
        <w:spacing w:after="120"/>
      </w:pPr>
      <w:r>
        <w:t xml:space="preserve"/>
      </w:r>
    </w:p>
    <w:p>
      <w:r>
        <w:t xml:space="preserve">同期，觸覺傳感標準化也在加速：TaCo benchmark、GenForce 跨傳感器力感知遷移（Nature Communications 2026）、UniVTAC 統一仿真平台、DexHand021 產品化出貨——Convergence Map 顯示 Phase 3（觸覺標準化）已累積 7 個獨立信號。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2.3 空白與機會：兩輪辨論的收斂</w:t>
      </w:r>
    </w:p>
    <w:p>
      <w:r>
        <w:t xml:space="preserve">通過兩輪「10 位研究者 × 3 視角」的對抗性思辨，我們識別出以下關鍵空白：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空白 1：無人系統性研究「接觸階段的失敗恢復」——當前工作分別做觸覺和 RL，很少交叉（Phase 2×3 交叉點）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空白 2：缺乏 contact-rich failure-recovery trajectories 的系統性數據集（無「觸覺界的 ImageNet」）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空白 3：S0 層（contact reflex, 1kHz）沒有自己的學習範式——大家知道需要，但沒有統一方案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空白 4：Contact-phase-aware modality routing 尚無標準 benchmark（無法公平比較 ForceVLA / CRAFT / FAVLA）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空白 5：World Model 在 contact-dense 任務上的預測保真度未被驗證（Phase 3×4 交叉點）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3. 核心命題 (Core Thesis)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2"/>
              <w:bottom w:val="single" w:color="2E86C1" w:sz="1"/>
              <w:right w:val="single" w:color="2E86C1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color w:val="1B4F72"/>
                <w:sz w:val="22"/>
                <w:szCs w:val="22"/>
              </w:rPr>
              <w:t xml:space="preserve">Terminal engagement 的 recoverability 受限於 action-relevant contact observability。但解決方案不是單一的「提升觀測」，而是三條路線的結合：</w:t>
            </w:r>
          </w:p>
          <w:p>
            <w:pPr>
              <w:spacing w:after="60"/>
            </w:pPr>
            <w:r>
              <w:rPr>
                <w:b/>
                <w:bCs/>
                <w:color w:val="E74C3C"/>
                <w:sz w:val="22"/>
                <w:szCs w:val="22"/>
              </w:rPr>
              <w:t xml:space="preserve">(A) 提升 observability</w:t>
            </w:r>
            <w:r>
              <w:rPr>
                <w:sz w:val="22"/>
                <w:szCs w:val="22"/>
              </w:rPr>
              <w:t xml:space="preserve"> — force-aware fusion, tactile integration</w:t>
            </w:r>
          </w:p>
          <w:p>
            <w:pPr>
              <w:spacing w:after="60"/>
            </w:pPr>
            <w:r>
              <w:rPr>
                <w:b/>
                <w:bCs/>
                <w:color w:val="2E86C1"/>
                <w:sz w:val="22"/>
                <w:szCs w:val="22"/>
              </w:rPr>
              <w:t xml:space="preserve">(B) 繞過 observability</w:t>
            </w:r>
            <w:r>
              <w:rPr>
                <w:sz w:val="22"/>
                <w:szCs w:val="22"/>
              </w:rPr>
              <w:t xml:space="preserve"> — compliance, pre-commitment, phase gating</w:t>
            </w:r>
          </w:p>
          <w:p>
            <w:r>
              <w:rPr>
                <w:b/>
                <w:bCs/>
                <w:color w:val="27AE60"/>
                <w:sz w:val="22"/>
                <w:szCs w:val="22"/>
              </w:rPr>
              <w:t xml:space="preserve">(C) 運用 observability</w:t>
            </w:r>
            <w:r>
              <w:rPr>
                <w:sz w:val="22"/>
                <w:szCs w:val="22"/>
              </w:rPr>
              <w:t xml:space="preserve"> — contact-phase-aware fusion, S0 reflex architecture</w:t>
            </w:r>
          </w:p>
        </w:tc>
      </w:tr>
    </w:tbl>
    <w:p>
      <w:pPr>
        <w:spacing w:after="120"/>
      </w:pPr>
      <w:r>
        <w:t xml:space="preserve"/>
      </w:r>
    </w:p>
    <w:p>
      <w:r>
        <w:t xml:space="preserve">三條路線對應不同的時間尺度與風險級別，本研究提議一個統一框架來整合三者。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4. 十個投注方向 (Ten Research Bets)</w:t>
      </w:r>
    </w:p>
    <w:p>
      <w:r>
        <w:t xml:space="preserve">基於兩輪辨論的收斂結論，我們提出十個具體的研究投注方向，按「確定性 × 影響力 × 時間窗口」排序：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00"/>
        <w:gridCol w:w="1200"/>
        <w:gridCol w:w="1200"/>
        <w:gridCol w:w="1100"/>
        <w:gridCol w:w="19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投注方向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確定性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影響力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窗口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路線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Force-aware fusion 成為標準模塊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6-12月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提升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 層學習範式成為核心戰場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12-18月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(C) 運用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Phase-gated manipulation 主導工業部署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已開始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(B) 繞過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failure data benchmark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現在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提升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Tactile × RL reward shaping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4-8月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(A)×(C)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distillation 取代物理傳感器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12-24月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提升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VLM zero-shot contact grounding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12-18月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(C) 運用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WM for recovery planning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12-24月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(B)×(C)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anchor 替代 language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18-36月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(C) 運用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Recovery policy 分層 &gt; e2e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12月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(B) 繞過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4.1 Bet #1: Force-Aware Fusion → VLA 標準模塊</w:t>
      </w:r>
    </w:p>
    <w:p>
      <w:r>
        <w:t xml:space="preserve">證據：5 個獨立團隊在4個月內推出 force-aware VLA 融合方案（ForceVLA / CRAFT / FAVLA / TaF-VLA / FD-VLA），已超過 Phase 1（Flow Matching）4個獨立信號的臨界值。預測此類模塊將在12個月內成為 VLA 的默認配置。</w:t>
      </w:r>
    </w:p>
    <w:p>
      <w:r>
        <w:rPr>
          <w:b/>
          <w:bCs/>
        </w:rPr>
        <w:t xml:space="preserve">致命實驗：</w:t>
      </w:r>
      <w:r>
        <w:t xml:space="preserve">截止 2027-03，如果主流 VLA 框架全都不採用 force-aware fusion → 判斷失敗。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4.2 Bet #2: S0 層學習範式</w:t>
      </w:r>
    </w:p>
    <w:p>
      <w:r>
        <w:t xml:space="preserve">證據：Figure Helix-02 的 S0 層（1kHz contact reflex）是目前唯一公開的分層架構。但 S0 的學習方法、輸入輸出規格、與 S1 的接口均未標準化。預測收斂到：lightweight MLP/SSM + force/tactile input + impedance output + RL 訓練。</w:t>
      </w:r>
    </w:p>
    <w:p>
      <w:r>
        <w:rPr>
          <w:b/>
          <w:bCs/>
        </w:rPr>
        <w:t xml:space="preserve">致命實驗：</w:t>
      </w:r>
      <w:r>
        <w:t xml:space="preserve">截止 2027-06，如果 end-to-end transformer VLA 推理速度被優化到 &gt;200Hz → S0 層變得不必要。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4.3 Bet #3: Phase-Gated Manipulation</w:t>
      </w:r>
    </w:p>
    <w:p>
      <w:r>
        <w:t xml:space="preserve">證據：Visuo-tactile terminal assembly（Frontiers 2025）把裝配分為 grasp → align → insert 三階段，每階段獨立 success gate，成功率遠高於 end-to-end。對工業界而言，「最低災難率」比「最高成功率」更重要。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4.4 Bet #4: Contact Failure Data Benchmark</w:t>
      </w:r>
    </w:p>
    <w:p>
      <w:r>
        <w:t xml:space="preserve">證據：TaF-VLA 建立了 10M 同步觸覺-力數據集，但全是成功軌跡。無人系統性收集 failure + recovery trajectories with contact sensing。這是所有其他投注的 prerequisite。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4.5 Bet #5: Tactile × RL Reward Shaping</w:t>
      </w:r>
    </w:p>
    <w:p>
      <w:r>
        <w:t xml:space="preserve">證據：CRAFT 的 VIB curriculum 和 FACTR 的 force-attending training 已打開「force curriculum」的大門。但當前全用 6D F/T sensor，無人用高維觸覺 taxel array 做 RL reward。從 6D force 到 taxel array 只是一步之遙。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4.6 Bet #6-10: 較長期投注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Bet #6 (Force Distillation)：訓練時用力傳感器，推理時不用——如果 distillation 成功，整個 Phase 3 的意義將被重定義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Bet #7 (VLM Zero-Shot Contact)：Tactile-VLA 證明 VLM 已含物理交互的語義理解，只需接地到觸覺傳感器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Bet #8 (Contact WM)：如果 latent WM 能準確預測接觸狀態演化，recoverability 將不再受限於實時 observability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Bet #9 (Contact Anchor)：用接觸點而非語言作為 policy 的條件化信號——挑戰 VLA 中 L 的必要性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Bet #10 (Recovery Policy 分層)：RecoveryChaining 證明把 recovery 從 policy 拆出來單獨訓練更有效</w:t>
      </w:r>
    </w:p>
    <w:p>
      <w:r>
        <w:br w:type="page"/>
      </w:r>
    </w:p>
    <w:p>
      <w:pPr>
        <w:pStyle w:val="Heading1"/>
      </w:pPr>
      <w:r>
        <w:t xml:space="preserve">5. 研究要求 (Research Requirements)</w:t>
      </w:r>
    </w:p>
    <w:p>
      <w:pPr>
        <w:pStyle w:val="Heading2"/>
      </w:pPr>
      <w:r>
        <w:t xml:space="preserve">5.1 核心問題 (Core Research Questions)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3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RQ#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問題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對應投注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RQ1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 terminal engagement 階段，force-aware fusion 能否將 recoverability 從 &lt;20% 提升至 &gt;60%？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 #1, #5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RQ2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分層 recovery architecture（S0 reflex + nominal policy）是否比 end-to-end VLA 在 contact-rich 任務上可靠性高 2–3 倍？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 #2, #3, #10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RQ3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distillation 能否在推理時無力傳感器的條件下保留 &gt;80% 的 contact-aware 性能？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 #6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RQ4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Contact-rich failure-recovery 數據集的規模與多樣性對 recovery policy 學習效率的 scaling law 是什麼？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 #4, #8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RQ5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VLM 的物理先驗知識能否通過 tactile grounding 實現 zero-shot contact-rich manipulation？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 #7, #9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5.2 技術要求 (Technical Requirements)</w:t>
      </w:r>
    </w:p>
    <w:p>
      <w:pPr>
        <w:pStyle w:val="Heading3"/>
      </w:pPr>
      <w:r>
        <w:t xml:space="preserve">5.2.1 系統架構要求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分層架構：</w:t>
      </w:r>
      <w:r>
        <w:t xml:space="preserve">系統必須包含至少兩層：(a) S0 contact reflex layer（回應時間 &lt;5ms，即 &gt;200Hz）；(b) S1/S2 nominal policy layer（可使用標準 VLA backbone）。兩層之間需定義明確的接口協議。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Contact-phase 感知融合：</w:t>
      </w:r>
      <w:r>
        <w:t xml:space="preserve">必須實現至少一種 contact-phase-aware modality routing 機制（MoE / VIB curriculum / Fast-Slow dual channel），並與無此機制的 baseline 進行可控對比。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Phase gating：</w:t>
      </w:r>
      <w:r>
        <w:t xml:space="preserve">Terminal engagement 必須被分解為至少 2 個顮粒度階段（如 approach → contact → post-contact），每個階段有獨立的 success/failure gate 和明確的 retreat condition。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5.2.2 感知要求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多模態接觸感知：</w:t>
      </w:r>
      <w:r>
        <w:t xml:space="preserve">至少包含兩種接觸模態：(a) 6D force/torque sensor（基線）；(b) 觸覺 taxel array 或光學觸覺（GelSight/DIGIT 等）。接觸模態的帶寬必須 ≥200Hz 以支撑 S0 層。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Force distillation 對照：</w:t>
      </w:r>
      <w:r>
        <w:t xml:space="preserve">必須同時實現「有傳感器」和「蒸餾後無傳感器」兩種配置，並量化 distillation 的性能損失，特別是在 OOD 物體/材質上。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5.2.3 數據要求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Failure-recovery 數據集：</w:t>
      </w:r>
      <w:r>
        <w:t xml:space="preserve">必須建立包含至少 10K contact-rich failure-recovery trajectories 的數據集，包含同步的 vision + force + tactile 標註。失敗類型必須覆蓋：slip / jam / misalignment / excessive force 至少四類。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任務多樣性：</w:t>
      </w:r>
      <w:r>
        <w:t xml:space="preserve">評估任務必須包含至少 3 類 contact-rich 場景：(a) 精密插入/裝配（&lt;1mm 公差）；(b) 輯體物操作（布料/線纜）；(c) 力控任務（擦拭/拋光）。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5.2.4 評估要求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核心指標 — Recovery Rate (RR)：</w:t>
      </w:r>
      <w:r>
        <w:t xml:space="preserve">定義為「在 terminal engagement 階段發生可偵測失誤後，系統成功回到任務完成狀態的比例」。目標：RR &gt;60%（當前基線估計 &lt;20%）。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安全指標 — Catastrophic Failure Rate (CFR)：</w:t>
      </w:r>
      <w:r>
        <w:t xml:space="preserve">定義為「導致不可逆損傷（對物體或機器人）的失敗比例」。目標：CFR &lt;1%。Phase-gated 方案必須證明 CFR 優於 end-to-end。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效率指標 — Contact Observability Utilization (COU)：</w:t>
      </w:r>
      <w:r>
        <w:t xml:space="preserve">量化「有多少接觸信息實際被用於動作決策」。通過消融實驗（ablation）比較有/無各模態的性能差異來量化。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對比基線：</w:t>
      </w:r>
      <w:r>
        <w:t xml:space="preserve">必須與以下基線進行可控對比：(a) 純視覺 VLA（如 π₀ baseline）；(b) Vision + 6D F/T 無 phase-aware routing；(c) 全模態但無分層 recovery。每個對比至少 100 次 rollout。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5.3 致命實驗與時間節點 (Fatal Experiments &amp; Milestones)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00"/>
        <w:gridCol w:w="1400"/>
        <w:gridCol w:w="1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編號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實驗內容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截止日期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影響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FE-1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π₀ 純視覺在 contact-rich benchmark 達到 &gt;85% 成功率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2026-09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所有 force 投注緊迫性下降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FE-2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Distilled force token 在 OOD 物體上成功率差 &gt;20%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2026-12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 #6 失敗，必須用物理傳感器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FE-3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Latent WM 接觸預測 &gt;5步後誤差指數增長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2027-03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 #8 失敗，WM 不適用於 contact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FE-4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VLA 推理速度 &gt;200Hz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2027-06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 層變得不必要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FE-5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Tactile RL reward 無法收斂（噪聲太高）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2026-12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 #5 失敗，6D force 是 sweet spot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5.4 交付物 (Deliverables)</w:t>
      </w:r>
    </w:p>
    <w:p>
      <w:pPr>
        <w:pStyle w:val="ListParagraph"/>
        <w:numPr>
          <w:ilvl w:val="0"/>
          <w:numId w:val="4"/>
        </w:numPr>
      </w:pPr>
      <w:r>
        <w:t xml:space="preserve">一個 contact-phase-aware VLA 系統原型，包含 S0 reflex layer + force-aware fusion + phase gating</w:t>
      </w:r>
    </w:p>
    <w:p>
      <w:pPr>
        <w:pStyle w:val="ListParagraph"/>
        <w:numPr>
          <w:ilvl w:val="0"/>
          <w:numId w:val="4"/>
        </w:numPr>
      </w:pPr>
      <w:r>
        <w:t xml:space="preserve">一個 contact-rich failure-recovery benchmark（≥10K trajectories，含 vision/force/tactile 同步標註）</w:t>
      </w:r>
    </w:p>
    <w:p>
      <w:pPr>
        <w:pStyle w:val="ListParagraph"/>
        <w:numPr>
          <w:ilvl w:val="0"/>
          <w:numId w:val="4"/>
        </w:numPr>
      </w:pPr>
      <w:r>
        <w:t xml:space="preserve">Force distillation 的泛化性驗證報告（含 OOD 消融實驗）</w:t>
      </w:r>
    </w:p>
    <w:p>
      <w:pPr>
        <w:pStyle w:val="ListParagraph"/>
        <w:numPr>
          <w:ilvl w:val="0"/>
          <w:numId w:val="4"/>
        </w:numPr>
      </w:pPr>
      <w:r>
        <w:t xml:space="preserve">各投注方向的致命實驗追蹤表（每季度更新）</w:t>
      </w:r>
    </w:p>
    <w:p>
      <w:pPr>
        <w:pStyle w:val="ListParagraph"/>
        <w:numPr>
          <w:ilvl w:val="0"/>
          <w:numId w:val="4"/>
        </w:numPr>
      </w:pPr>
      <w:r>
        <w:t xml:space="preserve">開源的 contact-phase-aware evaluation toolkit（包含 RR / CFR / COU 指標計算）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6. 三視角總評 (Adversarial Triad Summary)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1"/>
              <w:left w:val="single" w:color="E74C3C" w:sz="12"/>
              <w:bottom w:val="single" w:color="E74C3C" w:sz="1"/>
              <w:right w:val="single" w:color="E74C3C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74C3C"/>
                <w:sz w:val="24"/>
                <w:szCs w:val="24"/>
              </w:rPr>
              <w:t xml:space="preserve">🔴 Bull（看多者）</w:t>
            </w:r>
          </w:p>
          <w:p>
            <w:r>
              <w:rPr>
                <w:sz w:val="22"/>
                <w:szCs w:val="22"/>
              </w:rPr>
              <w:t xml:space="preserve">5 篇 force-aware VLA 論文在4個月內密集出現，這是明確的相變信號。現在不跟進，12個月後就是追隨者。Phase 2×3 交叉（觸覺×RL）是被嚴重低估的 alpha，窗口僅剩 4-8 個月。這個題目做對了，就是下一個 phase transition 的推動者。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2"/>
              <w:bottom w:val="single" w:color="2E86C1" w:sz="1"/>
              <w:right w:val="single" w:color="2E86C1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86C1"/>
                <w:sz w:val="24"/>
                <w:szCs w:val="24"/>
              </w:rPr>
              <w:t xml:space="preserve">🔵 Bear（看空者）</w:t>
            </w:r>
          </w:p>
          <w:p>
            <w:r>
              <w:rPr>
                <w:sz w:val="22"/>
                <w:szCs w:val="22"/>
              </w:rPr>
              <w:t xml:space="preserve">5 篇論文的數字好看，但全在單臂桌面任務上驗證。Scale 到雙臂/humanoid/靈巧手時，force fusion 的工程複雜度可能讓這些方法變得 impractical。而且 FD-VLA 的 distillation 路線如果 work，其他 4 篇就全變成中間態。不要急著 all-in，等 6 個月看 distillation 的泛化驗證。另外，如果 π₀ 純視覺透過 data scaling 就能達到 &gt;85% 成功率，所有 force-aware 投注的緊迫性都會大幅下降。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2"/>
              <w:bottom w:val="single" w:color="27AE60" w:sz="1"/>
              <w:right w:val="single" w:color="27AE60" w:sz="1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7AE60"/>
                <w:sz w:val="24"/>
                <w:szCs w:val="24"/>
              </w:rPr>
              <w:t xml:space="preserve">🟢 Arbiter（套利者）</w:t>
            </w:r>
          </w:p>
          <w:p>
            <w:r>
              <w:rPr>
                <w:sz w:val="22"/>
                <w:szCs w:val="22"/>
              </w:rPr>
              <w:t xml:space="preserve">你的具體處境決定該選哪個投注。如果有硬體團隊 → Bet #4（數據引擎）是最大槓桿，因為數據是壁壘。如果純算法 → Bet #1/#5（force fusion + tactile RL）是最快出論文的方向。如果做系統設計 → Bet #2/#3（S0 架構 + phase gating）是產品化最需要的。無論哪條路，先做 Bet #4（failure data）——它是所有其他投注的 prerequisite。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Research Proposal: Contact-Phase-Aware Recovery in VLA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R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2026-03-11T16:42:42.417Z</dcterms:created>
  <dcterms:modified xsi:type="dcterms:W3CDTF">2026-03-11T16:42:42.418Z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