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CCA30" w14:textId="77777777" w:rsidR="00812E78" w:rsidRDefault="00541E04" w:rsidP="00530D03">
      <w:pPr>
        <w:ind w:firstLine="708"/>
        <w:jc w:val="center"/>
        <w:rPr>
          <w:lang w:val="en-US"/>
        </w:rPr>
      </w:pPr>
      <w:r>
        <w:rPr>
          <w:noProof/>
          <w:lang w:eastAsia="fr-FR"/>
        </w:rPr>
        <w:drawing>
          <wp:inline distT="0" distB="0" distL="0" distR="0" wp14:anchorId="30F61E39" wp14:editId="6CF2461F">
            <wp:extent cx="5610225" cy="1209675"/>
            <wp:effectExtent l="0" t="0" r="0" b="0"/>
            <wp:docPr id="102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608370" cy="120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72F8" w14:textId="77777777" w:rsidR="00541E04" w:rsidRDefault="00541E04" w:rsidP="00541E04">
      <w:pPr>
        <w:pStyle w:val="BodyText"/>
        <w:ind w:left="1933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fr-FR"/>
        </w:rPr>
        <mc:AlternateContent>
          <mc:Choice Requires="wps">
            <w:drawing>
              <wp:inline distT="0" distB="0" distL="0" distR="0" wp14:anchorId="2579162A" wp14:editId="31540953">
                <wp:extent cx="3419061" cy="314325"/>
                <wp:effectExtent l="0" t="0" r="0" b="0"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9061" cy="314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D4679A" w14:textId="77777777" w:rsidR="00541E04" w:rsidRPr="00541E04" w:rsidRDefault="00541E04" w:rsidP="00541E04">
                            <w:pPr>
                              <w:spacing w:before="12"/>
                              <w:ind w:left="19"/>
                              <w:rPr>
                                <w:sz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579162A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width:269.2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" filled="f" stroked="f">
                <v:textbox inset="0,0,0,0">
                  <w:txbxContent>
                    <w:p w14:paraId="37D4679A" w14:textId="77777777" w:rsidR="00541E04" w:rsidRPr="00541E04" w:rsidRDefault="00541E04" w:rsidP="00541E04">
                      <w:pPr>
                        <w:spacing w:before="12"/>
                        <w:ind w:left="19"/>
                        <w:rPr>
                          <w:sz w:val="40"/>
                          <w:lang w:val="en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C6884A3" w14:textId="77777777" w:rsidR="00541E04" w:rsidRPr="00530D03" w:rsidRDefault="00541E04" w:rsidP="00541E04">
      <w:pPr>
        <w:pStyle w:val="BodyText"/>
        <w:spacing w:before="172"/>
        <w:rPr>
          <w:rFonts w:ascii="Times New Roman"/>
          <w:color w:val="7030A0"/>
          <w:sz w:val="20"/>
        </w:rPr>
      </w:pPr>
    </w:p>
    <w:p w14:paraId="10B53477" w14:textId="77777777" w:rsidR="00541E04" w:rsidRPr="00530D03" w:rsidRDefault="00541E04" w:rsidP="00541E04">
      <w:pPr>
        <w:pStyle w:val="BodyText"/>
        <w:spacing w:before="172"/>
        <w:rPr>
          <w:rFonts w:ascii="Times New Roman"/>
          <w:color w:val="7030A0"/>
          <w:sz w:val="20"/>
        </w:rPr>
      </w:pPr>
      <w:r w:rsidRPr="00530D03">
        <w:rPr>
          <w:rFonts w:ascii="Times New Roman"/>
          <w:noProof/>
          <w:color w:val="7030A0"/>
          <w:sz w:val="20"/>
          <w:lang w:eastAsia="fr-FR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7FF6743D" wp14:editId="7AAA3C9E">
                <wp:simplePos x="0" y="0"/>
                <wp:positionH relativeFrom="column">
                  <wp:posOffset>326953</wp:posOffset>
                </wp:positionH>
                <wp:positionV relativeFrom="paragraph">
                  <wp:posOffset>137818</wp:posOffset>
                </wp:positionV>
                <wp:extent cx="5453380" cy="1335297"/>
                <wp:effectExtent l="19050" t="19050" r="33020" b="36830"/>
                <wp:wrapNone/>
                <wp:docPr id="15" name="Rectangle à coins arrondi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3380" cy="133529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1E7A78D" w14:textId="77777777" w:rsidR="00A86A97" w:rsidRPr="00A86A97" w:rsidRDefault="00A86A97" w:rsidP="00A86A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 w:rsidRPr="00A86A9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  <w:t>Cahier des Charges :</w:t>
                            </w:r>
                          </w:p>
                          <w:p w14:paraId="495E7DE7" w14:textId="0590DFD5" w:rsidR="00541E04" w:rsidRPr="00530D03" w:rsidRDefault="00A86A97" w:rsidP="00A86A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56"/>
                                <w:szCs w:val="56"/>
                              </w:rPr>
                            </w:pPr>
                            <w:r w:rsidRPr="00A86A9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595959" w:themeColor="text1" w:themeTint="A6"/>
                                <w:sz w:val="56"/>
                                <w:szCs w:val="56"/>
                              </w:rPr>
                              <w:t xml:space="preserve"> Système de Gestion Hospitalière </w:t>
                            </w:r>
                            <w:r w:rsidRPr="00A86A97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030A0"/>
                                <w:sz w:val="56"/>
                                <w:szCs w:val="56"/>
                              </w:rPr>
                              <w:t>Intelligent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F6743D" id="Rectangle à coins arrondis 15" o:spid="_x0000_s1027" style="position:absolute;margin-left:25.75pt;margin-top:10.85pt;width:429.4pt;height:105.15pt;z-index:25166745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" strokecolor="#00b050" strokeweight="5pt">
                <v:stroke linestyle="thickThin"/>
                <v:shadow color="#868686"/>
                <v:textbox>
                  <w:txbxContent>
                    <w:p w14:paraId="21E7A78D" w14:textId="77777777" w:rsidR="00A86A97" w:rsidRPr="00A86A97" w:rsidRDefault="00A86A97" w:rsidP="00A86A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</w:pPr>
                      <w:r w:rsidRPr="00A86A97">
                        <w:rPr>
                          <w:rFonts w:ascii="Times New Roman" w:hAnsi="Times New Roman" w:cs="Times New Roman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  <w:t>Cahier des Charges :</w:t>
                      </w:r>
                    </w:p>
                    <w:p w14:paraId="495E7DE7" w14:textId="0590DFD5" w:rsidR="00541E04" w:rsidRPr="00530D03" w:rsidRDefault="00A86A97" w:rsidP="00A86A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56"/>
                          <w:szCs w:val="56"/>
                        </w:rPr>
                      </w:pPr>
                      <w:r w:rsidRPr="00A86A97">
                        <w:rPr>
                          <w:rFonts w:ascii="Times New Roman" w:hAnsi="Times New Roman" w:cs="Times New Roman"/>
                          <w:b/>
                          <w:bCs/>
                          <w:color w:val="595959" w:themeColor="text1" w:themeTint="A6"/>
                          <w:sz w:val="56"/>
                          <w:szCs w:val="56"/>
                        </w:rPr>
                        <w:t xml:space="preserve"> Système de Gestion Hospitalière </w:t>
                      </w:r>
                      <w:r w:rsidRPr="00A86A97">
                        <w:rPr>
                          <w:rFonts w:ascii="Times New Roman" w:hAnsi="Times New Roman" w:cs="Times New Roman"/>
                          <w:b/>
                          <w:bCs/>
                          <w:color w:val="7030A0"/>
                          <w:sz w:val="56"/>
                          <w:szCs w:val="56"/>
                        </w:rPr>
                        <w:t>Intelligent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2AA6524" w14:textId="77777777" w:rsidR="00541E04" w:rsidRPr="00530D03" w:rsidRDefault="00541E04" w:rsidP="00541E04">
      <w:pPr>
        <w:pStyle w:val="BodyText"/>
        <w:spacing w:before="172"/>
        <w:rPr>
          <w:rFonts w:ascii="Times New Roman"/>
          <w:color w:val="7030A0"/>
          <w:sz w:val="20"/>
        </w:rPr>
      </w:pPr>
    </w:p>
    <w:p w14:paraId="2DF6DA7D" w14:textId="77777777" w:rsidR="00541E04" w:rsidRPr="00530D03" w:rsidRDefault="00541E04" w:rsidP="00541E04">
      <w:pPr>
        <w:pStyle w:val="BodyText"/>
        <w:spacing w:before="172"/>
        <w:rPr>
          <w:rFonts w:ascii="Times New Roman"/>
          <w:color w:val="7030A0"/>
          <w:sz w:val="20"/>
        </w:rPr>
      </w:pPr>
    </w:p>
    <w:p w14:paraId="7228C107" w14:textId="77777777" w:rsidR="00541E04" w:rsidRPr="00530D03" w:rsidRDefault="00541E04" w:rsidP="00541E04">
      <w:pPr>
        <w:pStyle w:val="BodyText"/>
        <w:spacing w:before="172"/>
        <w:rPr>
          <w:rFonts w:ascii="Times New Roman"/>
          <w:color w:val="7030A0"/>
          <w:sz w:val="20"/>
        </w:rPr>
      </w:pPr>
    </w:p>
    <w:p w14:paraId="20821EA8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3ADEE946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14A7FEE5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0BEA5037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37140A39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23ACE3FA" w14:textId="06A4B27B" w:rsidR="00A86A97" w:rsidRPr="00A86A97" w:rsidRDefault="00A86A97" w:rsidP="00A86A97">
      <w:pPr>
        <w:pStyle w:val="BodyText"/>
        <w:spacing w:before="172"/>
        <w:jc w:val="center"/>
        <w:rPr>
          <w:rFonts w:ascii="Times New Roman"/>
          <w:b/>
          <w:bCs/>
          <w:color w:val="00B050"/>
          <w:sz w:val="36"/>
          <w:szCs w:val="36"/>
          <w:u w:val="single"/>
        </w:rPr>
      </w:pPr>
      <w:r w:rsidRPr="00A86A97">
        <w:rPr>
          <w:rFonts w:ascii="Times New Roman"/>
          <w:b/>
          <w:bCs/>
          <w:color w:val="00B050"/>
          <w:sz w:val="36"/>
          <w:szCs w:val="36"/>
          <w:u w:val="single"/>
        </w:rPr>
        <w:t>Encadr</w:t>
      </w:r>
      <w:r w:rsidRPr="00A86A97">
        <w:rPr>
          <w:rFonts w:ascii="Times New Roman"/>
          <w:b/>
          <w:bCs/>
          <w:color w:val="00B050"/>
          <w:sz w:val="36"/>
          <w:szCs w:val="36"/>
          <w:u w:val="single"/>
        </w:rPr>
        <w:t>é</w:t>
      </w:r>
      <w:r w:rsidRPr="00A86A97">
        <w:rPr>
          <w:rFonts w:ascii="Times New Roman"/>
          <w:b/>
          <w:bCs/>
          <w:color w:val="00B050"/>
          <w:sz w:val="36"/>
          <w:szCs w:val="36"/>
          <w:u w:val="single"/>
        </w:rPr>
        <w:t xml:space="preserve"> par</w:t>
      </w:r>
      <w:r w:rsidRPr="00A86A97">
        <w:rPr>
          <w:rFonts w:ascii="Times New Roman"/>
          <w:b/>
          <w:bCs/>
          <w:color w:val="00B050"/>
          <w:sz w:val="36"/>
          <w:szCs w:val="36"/>
          <w:u w:val="single"/>
        </w:rPr>
        <w:t> </w:t>
      </w:r>
      <w:r w:rsidRPr="00A86A97">
        <w:rPr>
          <w:rFonts w:ascii="Times New Roman"/>
          <w:b/>
          <w:bCs/>
          <w:color w:val="00B050"/>
          <w:sz w:val="36"/>
          <w:szCs w:val="36"/>
          <w:u w:val="single"/>
        </w:rPr>
        <w:t>:</w:t>
      </w:r>
    </w:p>
    <w:p w14:paraId="16D9080C" w14:textId="775FD140" w:rsidR="00541E04" w:rsidRPr="00A86A97" w:rsidRDefault="00A86A97" w:rsidP="00A86A97">
      <w:pPr>
        <w:pStyle w:val="BodyText"/>
        <w:spacing w:before="172"/>
        <w:jc w:val="center"/>
        <w:rPr>
          <w:rFonts w:ascii="Times New Roman"/>
          <w:b/>
          <w:bCs/>
          <w:sz w:val="36"/>
          <w:szCs w:val="36"/>
          <w:u w:val="single"/>
        </w:rPr>
      </w:pPr>
      <w:r w:rsidRPr="00A86A97">
        <w:rPr>
          <w:rFonts w:ascii="Times New Roman"/>
          <w:b/>
          <w:bCs/>
          <w:sz w:val="28"/>
          <w:szCs w:val="28"/>
        </w:rPr>
        <w:t>Mme FARIS SOPHIA</w:t>
      </w:r>
    </w:p>
    <w:p w14:paraId="1F1677F2" w14:textId="77777777" w:rsidR="001E150E" w:rsidRDefault="001E150E" w:rsidP="001E150E">
      <w:pPr>
        <w:pStyle w:val="Title"/>
        <w:ind w:left="0"/>
        <w:jc w:val="center"/>
        <w:rPr>
          <w:color w:val="00A44A"/>
          <w:sz w:val="40"/>
          <w:szCs w:val="40"/>
        </w:rPr>
      </w:pPr>
    </w:p>
    <w:p w14:paraId="3C04529C" w14:textId="77777777" w:rsidR="001E150E" w:rsidRPr="00530D03" w:rsidRDefault="001E150E" w:rsidP="001E150E">
      <w:pPr>
        <w:pStyle w:val="Title"/>
        <w:ind w:left="0"/>
        <w:jc w:val="center"/>
        <w:rPr>
          <w:color w:val="FF0000"/>
          <w:sz w:val="40"/>
          <w:szCs w:val="40"/>
        </w:rPr>
      </w:pPr>
    </w:p>
    <w:p w14:paraId="0C3B0EBF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50B16F02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41FC6D5A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0BFBF66E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5C29A08B" w14:textId="77777777" w:rsidR="00541E04" w:rsidRDefault="00541E04" w:rsidP="00541E04">
      <w:pPr>
        <w:pStyle w:val="BodyText"/>
        <w:spacing w:before="172"/>
        <w:rPr>
          <w:rFonts w:ascii="Times New Roman"/>
          <w:sz w:val="20"/>
        </w:rPr>
      </w:pPr>
    </w:p>
    <w:p w14:paraId="211D4102" w14:textId="212CCF3B" w:rsidR="00A86A97" w:rsidRPr="00A86A97" w:rsidRDefault="00A86A97" w:rsidP="00A86A97">
      <w:pPr>
        <w:pStyle w:val="BodyText"/>
        <w:spacing w:before="172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</w:t>
      </w:r>
    </w:p>
    <w:p w14:paraId="6E93C3EE" w14:textId="31EB89C6" w:rsidR="00541E04" w:rsidRPr="00530D03" w:rsidRDefault="00A86A97" w:rsidP="00A86A97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</w:t>
      </w:r>
      <w:r w:rsidR="00541E04" w:rsidRPr="00A86A97">
        <w:rPr>
          <w:rFonts w:ascii="Times New Roman" w:hAnsi="Times New Roman" w:cs="Times New Roman"/>
          <w:b/>
          <w:bCs/>
          <w:color w:val="00B050"/>
          <w:sz w:val="36"/>
          <w:szCs w:val="36"/>
          <w:u w:val="single"/>
        </w:rPr>
        <w:t>Réalisé par :</w:t>
      </w:r>
    </w:p>
    <w:p w14:paraId="35D0627E" w14:textId="6339D928" w:rsidR="008F5894" w:rsidRPr="00A86A97" w:rsidRDefault="00A86A97" w:rsidP="00A86A97">
      <w:pPr>
        <w:jc w:val="center"/>
        <w:rPr>
          <w:rFonts w:ascii="Lucida Console" w:hAnsi="Lucida Console" w:cs="Times New Roman"/>
          <w:b/>
          <w:bCs/>
          <w:sz w:val="24"/>
          <w:szCs w:val="24"/>
        </w:rPr>
      </w:pPr>
      <w:r>
        <w:rPr>
          <w:rFonts w:ascii="Lucida Console" w:hAnsi="Lucida Console" w:cs="Times New Roman"/>
          <w:b/>
          <w:bCs/>
          <w:color w:val="00204F"/>
          <w:sz w:val="24"/>
          <w:szCs w:val="24"/>
        </w:rPr>
        <w:t xml:space="preserve">                                   </w:t>
      </w:r>
      <w:r w:rsidR="0006402B" w:rsidRPr="00A86A97">
        <w:rPr>
          <w:rFonts w:ascii="Lucida Console" w:hAnsi="Lucida Console" w:cs="Times New Roman"/>
          <w:b/>
          <w:bCs/>
          <w:sz w:val="24"/>
          <w:szCs w:val="24"/>
        </w:rPr>
        <w:t>Soubaibi Omar</w:t>
      </w:r>
    </w:p>
    <w:p w14:paraId="53C4132A" w14:textId="54BE39F4" w:rsidR="00A86A97" w:rsidRPr="00A86A97" w:rsidRDefault="00A86A97" w:rsidP="00A86A97">
      <w:pPr>
        <w:jc w:val="right"/>
        <w:rPr>
          <w:rFonts w:ascii="Lucida Console" w:hAnsi="Lucida Console" w:cs="Times New Roman"/>
          <w:b/>
          <w:bCs/>
          <w:sz w:val="24"/>
          <w:szCs w:val="24"/>
        </w:rPr>
      </w:pPr>
      <w:r w:rsidRPr="00A86A97">
        <w:rPr>
          <w:rFonts w:ascii="Lucida Console" w:hAnsi="Lucida Console" w:cs="Times New Roman"/>
          <w:b/>
          <w:bCs/>
          <w:sz w:val="24"/>
          <w:szCs w:val="24"/>
        </w:rPr>
        <w:t xml:space="preserve">  Mohamed-Reda Chouikh</w:t>
      </w:r>
    </w:p>
    <w:p w14:paraId="65CED4F3" w14:textId="77777777" w:rsidR="00A86A97" w:rsidRDefault="00A86A97" w:rsidP="00A86A97">
      <w:pPr>
        <w:jc w:val="right"/>
        <w:rPr>
          <w:rFonts w:ascii="Lucida Console" w:hAnsi="Lucida Console" w:cs="Times New Roman"/>
          <w:b/>
          <w:bCs/>
          <w:color w:val="00204F"/>
          <w:sz w:val="24"/>
          <w:szCs w:val="24"/>
        </w:rPr>
      </w:pPr>
    </w:p>
    <w:p w14:paraId="6842229C" w14:textId="65BB2DF3" w:rsidR="00A86A97" w:rsidRDefault="00A86A97" w:rsidP="00A86A97">
      <w:pPr>
        <w:jc w:val="right"/>
        <w:rPr>
          <w:rFonts w:ascii="Lucida Console" w:hAnsi="Lucida Console" w:cs="Times New Roman"/>
          <w:b/>
          <w:bCs/>
          <w:color w:val="00204F"/>
          <w:sz w:val="24"/>
          <w:szCs w:val="24"/>
        </w:rPr>
      </w:pPr>
    </w:p>
    <w:p w14:paraId="70B408C1" w14:textId="77777777" w:rsidR="00A86A97" w:rsidRPr="00530D03" w:rsidRDefault="00A86A97" w:rsidP="00A86A97">
      <w:pPr>
        <w:pBdr>
          <w:bottom w:val="single" w:sz="4" w:space="1" w:color="auto"/>
        </w:pBdr>
        <w:jc w:val="right"/>
        <w:rPr>
          <w:rFonts w:ascii="Lucida Console" w:hAnsi="Lucida Console" w:cs="Times New Roman"/>
          <w:b/>
          <w:bCs/>
          <w:color w:val="00204F"/>
          <w:sz w:val="24"/>
          <w:szCs w:val="24"/>
        </w:rPr>
      </w:pPr>
    </w:p>
    <w:p w14:paraId="063680A4" w14:textId="77777777" w:rsidR="00310373" w:rsidRPr="00310373" w:rsidRDefault="00310373" w:rsidP="00310373">
      <w:pPr>
        <w:pStyle w:val="Heading1"/>
        <w:spacing w:before="276"/>
        <w:rPr>
          <w:color w:val="00B050"/>
          <w:u w:val="single"/>
          <w:lang w:val="en-US"/>
        </w:rPr>
      </w:pPr>
      <w:r w:rsidRPr="00310373">
        <w:rPr>
          <w:color w:val="00B050"/>
          <w:u w:val="single"/>
          <w:lang w:val="en-US"/>
        </w:rPr>
        <w:lastRenderedPageBreak/>
        <w:t>1. Introduction</w:t>
      </w:r>
    </w:p>
    <w:p w14:paraId="73F1C7F3" w14:textId="77777777" w:rsidR="00310373" w:rsidRPr="00310373" w:rsidRDefault="00310373" w:rsidP="00310373">
      <w:pPr>
        <w:pStyle w:val="Heading1"/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Ce document définit les spécifications fonctionnelles et techniques du projet de gestion hospitalière. L'objectif est de développer une plateforme web permettant la gestion des patients, des médecins, des rendez-vous et des autres services hospitaliers de manière efficace.</w:t>
      </w:r>
    </w:p>
    <w:p w14:paraId="44BE1FD0" w14:textId="77777777" w:rsidR="00310373" w:rsidRPr="00310373" w:rsidRDefault="00310373" w:rsidP="00310373">
      <w:pPr>
        <w:pStyle w:val="Heading1"/>
        <w:spacing w:before="276"/>
        <w:rPr>
          <w:color w:val="00B050"/>
          <w:u w:val="single"/>
          <w:lang w:val="en-US"/>
        </w:rPr>
      </w:pPr>
      <w:r w:rsidRPr="00310373">
        <w:rPr>
          <w:color w:val="00B050"/>
          <w:u w:val="single"/>
          <w:lang w:val="en-US"/>
        </w:rPr>
        <w:t>2. Objectifs du Projet</w:t>
      </w:r>
    </w:p>
    <w:p w14:paraId="4CD754FD" w14:textId="77777777" w:rsidR="00310373" w:rsidRPr="00310373" w:rsidRDefault="00310373" w:rsidP="00310373">
      <w:pPr>
        <w:pStyle w:val="Heading1"/>
        <w:numPr>
          <w:ilvl w:val="0"/>
          <w:numId w:val="7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Optimiser la gestion des patients et des rendez-vous en automatisant les processus administratifs.</w:t>
      </w:r>
    </w:p>
    <w:p w14:paraId="7BE4535C" w14:textId="77777777" w:rsidR="00310373" w:rsidRPr="00310373" w:rsidRDefault="00310373" w:rsidP="00310373">
      <w:pPr>
        <w:pStyle w:val="Heading1"/>
        <w:numPr>
          <w:ilvl w:val="0"/>
          <w:numId w:val="7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Offrir une interface intuitive et ergonomique pour le personnel médical et administratif.</w:t>
      </w:r>
    </w:p>
    <w:p w14:paraId="015EEE61" w14:textId="77777777" w:rsidR="00310373" w:rsidRPr="00310373" w:rsidRDefault="00310373" w:rsidP="00310373">
      <w:pPr>
        <w:pStyle w:val="Heading1"/>
        <w:numPr>
          <w:ilvl w:val="0"/>
          <w:numId w:val="7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Assurer un suivi efficace des dossiers médicaux et des traitements.</w:t>
      </w:r>
    </w:p>
    <w:p w14:paraId="31EBBFC1" w14:textId="77777777" w:rsidR="00310373" w:rsidRPr="00310373" w:rsidRDefault="00310373" w:rsidP="00310373">
      <w:pPr>
        <w:pStyle w:val="Heading1"/>
        <w:numPr>
          <w:ilvl w:val="0"/>
          <w:numId w:val="7"/>
        </w:numPr>
        <w:spacing w:before="276"/>
        <w:rPr>
          <w:color w:val="auto"/>
          <w:sz w:val="24"/>
          <w:szCs w:val="24"/>
          <w:lang w:val="en-US"/>
        </w:rPr>
      </w:pPr>
      <w:r w:rsidRPr="00310373">
        <w:rPr>
          <w:color w:val="auto"/>
          <w:sz w:val="22"/>
          <w:szCs w:val="22"/>
          <w:lang w:val="en-US"/>
        </w:rPr>
        <w:t>Fournir des outils analytiques pour la gestion hospitalière</w:t>
      </w:r>
      <w:r w:rsidRPr="00310373">
        <w:rPr>
          <w:color w:val="auto"/>
          <w:sz w:val="24"/>
          <w:szCs w:val="24"/>
          <w:lang w:val="en-US"/>
        </w:rPr>
        <w:t>.</w:t>
      </w:r>
    </w:p>
    <w:p w14:paraId="27199602" w14:textId="77777777" w:rsidR="00310373" w:rsidRPr="00310373" w:rsidRDefault="00310373" w:rsidP="00310373">
      <w:pPr>
        <w:pStyle w:val="Heading1"/>
        <w:spacing w:before="276"/>
        <w:rPr>
          <w:color w:val="00B050"/>
          <w:u w:val="single"/>
          <w:lang w:val="en-US"/>
        </w:rPr>
      </w:pPr>
      <w:r w:rsidRPr="00310373">
        <w:rPr>
          <w:color w:val="00B050"/>
          <w:u w:val="single"/>
          <w:lang w:val="en-US"/>
        </w:rPr>
        <w:t>3. Fonctionnalités Principales</w:t>
      </w:r>
    </w:p>
    <w:p w14:paraId="1B9C93B6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3.1 Gestion des Patients</w:t>
      </w:r>
    </w:p>
    <w:p w14:paraId="60DB5D72" w14:textId="77777777" w:rsidR="00310373" w:rsidRPr="00310373" w:rsidRDefault="00310373" w:rsidP="00310373">
      <w:pPr>
        <w:pStyle w:val="Heading1"/>
        <w:numPr>
          <w:ilvl w:val="0"/>
          <w:numId w:val="8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Création, modification et suppression des fiches patients.</w:t>
      </w:r>
    </w:p>
    <w:p w14:paraId="5A9CBE52" w14:textId="77777777" w:rsidR="00310373" w:rsidRPr="00310373" w:rsidRDefault="00310373" w:rsidP="00310373">
      <w:pPr>
        <w:pStyle w:val="Heading1"/>
        <w:numPr>
          <w:ilvl w:val="0"/>
          <w:numId w:val="8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Consultation de l'historique médical avec des dossiers centralisés.</w:t>
      </w:r>
    </w:p>
    <w:p w14:paraId="4A3E3CCF" w14:textId="77777777" w:rsidR="00310373" w:rsidRPr="00310373" w:rsidRDefault="00310373" w:rsidP="00310373">
      <w:pPr>
        <w:pStyle w:val="Heading1"/>
        <w:numPr>
          <w:ilvl w:val="0"/>
          <w:numId w:val="8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Association des patients avec des médecins traitants.</w:t>
      </w:r>
    </w:p>
    <w:p w14:paraId="50AFB60D" w14:textId="77777777" w:rsidR="00310373" w:rsidRPr="00310373" w:rsidRDefault="00310373" w:rsidP="00310373">
      <w:pPr>
        <w:pStyle w:val="Heading1"/>
        <w:numPr>
          <w:ilvl w:val="0"/>
          <w:numId w:val="8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Gestion des documents médicaux (ordonnances, analyses, radios, etc.).</w:t>
      </w:r>
    </w:p>
    <w:p w14:paraId="7FE7FD4A" w14:textId="77777777" w:rsidR="00310373" w:rsidRPr="00310373" w:rsidRDefault="00310373" w:rsidP="00310373">
      <w:pPr>
        <w:pStyle w:val="Heading1"/>
        <w:numPr>
          <w:ilvl w:val="0"/>
          <w:numId w:val="8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Suivi des traitements et prescriptions médicales.</w:t>
      </w:r>
    </w:p>
    <w:p w14:paraId="01ED07A8" w14:textId="77777777" w:rsidR="00310373" w:rsidRPr="00310373" w:rsidRDefault="00310373" w:rsidP="00310373">
      <w:pPr>
        <w:pStyle w:val="Heading1"/>
        <w:numPr>
          <w:ilvl w:val="0"/>
          <w:numId w:val="8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Gestion des allergies et antécédents médicaux.</w:t>
      </w:r>
    </w:p>
    <w:p w14:paraId="7D4B7099" w14:textId="77777777" w:rsidR="00310373" w:rsidRPr="00310373" w:rsidRDefault="00310373" w:rsidP="00310373">
      <w:pPr>
        <w:pStyle w:val="Heading1"/>
        <w:numPr>
          <w:ilvl w:val="0"/>
          <w:numId w:val="8"/>
        </w:numPr>
        <w:spacing w:before="276"/>
        <w:rPr>
          <w:lang w:val="en-US"/>
        </w:rPr>
      </w:pPr>
      <w:r w:rsidRPr="00310373">
        <w:rPr>
          <w:color w:val="auto"/>
          <w:sz w:val="22"/>
          <w:szCs w:val="22"/>
          <w:lang w:val="en-US"/>
        </w:rPr>
        <w:t>Attribution d'un numéro unique d'identification au patient</w:t>
      </w:r>
      <w:r w:rsidRPr="00310373">
        <w:rPr>
          <w:lang w:val="en-US"/>
        </w:rPr>
        <w:t>.</w:t>
      </w:r>
    </w:p>
    <w:p w14:paraId="6BD66B2D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3.2 Gestion des Médecins</w:t>
      </w:r>
    </w:p>
    <w:p w14:paraId="1BDA7FCE" w14:textId="77777777" w:rsidR="00310373" w:rsidRPr="00310373" w:rsidRDefault="00310373" w:rsidP="00310373">
      <w:pPr>
        <w:pStyle w:val="Heading1"/>
        <w:numPr>
          <w:ilvl w:val="0"/>
          <w:numId w:val="9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Ajout, modification et suppression des profils des médecins.</w:t>
      </w:r>
    </w:p>
    <w:p w14:paraId="2865CF63" w14:textId="77777777" w:rsidR="00310373" w:rsidRPr="00310373" w:rsidRDefault="00310373" w:rsidP="00310373">
      <w:pPr>
        <w:pStyle w:val="Heading1"/>
        <w:numPr>
          <w:ilvl w:val="0"/>
          <w:numId w:val="9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Gestion des spécialités et disponibilités.</w:t>
      </w:r>
    </w:p>
    <w:p w14:paraId="64D1E2BA" w14:textId="77777777" w:rsidR="00310373" w:rsidRPr="00310373" w:rsidRDefault="00310373" w:rsidP="00310373">
      <w:pPr>
        <w:pStyle w:val="Heading1"/>
        <w:numPr>
          <w:ilvl w:val="0"/>
          <w:numId w:val="9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Attribution des patients aux médecins.</w:t>
      </w:r>
    </w:p>
    <w:p w14:paraId="62F3EAA3" w14:textId="77777777" w:rsidR="00310373" w:rsidRDefault="00310373" w:rsidP="00310373">
      <w:pPr>
        <w:pStyle w:val="Heading1"/>
        <w:numPr>
          <w:ilvl w:val="0"/>
          <w:numId w:val="9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Gestion des horaires et plannings de consultation.</w:t>
      </w:r>
    </w:p>
    <w:p w14:paraId="59A170DD" w14:textId="77777777" w:rsidR="000773FD" w:rsidRPr="00310373" w:rsidRDefault="000773FD" w:rsidP="000773FD">
      <w:pPr>
        <w:pBdr>
          <w:bottom w:val="single" w:sz="4" w:space="1" w:color="auto"/>
        </w:pBdr>
        <w:rPr>
          <w:lang w:val="en-US"/>
        </w:rPr>
      </w:pPr>
    </w:p>
    <w:p w14:paraId="427D4CBA" w14:textId="77777777" w:rsidR="00310373" w:rsidRPr="00310373" w:rsidRDefault="00310373" w:rsidP="00310373">
      <w:pPr>
        <w:pStyle w:val="Heading1"/>
        <w:numPr>
          <w:ilvl w:val="0"/>
          <w:numId w:val="9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lastRenderedPageBreak/>
        <w:t>Affichage des statistiques de consultations.</w:t>
      </w:r>
    </w:p>
    <w:p w14:paraId="5BF5496B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3.3 Gestion des Rendez-vous</w:t>
      </w:r>
    </w:p>
    <w:p w14:paraId="6C0E8382" w14:textId="77777777" w:rsidR="00310373" w:rsidRPr="00310373" w:rsidRDefault="00310373" w:rsidP="00310373">
      <w:pPr>
        <w:pStyle w:val="Heading1"/>
        <w:numPr>
          <w:ilvl w:val="0"/>
          <w:numId w:val="10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Prise de rendez-vous en ligne et sur place.</w:t>
      </w:r>
    </w:p>
    <w:p w14:paraId="03D7F2D0" w14:textId="77777777" w:rsidR="00310373" w:rsidRPr="00310373" w:rsidRDefault="00310373" w:rsidP="00310373">
      <w:pPr>
        <w:pStyle w:val="Heading1"/>
        <w:numPr>
          <w:ilvl w:val="0"/>
          <w:numId w:val="10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Consultation et modification des rendez-vous.</w:t>
      </w:r>
    </w:p>
    <w:p w14:paraId="0E8ACE49" w14:textId="77777777" w:rsidR="00310373" w:rsidRPr="00310373" w:rsidRDefault="00310373" w:rsidP="00310373">
      <w:pPr>
        <w:pStyle w:val="Heading1"/>
        <w:numPr>
          <w:ilvl w:val="0"/>
          <w:numId w:val="10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Envoi de rappels automatiques par email et SMS.</w:t>
      </w:r>
    </w:p>
    <w:p w14:paraId="7E188D40" w14:textId="77777777" w:rsidR="00310373" w:rsidRPr="00310373" w:rsidRDefault="00310373" w:rsidP="00310373">
      <w:pPr>
        <w:pStyle w:val="Heading1"/>
        <w:numPr>
          <w:ilvl w:val="0"/>
          <w:numId w:val="10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Gestion des annulations et reprogrammations.</w:t>
      </w:r>
    </w:p>
    <w:p w14:paraId="0EEFBC13" w14:textId="77777777" w:rsidR="00310373" w:rsidRPr="00310373" w:rsidRDefault="00310373" w:rsidP="00310373">
      <w:pPr>
        <w:pStyle w:val="Heading1"/>
        <w:numPr>
          <w:ilvl w:val="0"/>
          <w:numId w:val="10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Suivi du taux de présence des patients.</w:t>
      </w:r>
    </w:p>
    <w:p w14:paraId="1E0EE711" w14:textId="77777777" w:rsidR="00310373" w:rsidRPr="00310373" w:rsidRDefault="00310373" w:rsidP="00310373">
      <w:pPr>
        <w:pStyle w:val="Heading1"/>
        <w:numPr>
          <w:ilvl w:val="0"/>
          <w:numId w:val="10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Intégration avec des agendas en ligne (Google Calendar, Outlook).</w:t>
      </w:r>
    </w:p>
    <w:p w14:paraId="3CC33990" w14:textId="77777777" w:rsidR="00310373" w:rsidRPr="00310373" w:rsidRDefault="00310373" w:rsidP="00310373">
      <w:pPr>
        <w:pStyle w:val="Heading1"/>
        <w:numPr>
          <w:ilvl w:val="0"/>
          <w:numId w:val="10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Priorisation des rendez-vous en fonction de l'urgence médicale.</w:t>
      </w:r>
    </w:p>
    <w:p w14:paraId="4A2E365E" w14:textId="77777777" w:rsidR="00310373" w:rsidRPr="00310373" w:rsidRDefault="00310373" w:rsidP="00310373">
      <w:pPr>
        <w:pStyle w:val="Heading1"/>
        <w:spacing w:before="276"/>
        <w:rPr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3.4 Gestion du Personnel Administratif</w:t>
      </w:r>
    </w:p>
    <w:p w14:paraId="69E889B7" w14:textId="77777777" w:rsidR="00310373" w:rsidRPr="00310373" w:rsidRDefault="00310373" w:rsidP="00310373">
      <w:pPr>
        <w:pStyle w:val="Heading1"/>
        <w:numPr>
          <w:ilvl w:val="0"/>
          <w:numId w:val="11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Création et gestion des comptes administrateurs.</w:t>
      </w:r>
    </w:p>
    <w:p w14:paraId="18F81BF5" w14:textId="77777777" w:rsidR="00310373" w:rsidRPr="00310373" w:rsidRDefault="00310373" w:rsidP="00310373">
      <w:pPr>
        <w:pStyle w:val="Heading1"/>
        <w:numPr>
          <w:ilvl w:val="0"/>
          <w:numId w:val="11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Définition des rôles et permissions (médecin, secrétaire, administrateur, etc.).</w:t>
      </w:r>
    </w:p>
    <w:p w14:paraId="01553DC1" w14:textId="77777777" w:rsidR="00310373" w:rsidRPr="00310373" w:rsidRDefault="00310373" w:rsidP="00310373">
      <w:pPr>
        <w:pStyle w:val="Heading1"/>
        <w:numPr>
          <w:ilvl w:val="0"/>
          <w:numId w:val="11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Gestion des accès aux différentes fonctionnalités du système.</w:t>
      </w:r>
    </w:p>
    <w:p w14:paraId="3E2ECDFC" w14:textId="77777777" w:rsidR="00310373" w:rsidRPr="00310373" w:rsidRDefault="00310373" w:rsidP="00310373">
      <w:pPr>
        <w:pStyle w:val="Heading1"/>
        <w:numPr>
          <w:ilvl w:val="0"/>
          <w:numId w:val="11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Gestion des plannings et des affectations des tâches.</w:t>
      </w:r>
    </w:p>
    <w:p w14:paraId="24A11138" w14:textId="77777777" w:rsidR="00310373" w:rsidRPr="00310373" w:rsidRDefault="00310373" w:rsidP="00310373">
      <w:pPr>
        <w:pStyle w:val="Heading1"/>
        <w:numPr>
          <w:ilvl w:val="0"/>
          <w:numId w:val="11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Suivi des opérations effectuées par chaque utilisateur.</w:t>
      </w:r>
    </w:p>
    <w:p w14:paraId="521E5A06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3.5 Tableau de Bord et Rapports</w:t>
      </w:r>
    </w:p>
    <w:p w14:paraId="7170795C" w14:textId="77777777" w:rsidR="00310373" w:rsidRPr="00310373" w:rsidRDefault="00310373" w:rsidP="00310373">
      <w:pPr>
        <w:pStyle w:val="Heading1"/>
        <w:numPr>
          <w:ilvl w:val="0"/>
          <w:numId w:val="12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Statistiques sur le nombre de patients, consultations et rendez-vous.</w:t>
      </w:r>
    </w:p>
    <w:p w14:paraId="02ECAED2" w14:textId="77777777" w:rsidR="00310373" w:rsidRPr="00310373" w:rsidRDefault="00310373" w:rsidP="00310373">
      <w:pPr>
        <w:pStyle w:val="Heading1"/>
        <w:numPr>
          <w:ilvl w:val="0"/>
          <w:numId w:val="12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Graphiques et indicateurs de performances (taux de présence, taux d'annulation, etc.).</w:t>
      </w:r>
    </w:p>
    <w:p w14:paraId="4CFB4D16" w14:textId="77777777" w:rsidR="00310373" w:rsidRPr="00310373" w:rsidRDefault="00310373" w:rsidP="00310373">
      <w:pPr>
        <w:pStyle w:val="Heading1"/>
        <w:numPr>
          <w:ilvl w:val="0"/>
          <w:numId w:val="12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Suivi en temps réel des activités médicales et administratives.</w:t>
      </w:r>
    </w:p>
    <w:p w14:paraId="5FC91192" w14:textId="77777777" w:rsidR="00310373" w:rsidRPr="00310373" w:rsidRDefault="00310373" w:rsidP="00310373">
      <w:pPr>
        <w:pStyle w:val="Heading1"/>
        <w:numPr>
          <w:ilvl w:val="0"/>
          <w:numId w:val="12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Exportation de rapports détaillés en format PDF, Excel et CSV.</w:t>
      </w:r>
    </w:p>
    <w:p w14:paraId="3FB3F0F2" w14:textId="77777777" w:rsidR="00310373" w:rsidRPr="00310373" w:rsidRDefault="00310373" w:rsidP="00310373">
      <w:pPr>
        <w:pStyle w:val="Heading1"/>
        <w:numPr>
          <w:ilvl w:val="0"/>
          <w:numId w:val="12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Filtrage et recherche avancée des données hospitalières.</w:t>
      </w:r>
    </w:p>
    <w:p w14:paraId="752F44C2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3.6 Notifications et Alertes</w:t>
      </w:r>
    </w:p>
    <w:p w14:paraId="316DC64E" w14:textId="77777777" w:rsidR="00310373" w:rsidRPr="00310373" w:rsidRDefault="00310373" w:rsidP="00310373">
      <w:pPr>
        <w:pStyle w:val="Heading1"/>
        <w:numPr>
          <w:ilvl w:val="0"/>
          <w:numId w:val="13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Envoi de rappels de rendez-vous aux patients.</w:t>
      </w:r>
    </w:p>
    <w:p w14:paraId="5B5D73AE" w14:textId="77777777" w:rsidR="00310373" w:rsidRPr="00310373" w:rsidRDefault="00310373" w:rsidP="000773FD">
      <w:pPr>
        <w:pStyle w:val="Heading1"/>
        <w:numPr>
          <w:ilvl w:val="0"/>
          <w:numId w:val="13"/>
        </w:numPr>
        <w:pBdr>
          <w:bottom w:val="single" w:sz="4" w:space="1" w:color="auto"/>
        </w:pBd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Alertes pour les urgences médicales et événements critiques.</w:t>
      </w:r>
    </w:p>
    <w:p w14:paraId="2B2BAFC8" w14:textId="77777777" w:rsidR="00310373" w:rsidRPr="00310373" w:rsidRDefault="00310373" w:rsidP="00310373">
      <w:pPr>
        <w:pStyle w:val="Heading1"/>
        <w:numPr>
          <w:ilvl w:val="0"/>
          <w:numId w:val="13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lastRenderedPageBreak/>
        <w:t>Notifications internes pour le personnel médical et administratif.</w:t>
      </w:r>
    </w:p>
    <w:p w14:paraId="46034FC4" w14:textId="77777777" w:rsidR="00310373" w:rsidRPr="00310373" w:rsidRDefault="00310373" w:rsidP="00310373">
      <w:pPr>
        <w:pStyle w:val="Heading1"/>
        <w:numPr>
          <w:ilvl w:val="0"/>
          <w:numId w:val="13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Système d'alerte pour les stocks de médicaments et matériel médical.</w:t>
      </w:r>
    </w:p>
    <w:p w14:paraId="0817F051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3.7 Gestion des Paiements et Facturation</w:t>
      </w:r>
    </w:p>
    <w:p w14:paraId="196B0C4D" w14:textId="4E4B383D" w:rsidR="00310373" w:rsidRPr="00310373" w:rsidRDefault="000773FD" w:rsidP="00310373">
      <w:pPr>
        <w:pStyle w:val="Heading1"/>
        <w:numPr>
          <w:ilvl w:val="0"/>
          <w:numId w:val="14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Generations</w:t>
      </w:r>
      <w:r w:rsidR="00310373" w:rsidRPr="00310373">
        <w:rPr>
          <w:color w:val="auto"/>
          <w:sz w:val="22"/>
          <w:szCs w:val="22"/>
          <w:lang w:val="en-US"/>
        </w:rPr>
        <w:t xml:space="preserve"> </w:t>
      </w:r>
      <w:r w:rsidRPr="00310373">
        <w:rPr>
          <w:color w:val="auto"/>
          <w:sz w:val="22"/>
          <w:szCs w:val="22"/>
          <w:lang w:val="en-US"/>
        </w:rPr>
        <w:t>automatiques</w:t>
      </w:r>
      <w:r w:rsidR="00310373" w:rsidRPr="00310373">
        <w:rPr>
          <w:color w:val="auto"/>
          <w:sz w:val="22"/>
          <w:szCs w:val="22"/>
          <w:lang w:val="en-US"/>
        </w:rPr>
        <w:t xml:space="preserve"> des factures pour les consultations et traitements.</w:t>
      </w:r>
    </w:p>
    <w:p w14:paraId="3AC39447" w14:textId="77777777" w:rsidR="00310373" w:rsidRPr="00310373" w:rsidRDefault="00310373" w:rsidP="00310373">
      <w:pPr>
        <w:pStyle w:val="Heading1"/>
        <w:numPr>
          <w:ilvl w:val="0"/>
          <w:numId w:val="14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Suivi des paiements et gestion des modes de paiement (espèces, carte bancaire, assurance).</w:t>
      </w:r>
    </w:p>
    <w:p w14:paraId="7C1C4B5F" w14:textId="77777777" w:rsidR="00310373" w:rsidRPr="00310373" w:rsidRDefault="00310373" w:rsidP="00310373">
      <w:pPr>
        <w:pStyle w:val="Heading1"/>
        <w:numPr>
          <w:ilvl w:val="0"/>
          <w:numId w:val="14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Historique des paiements et états financiers.</w:t>
      </w:r>
    </w:p>
    <w:p w14:paraId="648464B6" w14:textId="77777777" w:rsidR="00310373" w:rsidRPr="00310373" w:rsidRDefault="00310373" w:rsidP="00310373">
      <w:pPr>
        <w:pStyle w:val="Heading1"/>
        <w:numPr>
          <w:ilvl w:val="0"/>
          <w:numId w:val="14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Intégration avec les plateformes de paiement en ligne.</w:t>
      </w:r>
    </w:p>
    <w:p w14:paraId="461874DB" w14:textId="77777777" w:rsidR="00310373" w:rsidRPr="00310373" w:rsidRDefault="00310373" w:rsidP="00310373">
      <w:pPr>
        <w:pStyle w:val="Heading1"/>
        <w:spacing w:before="276"/>
        <w:rPr>
          <w:color w:val="00B050"/>
          <w:u w:val="single"/>
          <w:lang w:val="en-US"/>
        </w:rPr>
      </w:pPr>
      <w:r w:rsidRPr="00310373">
        <w:rPr>
          <w:color w:val="00B050"/>
          <w:u w:val="single"/>
          <w:lang w:val="en-US"/>
        </w:rPr>
        <w:t>4. Exigences Techniques</w:t>
      </w:r>
    </w:p>
    <w:p w14:paraId="3347CE20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4.1 Technologies Utilisées</w:t>
      </w:r>
    </w:p>
    <w:p w14:paraId="64BB6FEC" w14:textId="1356A20B" w:rsidR="00310373" w:rsidRPr="00310373" w:rsidRDefault="000773FD" w:rsidP="00310373">
      <w:pPr>
        <w:pStyle w:val="Heading1"/>
        <w:numPr>
          <w:ilvl w:val="0"/>
          <w:numId w:val="15"/>
        </w:numPr>
        <w:spacing w:before="276"/>
        <w:rPr>
          <w:color w:val="auto"/>
          <w:sz w:val="22"/>
          <w:szCs w:val="22"/>
          <w:lang w:val="en-US"/>
        </w:rPr>
      </w:pPr>
      <w:r w:rsidRPr="000773FD">
        <w:rPr>
          <w:color w:val="auto"/>
          <w:sz w:val="22"/>
          <w:szCs w:val="22"/>
          <w:highlight w:val="green"/>
          <w:lang w:val="en-US"/>
        </w:rPr>
        <w:t>Frontend:</w:t>
      </w:r>
      <w:r w:rsidR="00310373" w:rsidRPr="00310373">
        <w:rPr>
          <w:color w:val="auto"/>
          <w:sz w:val="22"/>
          <w:szCs w:val="22"/>
          <w:lang w:val="en-US"/>
        </w:rPr>
        <w:t xml:space="preserve"> HTML, CSS, JavaScript</w:t>
      </w:r>
    </w:p>
    <w:p w14:paraId="05C1A9D3" w14:textId="17076FBF" w:rsidR="00310373" w:rsidRPr="00310373" w:rsidRDefault="000773FD" w:rsidP="00310373">
      <w:pPr>
        <w:pStyle w:val="Heading1"/>
        <w:numPr>
          <w:ilvl w:val="0"/>
          <w:numId w:val="15"/>
        </w:numPr>
        <w:spacing w:before="276"/>
        <w:rPr>
          <w:color w:val="auto"/>
          <w:sz w:val="22"/>
          <w:szCs w:val="22"/>
          <w:lang w:val="en-US"/>
        </w:rPr>
      </w:pPr>
      <w:r w:rsidRPr="000773FD">
        <w:rPr>
          <w:color w:val="auto"/>
          <w:sz w:val="22"/>
          <w:szCs w:val="22"/>
          <w:highlight w:val="green"/>
          <w:lang w:val="en-US"/>
        </w:rPr>
        <w:t>Backend:</w:t>
      </w:r>
      <w:r w:rsidR="00310373" w:rsidRPr="00310373">
        <w:rPr>
          <w:color w:val="auto"/>
          <w:sz w:val="22"/>
          <w:szCs w:val="22"/>
          <w:lang w:val="en-US"/>
        </w:rPr>
        <w:t xml:space="preserve"> Python (Django</w:t>
      </w:r>
      <w:r w:rsidR="009656F1">
        <w:rPr>
          <w:color w:val="auto"/>
          <w:sz w:val="22"/>
          <w:szCs w:val="22"/>
          <w:lang w:val="en-US"/>
        </w:rPr>
        <w:t>)</w:t>
      </w:r>
    </w:p>
    <w:p w14:paraId="719CA525" w14:textId="103AE9FD" w:rsidR="00310373" w:rsidRPr="00310373" w:rsidRDefault="00310373" w:rsidP="009656F1">
      <w:pPr>
        <w:pStyle w:val="Heading1"/>
        <w:numPr>
          <w:ilvl w:val="0"/>
          <w:numId w:val="15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highlight w:val="green"/>
          <w:lang w:val="en-US"/>
        </w:rPr>
        <w:t xml:space="preserve">Base de </w:t>
      </w:r>
      <w:r w:rsidR="000773FD" w:rsidRPr="000773FD">
        <w:rPr>
          <w:color w:val="auto"/>
          <w:sz w:val="22"/>
          <w:szCs w:val="22"/>
          <w:highlight w:val="green"/>
          <w:lang w:val="en-US"/>
        </w:rPr>
        <w:t>Données</w:t>
      </w:r>
      <w:r w:rsidR="000773FD" w:rsidRPr="00310373">
        <w:rPr>
          <w:color w:val="auto"/>
          <w:sz w:val="22"/>
          <w:szCs w:val="22"/>
          <w:lang w:val="en-US"/>
        </w:rPr>
        <w:t>:</w:t>
      </w:r>
      <w:r w:rsidRPr="00310373">
        <w:rPr>
          <w:color w:val="auto"/>
          <w:sz w:val="22"/>
          <w:szCs w:val="22"/>
          <w:lang w:val="en-US"/>
        </w:rPr>
        <w:t xml:space="preserve"> MySQL</w:t>
      </w:r>
    </w:p>
    <w:p w14:paraId="21785DB3" w14:textId="7FF84459" w:rsidR="00310373" w:rsidRPr="00310373" w:rsidRDefault="000773FD" w:rsidP="00310373">
      <w:pPr>
        <w:pStyle w:val="Heading1"/>
        <w:numPr>
          <w:ilvl w:val="0"/>
          <w:numId w:val="15"/>
        </w:numPr>
        <w:spacing w:before="276"/>
        <w:rPr>
          <w:color w:val="auto"/>
          <w:sz w:val="22"/>
          <w:szCs w:val="22"/>
          <w:lang w:val="en-US"/>
        </w:rPr>
      </w:pPr>
      <w:r w:rsidRPr="000773FD">
        <w:rPr>
          <w:color w:val="auto"/>
          <w:sz w:val="22"/>
          <w:szCs w:val="22"/>
          <w:highlight w:val="green"/>
          <w:lang w:val="en-US"/>
        </w:rPr>
        <w:t>Hébergement:</w:t>
      </w:r>
      <w:r w:rsidR="00310373" w:rsidRPr="00310373">
        <w:rPr>
          <w:color w:val="auto"/>
          <w:sz w:val="22"/>
          <w:szCs w:val="22"/>
          <w:lang w:val="en-US"/>
        </w:rPr>
        <w:t xml:space="preserve"> Serveur dédié ou cloud (AWS, Azure, GCP)</w:t>
      </w:r>
    </w:p>
    <w:p w14:paraId="61FC2652" w14:textId="77777777" w:rsidR="00310373" w:rsidRPr="00310373" w:rsidRDefault="00310373" w:rsidP="00310373">
      <w:pPr>
        <w:pStyle w:val="Heading1"/>
        <w:spacing w:before="276"/>
        <w:rPr>
          <w:color w:val="00B0F0"/>
          <w:sz w:val="24"/>
          <w:szCs w:val="24"/>
          <w:u w:val="single"/>
          <w:lang w:val="en-US"/>
        </w:rPr>
      </w:pPr>
      <w:r w:rsidRPr="00310373">
        <w:rPr>
          <w:color w:val="00B0F0"/>
          <w:sz w:val="24"/>
          <w:szCs w:val="24"/>
          <w:u w:val="single"/>
          <w:lang w:val="en-US"/>
        </w:rPr>
        <w:t>4.2 Infrastructure et Performance</w:t>
      </w:r>
    </w:p>
    <w:p w14:paraId="215702DD" w14:textId="77777777" w:rsidR="00310373" w:rsidRPr="00310373" w:rsidRDefault="00310373" w:rsidP="00310373">
      <w:pPr>
        <w:pStyle w:val="Heading1"/>
        <w:numPr>
          <w:ilvl w:val="0"/>
          <w:numId w:val="16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Architecture scalable et modulaire.</w:t>
      </w:r>
    </w:p>
    <w:p w14:paraId="2215A16B" w14:textId="77777777" w:rsidR="00310373" w:rsidRPr="00310373" w:rsidRDefault="00310373" w:rsidP="00310373">
      <w:pPr>
        <w:pStyle w:val="Heading1"/>
        <w:numPr>
          <w:ilvl w:val="0"/>
          <w:numId w:val="16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Système de cache pour optimiser les performances.</w:t>
      </w:r>
    </w:p>
    <w:p w14:paraId="32DE4423" w14:textId="77777777" w:rsidR="00310373" w:rsidRPr="00310373" w:rsidRDefault="00310373" w:rsidP="00310373">
      <w:pPr>
        <w:pStyle w:val="Heading1"/>
        <w:numPr>
          <w:ilvl w:val="0"/>
          <w:numId w:val="16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Optimisation des requêtes et gestion des charges lourdes.</w:t>
      </w:r>
    </w:p>
    <w:p w14:paraId="13E8CA62" w14:textId="77777777" w:rsidR="00310373" w:rsidRPr="00310373" w:rsidRDefault="00310373" w:rsidP="00310373">
      <w:pPr>
        <w:pStyle w:val="Heading1"/>
        <w:numPr>
          <w:ilvl w:val="0"/>
          <w:numId w:val="16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Haute disponibilité et tolérance aux pannes.</w:t>
      </w:r>
    </w:p>
    <w:p w14:paraId="64A8D902" w14:textId="77777777" w:rsidR="00310373" w:rsidRPr="00310373" w:rsidRDefault="00310373" w:rsidP="00310373">
      <w:pPr>
        <w:pStyle w:val="Heading1"/>
        <w:spacing w:before="276"/>
        <w:rPr>
          <w:color w:val="00B050"/>
          <w:u w:val="single"/>
          <w:lang w:val="en-US"/>
        </w:rPr>
      </w:pPr>
      <w:r w:rsidRPr="00310373">
        <w:rPr>
          <w:color w:val="00B050"/>
          <w:u w:val="single"/>
          <w:lang w:val="en-US"/>
        </w:rPr>
        <w:t>5. Déploiement et Maintenance</w:t>
      </w:r>
    </w:p>
    <w:p w14:paraId="3C99FF8A" w14:textId="77777777" w:rsidR="00310373" w:rsidRPr="00310373" w:rsidRDefault="00310373" w:rsidP="00310373">
      <w:pPr>
        <w:pStyle w:val="Heading1"/>
        <w:numPr>
          <w:ilvl w:val="0"/>
          <w:numId w:val="17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Phase de tests unitaires, tests fonctionnels et tests de charge.</w:t>
      </w:r>
    </w:p>
    <w:p w14:paraId="7AED147D" w14:textId="77777777" w:rsidR="00310373" w:rsidRPr="00310373" w:rsidRDefault="00310373" w:rsidP="00310373">
      <w:pPr>
        <w:pStyle w:val="Heading1"/>
        <w:numPr>
          <w:ilvl w:val="0"/>
          <w:numId w:val="17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Documentation technique complète pour les développeurs.</w:t>
      </w:r>
    </w:p>
    <w:p w14:paraId="74380AEC" w14:textId="77777777" w:rsidR="00310373" w:rsidRPr="00310373" w:rsidRDefault="00310373" w:rsidP="00310373">
      <w:pPr>
        <w:pStyle w:val="Heading1"/>
        <w:numPr>
          <w:ilvl w:val="0"/>
          <w:numId w:val="17"/>
        </w:numP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Formation des utilisateurs et support technique.</w:t>
      </w:r>
    </w:p>
    <w:p w14:paraId="169A1A78" w14:textId="51776410" w:rsidR="00541E04" w:rsidRPr="000773FD" w:rsidRDefault="00310373" w:rsidP="000773FD">
      <w:pPr>
        <w:pStyle w:val="Heading1"/>
        <w:numPr>
          <w:ilvl w:val="0"/>
          <w:numId w:val="17"/>
        </w:numPr>
        <w:pBdr>
          <w:bottom w:val="single" w:sz="4" w:space="1" w:color="auto"/>
        </w:pBdr>
        <w:spacing w:before="276"/>
        <w:rPr>
          <w:color w:val="auto"/>
          <w:sz w:val="22"/>
          <w:szCs w:val="22"/>
          <w:lang w:val="en-US"/>
        </w:rPr>
      </w:pPr>
      <w:r w:rsidRPr="00310373">
        <w:rPr>
          <w:color w:val="auto"/>
          <w:sz w:val="22"/>
          <w:szCs w:val="22"/>
          <w:lang w:val="en-US"/>
        </w:rPr>
        <w:t>Mise en place de mises à jour et évolutions continues.</w:t>
      </w:r>
    </w:p>
    <w:sectPr w:rsidR="00541E04" w:rsidRPr="000773FD" w:rsidSect="004D4174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82443"/>
    <w:multiLevelType w:val="hybridMultilevel"/>
    <w:tmpl w:val="3934EAA2"/>
    <w:lvl w:ilvl="0" w:tplc="CEC4D976">
      <w:start w:val="1"/>
      <w:numFmt w:val="decimal"/>
      <w:lvlText w:val="%1."/>
      <w:lvlJc w:val="left"/>
      <w:pPr>
        <w:ind w:left="496" w:hanging="360"/>
      </w:pPr>
      <w:rPr>
        <w:rFonts w:hint="default"/>
        <w:spacing w:val="-1"/>
        <w:w w:val="113"/>
        <w:lang w:val="fr-FR" w:eastAsia="en-US" w:bidi="ar-SA"/>
      </w:rPr>
    </w:lvl>
    <w:lvl w:ilvl="1" w:tplc="FC783720">
      <w:numFmt w:val="bullet"/>
      <w:lvlText w:val="•"/>
      <w:lvlJc w:val="left"/>
      <w:pPr>
        <w:ind w:left="1506" w:hanging="360"/>
      </w:pPr>
      <w:rPr>
        <w:rFonts w:hint="default"/>
        <w:lang w:val="fr-FR" w:eastAsia="en-US" w:bidi="ar-SA"/>
      </w:rPr>
    </w:lvl>
    <w:lvl w:ilvl="2" w:tplc="3CC23D0C">
      <w:numFmt w:val="bullet"/>
      <w:lvlText w:val="•"/>
      <w:lvlJc w:val="left"/>
      <w:pPr>
        <w:ind w:left="2512" w:hanging="360"/>
      </w:pPr>
      <w:rPr>
        <w:rFonts w:hint="default"/>
        <w:lang w:val="fr-FR" w:eastAsia="en-US" w:bidi="ar-SA"/>
      </w:rPr>
    </w:lvl>
    <w:lvl w:ilvl="3" w:tplc="4D96E810">
      <w:numFmt w:val="bullet"/>
      <w:lvlText w:val="•"/>
      <w:lvlJc w:val="left"/>
      <w:pPr>
        <w:ind w:left="3518" w:hanging="360"/>
      </w:pPr>
      <w:rPr>
        <w:rFonts w:hint="default"/>
        <w:lang w:val="fr-FR" w:eastAsia="en-US" w:bidi="ar-SA"/>
      </w:rPr>
    </w:lvl>
    <w:lvl w:ilvl="4" w:tplc="6EC4C91C">
      <w:numFmt w:val="bullet"/>
      <w:lvlText w:val="•"/>
      <w:lvlJc w:val="left"/>
      <w:pPr>
        <w:ind w:left="4524" w:hanging="360"/>
      </w:pPr>
      <w:rPr>
        <w:rFonts w:hint="default"/>
        <w:lang w:val="fr-FR" w:eastAsia="en-US" w:bidi="ar-SA"/>
      </w:rPr>
    </w:lvl>
    <w:lvl w:ilvl="5" w:tplc="E8A0EA74">
      <w:numFmt w:val="bullet"/>
      <w:lvlText w:val="•"/>
      <w:lvlJc w:val="left"/>
      <w:pPr>
        <w:ind w:left="5530" w:hanging="360"/>
      </w:pPr>
      <w:rPr>
        <w:rFonts w:hint="default"/>
        <w:lang w:val="fr-FR" w:eastAsia="en-US" w:bidi="ar-SA"/>
      </w:rPr>
    </w:lvl>
    <w:lvl w:ilvl="6" w:tplc="E17253FE">
      <w:numFmt w:val="bullet"/>
      <w:lvlText w:val="•"/>
      <w:lvlJc w:val="left"/>
      <w:pPr>
        <w:ind w:left="6536" w:hanging="360"/>
      </w:pPr>
      <w:rPr>
        <w:rFonts w:hint="default"/>
        <w:lang w:val="fr-FR" w:eastAsia="en-US" w:bidi="ar-SA"/>
      </w:rPr>
    </w:lvl>
    <w:lvl w:ilvl="7" w:tplc="8F6EDF14">
      <w:numFmt w:val="bullet"/>
      <w:lvlText w:val="•"/>
      <w:lvlJc w:val="left"/>
      <w:pPr>
        <w:ind w:left="7542" w:hanging="360"/>
      </w:pPr>
      <w:rPr>
        <w:rFonts w:hint="default"/>
        <w:lang w:val="fr-FR" w:eastAsia="en-US" w:bidi="ar-SA"/>
      </w:rPr>
    </w:lvl>
    <w:lvl w:ilvl="8" w:tplc="80CC7790">
      <w:numFmt w:val="bullet"/>
      <w:lvlText w:val="•"/>
      <w:lvlJc w:val="left"/>
      <w:pPr>
        <w:ind w:left="8548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A935D7F"/>
    <w:multiLevelType w:val="multilevel"/>
    <w:tmpl w:val="4262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D0207"/>
    <w:multiLevelType w:val="multilevel"/>
    <w:tmpl w:val="DFD4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A71CF"/>
    <w:multiLevelType w:val="multilevel"/>
    <w:tmpl w:val="CE58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87DAF"/>
    <w:multiLevelType w:val="hybridMultilevel"/>
    <w:tmpl w:val="E83A8854"/>
    <w:lvl w:ilvl="0" w:tplc="7D686810">
      <w:numFmt w:val="bullet"/>
      <w:lvlText w:val=""/>
      <w:lvlJc w:val="left"/>
      <w:pPr>
        <w:ind w:left="9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F2F20E">
      <w:numFmt w:val="bullet"/>
      <w:lvlText w:val="•"/>
      <w:lvlJc w:val="left"/>
      <w:pPr>
        <w:ind w:left="1874" w:hanging="360"/>
      </w:pPr>
      <w:rPr>
        <w:rFonts w:hint="default"/>
        <w:lang w:val="fr-FR" w:eastAsia="en-US" w:bidi="ar-SA"/>
      </w:rPr>
    </w:lvl>
    <w:lvl w:ilvl="2" w:tplc="B76E66E6">
      <w:numFmt w:val="bullet"/>
      <w:lvlText w:val="•"/>
      <w:lvlJc w:val="left"/>
      <w:pPr>
        <w:ind w:left="2844" w:hanging="360"/>
      </w:pPr>
      <w:rPr>
        <w:rFonts w:hint="default"/>
        <w:lang w:val="fr-FR" w:eastAsia="en-US" w:bidi="ar-SA"/>
      </w:rPr>
    </w:lvl>
    <w:lvl w:ilvl="3" w:tplc="F1A4AB74">
      <w:numFmt w:val="bullet"/>
      <w:lvlText w:val="•"/>
      <w:lvlJc w:val="left"/>
      <w:pPr>
        <w:ind w:left="3814" w:hanging="360"/>
      </w:pPr>
      <w:rPr>
        <w:rFonts w:hint="default"/>
        <w:lang w:val="fr-FR" w:eastAsia="en-US" w:bidi="ar-SA"/>
      </w:rPr>
    </w:lvl>
    <w:lvl w:ilvl="4" w:tplc="005E5B0E">
      <w:numFmt w:val="bullet"/>
      <w:lvlText w:val="•"/>
      <w:lvlJc w:val="left"/>
      <w:pPr>
        <w:ind w:left="4784" w:hanging="360"/>
      </w:pPr>
      <w:rPr>
        <w:rFonts w:hint="default"/>
        <w:lang w:val="fr-FR" w:eastAsia="en-US" w:bidi="ar-SA"/>
      </w:rPr>
    </w:lvl>
    <w:lvl w:ilvl="5" w:tplc="81C0331E">
      <w:numFmt w:val="bullet"/>
      <w:lvlText w:val="•"/>
      <w:lvlJc w:val="left"/>
      <w:pPr>
        <w:ind w:left="5754" w:hanging="360"/>
      </w:pPr>
      <w:rPr>
        <w:rFonts w:hint="default"/>
        <w:lang w:val="fr-FR" w:eastAsia="en-US" w:bidi="ar-SA"/>
      </w:rPr>
    </w:lvl>
    <w:lvl w:ilvl="6" w:tplc="94D08C76">
      <w:numFmt w:val="bullet"/>
      <w:lvlText w:val="•"/>
      <w:lvlJc w:val="left"/>
      <w:pPr>
        <w:ind w:left="6724" w:hanging="360"/>
      </w:pPr>
      <w:rPr>
        <w:rFonts w:hint="default"/>
        <w:lang w:val="fr-FR" w:eastAsia="en-US" w:bidi="ar-SA"/>
      </w:rPr>
    </w:lvl>
    <w:lvl w:ilvl="7" w:tplc="1BEC8CAC">
      <w:numFmt w:val="bullet"/>
      <w:lvlText w:val="•"/>
      <w:lvlJc w:val="left"/>
      <w:pPr>
        <w:ind w:left="7694" w:hanging="360"/>
      </w:pPr>
      <w:rPr>
        <w:rFonts w:hint="default"/>
        <w:lang w:val="fr-FR" w:eastAsia="en-US" w:bidi="ar-SA"/>
      </w:rPr>
    </w:lvl>
    <w:lvl w:ilvl="8" w:tplc="42C620A0">
      <w:numFmt w:val="bullet"/>
      <w:lvlText w:val="•"/>
      <w:lvlJc w:val="left"/>
      <w:pPr>
        <w:ind w:left="8664" w:hanging="360"/>
      </w:pPr>
      <w:rPr>
        <w:rFonts w:hint="default"/>
        <w:lang w:val="fr-FR" w:eastAsia="en-US" w:bidi="ar-SA"/>
      </w:rPr>
    </w:lvl>
  </w:abstractNum>
  <w:abstractNum w:abstractNumId="5" w15:restartNumberingAfterBreak="0">
    <w:nsid w:val="38D052FF"/>
    <w:multiLevelType w:val="multilevel"/>
    <w:tmpl w:val="74AC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613374"/>
    <w:multiLevelType w:val="multilevel"/>
    <w:tmpl w:val="2A06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F1D9C"/>
    <w:multiLevelType w:val="multilevel"/>
    <w:tmpl w:val="39F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8454F4"/>
    <w:multiLevelType w:val="multilevel"/>
    <w:tmpl w:val="AA1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A1820"/>
    <w:multiLevelType w:val="hybridMultilevel"/>
    <w:tmpl w:val="7B84EAFE"/>
    <w:lvl w:ilvl="0" w:tplc="040C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600143C8"/>
    <w:multiLevelType w:val="hybridMultilevel"/>
    <w:tmpl w:val="3934EAA2"/>
    <w:lvl w:ilvl="0" w:tplc="CEC4D976">
      <w:start w:val="1"/>
      <w:numFmt w:val="decimal"/>
      <w:lvlText w:val="%1."/>
      <w:lvlJc w:val="left"/>
      <w:pPr>
        <w:ind w:left="9450" w:hanging="360"/>
      </w:pPr>
      <w:rPr>
        <w:rFonts w:hint="default"/>
        <w:spacing w:val="-1"/>
        <w:w w:val="113"/>
        <w:lang w:val="fr-FR" w:eastAsia="en-US" w:bidi="ar-SA"/>
      </w:rPr>
    </w:lvl>
    <w:lvl w:ilvl="1" w:tplc="FC783720">
      <w:numFmt w:val="bullet"/>
      <w:lvlText w:val="•"/>
      <w:lvlJc w:val="left"/>
      <w:pPr>
        <w:ind w:left="1506" w:hanging="360"/>
      </w:pPr>
      <w:rPr>
        <w:rFonts w:hint="default"/>
        <w:lang w:val="fr-FR" w:eastAsia="en-US" w:bidi="ar-SA"/>
      </w:rPr>
    </w:lvl>
    <w:lvl w:ilvl="2" w:tplc="3CC23D0C">
      <w:numFmt w:val="bullet"/>
      <w:lvlText w:val="•"/>
      <w:lvlJc w:val="left"/>
      <w:pPr>
        <w:ind w:left="2512" w:hanging="360"/>
      </w:pPr>
      <w:rPr>
        <w:rFonts w:hint="default"/>
        <w:lang w:val="fr-FR" w:eastAsia="en-US" w:bidi="ar-SA"/>
      </w:rPr>
    </w:lvl>
    <w:lvl w:ilvl="3" w:tplc="4D96E810">
      <w:numFmt w:val="bullet"/>
      <w:lvlText w:val="•"/>
      <w:lvlJc w:val="left"/>
      <w:pPr>
        <w:ind w:left="3518" w:hanging="360"/>
      </w:pPr>
      <w:rPr>
        <w:rFonts w:hint="default"/>
        <w:lang w:val="fr-FR" w:eastAsia="en-US" w:bidi="ar-SA"/>
      </w:rPr>
    </w:lvl>
    <w:lvl w:ilvl="4" w:tplc="6EC4C91C">
      <w:numFmt w:val="bullet"/>
      <w:lvlText w:val="•"/>
      <w:lvlJc w:val="left"/>
      <w:pPr>
        <w:ind w:left="4524" w:hanging="360"/>
      </w:pPr>
      <w:rPr>
        <w:rFonts w:hint="default"/>
        <w:lang w:val="fr-FR" w:eastAsia="en-US" w:bidi="ar-SA"/>
      </w:rPr>
    </w:lvl>
    <w:lvl w:ilvl="5" w:tplc="E8A0EA74">
      <w:numFmt w:val="bullet"/>
      <w:lvlText w:val="•"/>
      <w:lvlJc w:val="left"/>
      <w:pPr>
        <w:ind w:left="5530" w:hanging="360"/>
      </w:pPr>
      <w:rPr>
        <w:rFonts w:hint="default"/>
        <w:lang w:val="fr-FR" w:eastAsia="en-US" w:bidi="ar-SA"/>
      </w:rPr>
    </w:lvl>
    <w:lvl w:ilvl="6" w:tplc="E17253FE">
      <w:numFmt w:val="bullet"/>
      <w:lvlText w:val="•"/>
      <w:lvlJc w:val="left"/>
      <w:pPr>
        <w:ind w:left="6536" w:hanging="360"/>
      </w:pPr>
      <w:rPr>
        <w:rFonts w:hint="default"/>
        <w:lang w:val="fr-FR" w:eastAsia="en-US" w:bidi="ar-SA"/>
      </w:rPr>
    </w:lvl>
    <w:lvl w:ilvl="7" w:tplc="8F6EDF14">
      <w:numFmt w:val="bullet"/>
      <w:lvlText w:val="•"/>
      <w:lvlJc w:val="left"/>
      <w:pPr>
        <w:ind w:left="7542" w:hanging="360"/>
      </w:pPr>
      <w:rPr>
        <w:rFonts w:hint="default"/>
        <w:lang w:val="fr-FR" w:eastAsia="en-US" w:bidi="ar-SA"/>
      </w:rPr>
    </w:lvl>
    <w:lvl w:ilvl="8" w:tplc="80CC7790">
      <w:numFmt w:val="bullet"/>
      <w:lvlText w:val="•"/>
      <w:lvlJc w:val="left"/>
      <w:pPr>
        <w:ind w:left="8548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60C23FB3"/>
    <w:multiLevelType w:val="multilevel"/>
    <w:tmpl w:val="FE30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E774BF"/>
    <w:multiLevelType w:val="multilevel"/>
    <w:tmpl w:val="09F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FA57A4"/>
    <w:multiLevelType w:val="multilevel"/>
    <w:tmpl w:val="D136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80E72"/>
    <w:multiLevelType w:val="multilevel"/>
    <w:tmpl w:val="CAF8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3E023A"/>
    <w:multiLevelType w:val="hybridMultilevel"/>
    <w:tmpl w:val="63402D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063DA9"/>
    <w:multiLevelType w:val="hybridMultilevel"/>
    <w:tmpl w:val="803C1FF8"/>
    <w:lvl w:ilvl="0" w:tplc="03ECCD4C"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699386">
    <w:abstractNumId w:val="4"/>
  </w:num>
  <w:num w:numId="2" w16cid:durableId="2037540998">
    <w:abstractNumId w:val="16"/>
  </w:num>
  <w:num w:numId="3" w16cid:durableId="194661585">
    <w:abstractNumId w:val="9"/>
  </w:num>
  <w:num w:numId="4" w16cid:durableId="1070227849">
    <w:abstractNumId w:val="10"/>
  </w:num>
  <w:num w:numId="5" w16cid:durableId="1371103155">
    <w:abstractNumId w:val="0"/>
  </w:num>
  <w:num w:numId="6" w16cid:durableId="1908763620">
    <w:abstractNumId w:val="15"/>
  </w:num>
  <w:num w:numId="7" w16cid:durableId="713699576">
    <w:abstractNumId w:val="2"/>
  </w:num>
  <w:num w:numId="8" w16cid:durableId="672680406">
    <w:abstractNumId w:val="3"/>
  </w:num>
  <w:num w:numId="9" w16cid:durableId="1800874795">
    <w:abstractNumId w:val="13"/>
  </w:num>
  <w:num w:numId="10" w16cid:durableId="1031951848">
    <w:abstractNumId w:val="6"/>
  </w:num>
  <w:num w:numId="11" w16cid:durableId="393429227">
    <w:abstractNumId w:val="8"/>
  </w:num>
  <w:num w:numId="12" w16cid:durableId="1372345101">
    <w:abstractNumId w:val="5"/>
  </w:num>
  <w:num w:numId="13" w16cid:durableId="1689526802">
    <w:abstractNumId w:val="14"/>
  </w:num>
  <w:num w:numId="14" w16cid:durableId="1175461331">
    <w:abstractNumId w:val="7"/>
  </w:num>
  <w:num w:numId="15" w16cid:durableId="1890726393">
    <w:abstractNumId w:val="12"/>
  </w:num>
  <w:num w:numId="16" w16cid:durableId="1966350014">
    <w:abstractNumId w:val="11"/>
  </w:num>
  <w:num w:numId="17" w16cid:durableId="4653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04"/>
    <w:rsid w:val="0006402B"/>
    <w:rsid w:val="000773FD"/>
    <w:rsid w:val="001E150E"/>
    <w:rsid w:val="00310373"/>
    <w:rsid w:val="003329CF"/>
    <w:rsid w:val="003B35CA"/>
    <w:rsid w:val="00415625"/>
    <w:rsid w:val="004D4174"/>
    <w:rsid w:val="004E735B"/>
    <w:rsid w:val="004F5F9A"/>
    <w:rsid w:val="00530D03"/>
    <w:rsid w:val="00541E04"/>
    <w:rsid w:val="005A4FAE"/>
    <w:rsid w:val="005D7B77"/>
    <w:rsid w:val="006251C4"/>
    <w:rsid w:val="00686102"/>
    <w:rsid w:val="006C2F0B"/>
    <w:rsid w:val="007B0003"/>
    <w:rsid w:val="00812E78"/>
    <w:rsid w:val="0089593A"/>
    <w:rsid w:val="008F5894"/>
    <w:rsid w:val="00950ECB"/>
    <w:rsid w:val="009656F1"/>
    <w:rsid w:val="00A46AF0"/>
    <w:rsid w:val="00A83BEC"/>
    <w:rsid w:val="00A86A97"/>
    <w:rsid w:val="00AB3ED8"/>
    <w:rsid w:val="00C271DE"/>
    <w:rsid w:val="00E816D0"/>
    <w:rsid w:val="00EF1F3D"/>
    <w:rsid w:val="00F6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0FBFE"/>
  <w15:docId w15:val="{E66D49CC-C35F-4662-AAB3-803CF71E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A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541E04"/>
    <w:pPr>
      <w:widowControl w:val="0"/>
      <w:autoSpaceDE w:val="0"/>
      <w:autoSpaceDN w:val="0"/>
      <w:spacing w:after="0" w:line="240" w:lineRule="auto"/>
      <w:ind w:left="855" w:hanging="359"/>
      <w:outlineLvl w:val="1"/>
    </w:pPr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3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541E04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541E04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41E04"/>
    <w:rPr>
      <w:rFonts w:ascii="Georgia" w:eastAsia="Georgia" w:hAnsi="Georgia" w:cs="Georgia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541E04"/>
    <w:pPr>
      <w:widowControl w:val="0"/>
      <w:autoSpaceDE w:val="0"/>
      <w:autoSpaceDN w:val="0"/>
      <w:spacing w:after="0" w:line="240" w:lineRule="auto"/>
      <w:ind w:left="135"/>
    </w:pPr>
    <w:rPr>
      <w:rFonts w:ascii="Georgia" w:eastAsia="Georgia" w:hAnsi="Georgia" w:cs="Georgia"/>
      <w:b/>
      <w:bCs/>
      <w:sz w:val="32"/>
      <w:szCs w:val="32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541E04"/>
    <w:rPr>
      <w:rFonts w:ascii="Georgia" w:eastAsia="Georgia" w:hAnsi="Georgia" w:cs="Georgia"/>
      <w:b/>
      <w:bCs/>
      <w:sz w:val="32"/>
      <w:szCs w:val="32"/>
      <w:u w:val="single" w:color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E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E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6C2F0B"/>
    <w:pPr>
      <w:ind w:left="720"/>
      <w:contextualSpacing/>
    </w:pPr>
  </w:style>
  <w:style w:type="character" w:customStyle="1" w:styleId="texhtml">
    <w:name w:val="texhtml"/>
    <w:basedOn w:val="DefaultParagraphFont"/>
    <w:rsid w:val="008F5894"/>
  </w:style>
  <w:style w:type="character" w:customStyle="1" w:styleId="Heading1Char">
    <w:name w:val="Heading 1 Char"/>
    <w:basedOn w:val="DefaultParagraphFont"/>
    <w:link w:val="Heading1"/>
    <w:uiPriority w:val="9"/>
    <w:rsid w:val="00F67A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customStyle="1" w:styleId="TableNormal1">
    <w:name w:val="Table Normal1"/>
    <w:uiPriority w:val="2"/>
    <w:semiHidden/>
    <w:unhideWhenUsed/>
    <w:qFormat/>
    <w:rsid w:val="00F67AE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67AE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3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9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9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10303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196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8006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6564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96859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897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2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1379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84701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5031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84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40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8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580</Words>
  <Characters>3309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yasse</dc:creator>
  <cp:lastModifiedBy>Omar Soubaibi</cp:lastModifiedBy>
  <cp:revision>5</cp:revision>
  <dcterms:created xsi:type="dcterms:W3CDTF">2024-03-21T09:46:00Z</dcterms:created>
  <dcterms:modified xsi:type="dcterms:W3CDTF">2025-04-01T12:26:00Z</dcterms:modified>
</cp:coreProperties>
</file>