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9D2C" w14:textId="77777777" w:rsidR="00796E6F" w:rsidRPr="00796E6F" w:rsidRDefault="00796E6F" w:rsidP="00796E6F">
      <w:pPr>
        <w:rPr>
          <w:b/>
          <w:bCs/>
        </w:rPr>
      </w:pPr>
      <w:r w:rsidRPr="00796E6F">
        <w:rPr>
          <w:b/>
          <w:bCs/>
        </w:rPr>
        <w:t>Immeuble de logements d'angle à Bruxelles : Couture urbaine et expressivité matérielle</w:t>
      </w:r>
    </w:p>
    <w:p w14:paraId="796F6910" w14:textId="77777777" w:rsidR="00796E6F" w:rsidRPr="00796E6F" w:rsidRDefault="00796E6F" w:rsidP="00796E6F">
      <w:r w:rsidRPr="00796E6F">
        <w:t xml:space="preserve">Cette intervention, développée pour le compte du promoteur Royal City </w:t>
      </w:r>
      <w:proofErr w:type="spellStart"/>
      <w:r w:rsidRPr="00796E6F">
        <w:t>Immo</w:t>
      </w:r>
      <w:proofErr w:type="spellEnd"/>
      <w:r w:rsidRPr="00796E6F">
        <w:t>, porte sur l'insertion d'un immeuble de logements à la croisée de deux axes routiers bruxellois. Agissant comme une véritable charnière urbaine, le projet s'intègre avec rigueur dans son contexte mitoyen tout en affirmant une identité architecturale lisible. La volumétrie tire intelligemment parti de la parcelle d'angle, notamment par un jeu d'encorbellement qui accentue la verticalité du bâtiment tout en marquant la transition entre l'artère principale et la rue secondaire. Le programme, compact et optimisé pour la densité urbaine, s'articule autour de deux garages en rez-de-chaussée surmontés de deux duplex familiaux. Initié conceptuellement par le bureau ODM architecture, le projet a été repris par le bureau PREMIER ART qui en a assuré la résolution technique, le suivi de chantier et la réalisation complète.</w:t>
      </w:r>
    </w:p>
    <w:p w14:paraId="421E80FA" w14:textId="77777777" w:rsidR="00796E6F" w:rsidRPr="00796E6F" w:rsidRDefault="00796E6F" w:rsidP="00796E6F">
      <w:r w:rsidRPr="00796E6F">
        <w:t>Le caractère du bâtiment s'exprime avant tout par un traitement spécifique de son enveloppe. La façade principale se distingue par l'utilisation d'une brique rouge mise en œuvre selon un appareillage texturé, alternant les nuances et les reliefs pour créer une vibration cinétique sous la lumière naturelle. Cette matérialité forte et ancrée est équilibrée par la rigueur et la clarté des menuiseries beiges, offrant un contraste maîtrisé. Le soin apporté aux détails constructifs et au choix des matériaux permet au projet d'offrir une réponse contemporaine et pérenne, tout en s'inscrivant de manière cohérente dans le gabarit et l'esthétique du quartier.</w:t>
      </w:r>
    </w:p>
    <w:p w14:paraId="6036BCBD" w14:textId="77777777" w:rsidR="002B4718" w:rsidRDefault="002B4718"/>
    <w:sectPr w:rsidR="002B47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E6F"/>
    <w:rsid w:val="00171F55"/>
    <w:rsid w:val="002B4718"/>
    <w:rsid w:val="004A0073"/>
    <w:rsid w:val="00796E6F"/>
    <w:rsid w:val="00E7351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24B3"/>
  <w15:chartTrackingRefBased/>
  <w15:docId w15:val="{E0593E44-C2DD-423B-B428-3E01E3B87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96E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96E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96E6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96E6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96E6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96E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6E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6E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6E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6E6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96E6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96E6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96E6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96E6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96E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6E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6E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6E6F"/>
    <w:rPr>
      <w:rFonts w:eastAsiaTheme="majorEastAsia" w:cstheme="majorBidi"/>
      <w:color w:val="272727" w:themeColor="text1" w:themeTint="D8"/>
    </w:rPr>
  </w:style>
  <w:style w:type="paragraph" w:styleId="Titre">
    <w:name w:val="Title"/>
    <w:basedOn w:val="Normal"/>
    <w:next w:val="Normal"/>
    <w:link w:val="TitreCar"/>
    <w:uiPriority w:val="10"/>
    <w:qFormat/>
    <w:rsid w:val="00796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6E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6E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6E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6E6F"/>
    <w:pPr>
      <w:spacing w:before="160"/>
      <w:jc w:val="center"/>
    </w:pPr>
    <w:rPr>
      <w:i/>
      <w:iCs/>
      <w:color w:val="404040" w:themeColor="text1" w:themeTint="BF"/>
    </w:rPr>
  </w:style>
  <w:style w:type="character" w:customStyle="1" w:styleId="CitationCar">
    <w:name w:val="Citation Car"/>
    <w:basedOn w:val="Policepardfaut"/>
    <w:link w:val="Citation"/>
    <w:uiPriority w:val="29"/>
    <w:rsid w:val="00796E6F"/>
    <w:rPr>
      <w:i/>
      <w:iCs/>
      <w:color w:val="404040" w:themeColor="text1" w:themeTint="BF"/>
    </w:rPr>
  </w:style>
  <w:style w:type="paragraph" w:styleId="Paragraphedeliste">
    <w:name w:val="List Paragraph"/>
    <w:basedOn w:val="Normal"/>
    <w:uiPriority w:val="34"/>
    <w:qFormat/>
    <w:rsid w:val="00796E6F"/>
    <w:pPr>
      <w:ind w:left="720"/>
      <w:contextualSpacing/>
    </w:pPr>
  </w:style>
  <w:style w:type="character" w:styleId="Accentuationintense">
    <w:name w:val="Intense Emphasis"/>
    <w:basedOn w:val="Policepardfaut"/>
    <w:uiPriority w:val="21"/>
    <w:qFormat/>
    <w:rsid w:val="00796E6F"/>
    <w:rPr>
      <w:i/>
      <w:iCs/>
      <w:color w:val="2F5496" w:themeColor="accent1" w:themeShade="BF"/>
    </w:rPr>
  </w:style>
  <w:style w:type="paragraph" w:styleId="Citationintense">
    <w:name w:val="Intense Quote"/>
    <w:basedOn w:val="Normal"/>
    <w:next w:val="Normal"/>
    <w:link w:val="CitationintenseCar"/>
    <w:uiPriority w:val="30"/>
    <w:qFormat/>
    <w:rsid w:val="00796E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96E6F"/>
    <w:rPr>
      <w:i/>
      <w:iCs/>
      <w:color w:val="2F5496" w:themeColor="accent1" w:themeShade="BF"/>
    </w:rPr>
  </w:style>
  <w:style w:type="character" w:styleId="Rfrenceintense">
    <w:name w:val="Intense Reference"/>
    <w:basedOn w:val="Policepardfaut"/>
    <w:uiPriority w:val="32"/>
    <w:qFormat/>
    <w:rsid w:val="00796E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1392</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MediaMonster</dc:creator>
  <cp:keywords/>
  <dc:description/>
  <cp:lastModifiedBy>MediaMonster</cp:lastModifiedBy>
  <cp:revision>1</cp:revision>
  <dcterms:created xsi:type="dcterms:W3CDTF">2026-04-27T09:52:00Z</dcterms:created>
  <dcterms:modified xsi:type="dcterms:W3CDTF">2026-04-27T09:52:00Z</dcterms:modified>
</cp:coreProperties>
</file>