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FED35" w14:textId="77777777" w:rsidR="0045771E" w:rsidRPr="0045771E" w:rsidRDefault="0045771E" w:rsidP="0045771E">
      <w:pPr>
        <w:rPr>
          <w:b/>
          <w:bCs/>
        </w:rPr>
      </w:pPr>
      <w:r w:rsidRPr="0045771E">
        <w:rPr>
          <w:b/>
          <w:bCs/>
        </w:rPr>
        <w:t>Rénovation et extension de villa à Merchtem : Requalification volumétrique et perméabilité visuelle</w:t>
      </w:r>
    </w:p>
    <w:p w14:paraId="124BC573" w14:textId="77777777" w:rsidR="0045771E" w:rsidRPr="0045771E" w:rsidRDefault="0045771E" w:rsidP="0045771E">
      <w:r w:rsidRPr="0045771E">
        <w:t>Située dans un environnement résidentiel paisible à Merchtem, cette intervention porte sur la transformation lourde d'une villa classique en une vaste résidence contemporaine. Le projet architectural a permis de doubler la surface habitable — passant de 300 à 650 m² — en conservant les qualités structurelles de l'édifice d'origine tout en redéfinissant complètement son expression volumétrique. La façade sur rue affiche une composition orthogonale sobre, rythmée par une généreuse percée vitrée en double hauteur qui signale l'entrée principale et instaure un premier axe de transparence vers l'intérieur.</w:t>
      </w:r>
    </w:p>
    <w:p w14:paraId="7FE29348" w14:textId="77777777" w:rsidR="0045771E" w:rsidRPr="0045771E" w:rsidRDefault="0045771E" w:rsidP="0045771E">
      <w:r w:rsidRPr="0045771E">
        <w:t>L'organisation spatiale a été repensée pour offrir une fluidité maximale et connecter les différents usages à l'aménagement paysager. Le rez-de-chaussée libère de vastes plateaux de vie (salon, cuisine, salle à manger, bureau) systématiquement orientés vers le jardin et la piscine miroir, véritable point d'ancrage visuel du plan. La distribution de l'étage hiérarchise les degrés d'intimité, intégrant de grandes chambres et une suite parentale de 90 m² prolongée par une terrasse privative. En sous-sol, la programmation est complétée par des espaces techniques et de bien-être, incluant une salle de sport et un home-</w:t>
      </w:r>
      <w:proofErr w:type="spellStart"/>
      <w:r w:rsidRPr="0045771E">
        <w:t>cinema</w:t>
      </w:r>
      <w:proofErr w:type="spellEnd"/>
      <w:r w:rsidRPr="0045771E">
        <w:t>. Le traitement de l'enveloppe joue sur l'alternance des pleins et des vides : l'utilisation d'une brique de parement claire, contrastée par des menuiseries foncées et ponctuée d'insertions verticales en bois, confère au projet une identité contemporaine, rigoureuse et chaleureuse.</w:t>
      </w:r>
    </w:p>
    <w:p w14:paraId="0D6220C9" w14:textId="77777777" w:rsidR="002B4718" w:rsidRDefault="002B4718"/>
    <w:sectPr w:rsidR="002B47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71E"/>
    <w:rsid w:val="00171F55"/>
    <w:rsid w:val="002B4718"/>
    <w:rsid w:val="0045771E"/>
    <w:rsid w:val="004A0073"/>
    <w:rsid w:val="00E7351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A998"/>
  <w15:chartTrackingRefBased/>
  <w15:docId w15:val="{3EA61C66-0622-429D-AA93-2DB9DDD56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77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577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5771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5771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5771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5771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771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771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771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771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5771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5771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5771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5771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5771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771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771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771E"/>
    <w:rPr>
      <w:rFonts w:eastAsiaTheme="majorEastAsia" w:cstheme="majorBidi"/>
      <w:color w:val="272727" w:themeColor="text1" w:themeTint="D8"/>
    </w:rPr>
  </w:style>
  <w:style w:type="paragraph" w:styleId="Titre">
    <w:name w:val="Title"/>
    <w:basedOn w:val="Normal"/>
    <w:next w:val="Normal"/>
    <w:link w:val="TitreCar"/>
    <w:uiPriority w:val="10"/>
    <w:qFormat/>
    <w:rsid w:val="00457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771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771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771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771E"/>
    <w:pPr>
      <w:spacing w:before="160"/>
      <w:jc w:val="center"/>
    </w:pPr>
    <w:rPr>
      <w:i/>
      <w:iCs/>
      <w:color w:val="404040" w:themeColor="text1" w:themeTint="BF"/>
    </w:rPr>
  </w:style>
  <w:style w:type="character" w:customStyle="1" w:styleId="CitationCar">
    <w:name w:val="Citation Car"/>
    <w:basedOn w:val="Policepardfaut"/>
    <w:link w:val="Citation"/>
    <w:uiPriority w:val="29"/>
    <w:rsid w:val="0045771E"/>
    <w:rPr>
      <w:i/>
      <w:iCs/>
      <w:color w:val="404040" w:themeColor="text1" w:themeTint="BF"/>
    </w:rPr>
  </w:style>
  <w:style w:type="paragraph" w:styleId="Paragraphedeliste">
    <w:name w:val="List Paragraph"/>
    <w:basedOn w:val="Normal"/>
    <w:uiPriority w:val="34"/>
    <w:qFormat/>
    <w:rsid w:val="0045771E"/>
    <w:pPr>
      <w:ind w:left="720"/>
      <w:contextualSpacing/>
    </w:pPr>
  </w:style>
  <w:style w:type="character" w:styleId="Accentuationintense">
    <w:name w:val="Intense Emphasis"/>
    <w:basedOn w:val="Policepardfaut"/>
    <w:uiPriority w:val="21"/>
    <w:qFormat/>
    <w:rsid w:val="0045771E"/>
    <w:rPr>
      <w:i/>
      <w:iCs/>
      <w:color w:val="2F5496" w:themeColor="accent1" w:themeShade="BF"/>
    </w:rPr>
  </w:style>
  <w:style w:type="paragraph" w:styleId="Citationintense">
    <w:name w:val="Intense Quote"/>
    <w:basedOn w:val="Normal"/>
    <w:next w:val="Normal"/>
    <w:link w:val="CitationintenseCar"/>
    <w:uiPriority w:val="30"/>
    <w:qFormat/>
    <w:rsid w:val="00457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5771E"/>
    <w:rPr>
      <w:i/>
      <w:iCs/>
      <w:color w:val="2F5496" w:themeColor="accent1" w:themeShade="BF"/>
    </w:rPr>
  </w:style>
  <w:style w:type="character" w:styleId="Rfrenceintense">
    <w:name w:val="Intense Reference"/>
    <w:basedOn w:val="Policepardfaut"/>
    <w:uiPriority w:val="32"/>
    <w:qFormat/>
    <w:rsid w:val="004577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1371</Characters>
  <Application>Microsoft Office Word</Application>
  <DocSecurity>0</DocSecurity>
  <Lines>11</Lines>
  <Paragraphs>3</Paragraphs>
  <ScaleCrop>false</ScaleCrop>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MediaMonster</dc:creator>
  <cp:keywords/>
  <dc:description/>
  <cp:lastModifiedBy>MediaMonster</cp:lastModifiedBy>
  <cp:revision>1</cp:revision>
  <dcterms:created xsi:type="dcterms:W3CDTF">2026-04-27T10:01:00Z</dcterms:created>
  <dcterms:modified xsi:type="dcterms:W3CDTF">2026-04-27T10:01:00Z</dcterms:modified>
</cp:coreProperties>
</file>