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PRICING_STRATEGY_MA</w:t>
      </w:r>
    </w:p>
    <w:p>
      <w:r>
        <w:t>PRICING STRATEGY MA - Executive Report</w:t>
      </w:r>
    </w:p>
    <w:p>
      <w:r>
        <w:t/>
      </w:r>
    </w:p>
    <w:p>
      <w:r>
        <w:t>COST SHEET - Per 50ml Bottle:</w:t>
      </w:r>
    </w:p>
    <w:p>
      <w:r>
        <w:t>Oil Blend: 20ml = 329 MAD</w:t>
      </w:r>
    </w:p>
    <w:p>
      <w:r>
        <w:t>DPG: 7.5ml = 45 MAD</w:t>
      </w:r>
    </w:p>
    <w:p>
      <w:r>
        <w:t>Alcohol: 22.5ml = 120 MAD</w:t>
      </w:r>
    </w:p>
    <w:p>
      <w:r>
        <w:t>Bottle: 15 MAD | Label: 8 MAD</w:t>
      </w:r>
    </w:p>
    <w:p>
      <w:r>
        <w:t>Total Cost: 517 MAD per bottle</w:t>
      </w:r>
    </w:p>
    <w:p>
      <w:r>
        <w:t/>
      </w:r>
    </w:p>
    <w:p>
      <w:r>
        <w:t>TIER PRICING:</w:t>
      </w:r>
    </w:p>
    <w:p>
      <w:r>
        <w:t>Tier S 329 MAD: SAHRA NOOR, MOUDIR, HALAWA</w:t>
      </w:r>
    </w:p>
    <w:p>
      <w:r>
        <w:t>Tier L 379 MAD: AMBRE SULTANI, MALIK FOUAKEH</w:t>
      </w:r>
    </w:p>
    <w:p>
      <w:r>
        <w:t>Tier V 349 MAD: MEDINA LAYL, QAHWA ZAHRA</w:t>
      </w:r>
    </w:p>
    <w:p>
      <w:r>
        <w:t/>
      </w:r>
    </w:p>
    <w:p>
      <w:r>
        <w:t>MARGIN: 65-72% after all costs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JOURYVEL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PRICING_STRATEGY_MA</dc:title>
</cp:coreProperties>
</file>