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A5FA3"/>
          <w:sz w:val="72"/>
          <w:szCs w:val="72"/>
        </w:rPr>
        <w:t xml:space="preserve">MedGraph AI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00897B"/>
          <w:sz w:val="30"/>
          <w:szCs w:val="30"/>
        </w:rPr>
        <w:t xml:space="preserve">Medication Intelligence &amp; Adherence Platform</w:t>
      </w:r>
    </w:p>
    <w:p>
      <w:pPr>
        <w:pBdr>
          <w:bottom w:val="single" w:color="0A5FA3" w:sz="6" w:space="6"/>
        </w:pBdr>
        <w:spacing w:after="120" w:before="0"/>
        <w:jc w:val="center"/>
      </w:pPr>
    </w:p>
    <w:p>
      <w:pPr>
        <w:spacing w:after="0" w:before="0"/>
      </w:pP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Your intelligent medication companion — understand prescriptions,
stay on schedule, and manage medicines safely.</w:t>
      </w:r>
    </w:p>
    <w:p>
      <w:pPr>
        <w:spacing w:after="0" w:before="0"/>
      </w:pPr>
    </w:p>
    <w:p>
      <w:pPr>
        <w:spacing w:after="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2735"/>
          <w:sz w:val="22"/>
          <w:szCs w:val="22"/>
        </w:rPr>
        <w:t xml:space="preserve">PRODUCT SPECIFICATION &amp; TECHNICAL BLUEPRINT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Version 1.0  |  June 2025</w:t>
      </w:r>
    </w:p>
    <w:p>
      <w:r>
        <w:br w:type="page"/>
      </w:r>
    </w:p>
    <w:p>
      <w:pPr>
        <w:pStyle w:val="Heading1"/>
        <w:pBdr>
          <w:bottom w:val="single" w:color="0A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A5FA3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A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A5FA3"/>
          <w:sz w:val="32"/>
          <w:szCs w:val="32"/>
        </w:rPr>
        <w:t xml:space="preserve">1. Executive Summary</w:t>
      </w: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MedGraph AI is a production-grade, multi-agent medication intelligence platform built on LangGraph. It is designed to help patients understand their prescriptions, check for drug interactions, receive timely medication reminders, and manage their medication history — all in one place.</w:t>
      </w:r>
    </w:p>
    <w:p>
      <w:pPr>
        <w:spacing w:after="0" w:before="0"/>
      </w:pP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The platform deliberately avoids diagnosing diseases or recommending treatments. It is a medication companion, not a medical practitioner. Every answer is grounded in pharmacological data, medical guidelines, and the user's personal medication history — never in speculation.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2"/>
              <w:left w:val="single" w:color="2E7D32" w:sz="12"/>
              <w:bottom w:val="single" w:color="4A5568" w:sz="4"/>
              <w:right w:val="none" w:color="FFFFFF" w:sz="0"/>
            </w:tcBorders>
            <w:shd w:fill="F1F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What MedGraph AI IS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✅  Explains prescriptions and medicine purpose in plain language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✅  Checks drug-drug, drug-food, and drug-alcohol interactions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✅  Schedules and tracks medication reminders across channels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✅  Reads prescriptions and lab reports via OCR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✅  Generates detailed, structured medicine reports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✅  Finds nearby pharmacies and assists with refill reminders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✅  Maintains a personal medication history and adherence record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2"/>
              <w:left w:val="single" w:color="C62828" w:sz="12"/>
              <w:bottom w:val="single" w:color="4A5568" w:sz="4"/>
              <w:right w:val="none" w:color="FFFFFF" w:sz="0"/>
            </w:tcBorders>
            <w:shd w:fill="FF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What MedGraph AI is NOT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❌  Not a disease diagnosis engine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❌  Does not prescribe medications or recommend dosage changes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❌  Does not replace the advice of a licensed clinician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❌  Does not guarantee completeness of drug interaction databases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A5FA3"/>
          <w:sz w:val="32"/>
          <w:szCs w:val="32"/>
        </w:rPr>
        <w:t xml:space="preserve">2. System Architecture Overview</w:t>
      </w: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The platform is organized into four logical layers that separate concerns cleanly and allow each layer to scale independently.</w:t>
      </w:r>
    </w:p>
    <w:p>
      <w:pPr>
        <w:spacing w:after="0" w:before="0"/>
      </w:pPr>
    </w:p>
    <w:p>
      <w:pPr>
        <w:spacing w:after="120" w:before="120"/>
        <w:jc w:val="center"/>
      </w:pPr>
      <w:r>
        <w:drawing>
          <wp:inline distT="0" distB="0" distL="0" distR="0">
            <wp:extent cx="5943600" cy="3400425"/>
            <wp:effectExtent t="0" r="0" b="0" l="0"/>
            <wp:docPr id="1" name="/home/claude/diagram1_overview.png" descr="/home/claude/diagram1_overview.png" title="/home/claude/diagram1_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Figure 1 — High-level system architecture of MedGraph AI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2.1  Layer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Input Layer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Accepts text, voice, images, PDFs, barcodes. Routes to orchestrator.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Orchestration Layer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LangGraph manages state, memory, and agent routing. Central decision hub.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Agent Layer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Specialized agents (OCR, interaction checking, reminders, pharmacy, Q&amp;A) run in parallel where possible.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Output Layer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Produces medicine reports, alerts, reminders, adherence dashboards, and pharmacy orders.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2.2  Core Design Principles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Modularity: each agent is an isolated, replaceable node in the graph.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Parallelism: independent subtasks (medicine API, interaction check, image search) run concurrently via LangGraph fan-out.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Explainability: every response traces back to a specific data source or API call — no opaque black-box answers.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Safety-first: a dedicated Safety Layer intercepts all outputs before delivery and short-circuits to emergency guidance when needed.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Human-in-the-loop: OCR extractions and high-stakes decisions always request user confirmation before proceeding.</w:t>
      </w:r>
    </w:p>
    <w:p>
      <w:r>
        <w:br w:type="page"/>
      </w:r>
    </w:p>
    <w:p>
      <w:pPr>
        <w:pStyle w:val="Heading1"/>
        <w:pBdr>
          <w:bottom w:val="single" w:color="0A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A5FA3"/>
          <w:sz w:val="32"/>
          <w:szCs w:val="32"/>
        </w:rPr>
        <w:t xml:space="preserve">3. LangGraph Node Flow</w:t>
      </w: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The graph below shows the end-to-end processing pipeline. All nodes are stateful and share access to the memory store. Branches execute in parallel wherever the tasks are independent.</w:t>
      </w:r>
    </w:p>
    <w:p>
      <w:pPr>
        <w:spacing w:after="0" w:before="0"/>
      </w:pPr>
    </w:p>
    <w:p>
      <w:pPr>
        <w:spacing w:after="120" w:before="120"/>
        <w:jc w:val="center"/>
      </w:pPr>
      <w:r>
        <w:drawing>
          <wp:inline distT="0" distB="0" distL="0" distR="0">
            <wp:extent cx="5943600" cy="4953000"/>
            <wp:effectExtent t="0" r="0" b="0" l="0"/>
            <wp:docPr id="1" name="/home/claude/diagram2_flow.png" descr="/home/claude/diagram2_flow.png" title="/home/claude/diagram2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Figure 2 — LangGraph node-level processing flow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3.1  Node 1 — Input Classifier</w:t>
      </w: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The first node receives raw user input and classifies it into one of the following categories: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Text question  (e.g., 'Can I take ibuprofen with milk?')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Prescription image or PDF upload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Lab report upload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Medicine strip / barcode scan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Voice input (converted via Speech-to-Text before classification)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3.2  Node 2 — Memory Retrieval</w:t>
      </w: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Before any agent is invoked, the Memory Retrieval node loads all relevant context: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Current medicines and active prescriptions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Known allergies and medical conditions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Previous conversation turns (short-term memory)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Relevant past prescriptions and Q&amp;A (vector similarity search)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Active reminder schedules and adherence history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3.3  Branch A — General Query Agent</w:t>
      </w: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Handles free-form medication questions. Execution sequence: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Load user memory and current medicine list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Query Medicine Database API for pharmacological data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Query Chemical Database API for compound information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Run Drug Interaction Checker against user's current medicines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Optional: Internet Search for recent safety advisories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LLM synthesizes a structured, cited answer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2"/>
              <w:left w:val="single" w:color="00897B" w:sz="12"/>
              <w:bottom w:val="single" w:color="4A5568" w:sz="4"/>
              <w:right w:val="none" w:color="FFFFFF" w:sz="0"/>
            </w:tcBorders>
            <w:shd w:fill="F0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Example Interaction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User: 'Why am I taking Pantoprazole?'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System: Retrieves prescription → Medicine API → LLM → Explains it is a proton pump inhibitor for acid reflux, typically prescribed to protect the stomach lining, especially when taking NSAIDs.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User: 'Can I stop taking it?'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System: Medical Guidelines → LLM → Advises consulting the prescribing clinician before stopping, as abrupt discontinuation may cause rebound acid hypersecretion.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3.4  Branch B — Prescription Upload Agent</w:t>
      </w: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Processes uploaded prescription images or PDFs through a multi-step pipeline: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OCR engine extracts raw text from the image or PDF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Medicine Extractor identifies drug names, dosages, frequencies, and duration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Confidence Checker flags low-confidence extractions for manual review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User Confirmation step presents extracted data and asks the user to verify before storage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Verified data is stored in the prescription history and triggers the Fan-out Agent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2"/>
              <w:left w:val="single" w:color="F57F17" w:sz="12"/>
              <w:bottom w:val="single" w:color="4A5568" w:sz="4"/>
              <w:right w:val="none" w:color="FFFFFF" w:sz="0"/>
            </w:tcBorders>
            <w:shd w:fill="FFFD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Important: OCR is Never Silent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The system will never silently assume OCR output is correct. Every extraction presents a confirmation dialog to the user before any reminders are set or data is stored. Low-confidence fields are highlighted explicitly.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3.5  Branch C — Lab Report Agent</w:t>
      </w: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Processes uploaded laboratory reports: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OCR extracts parameter names, values, and units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Units Normalizer converts all values to SI units for consistent comparison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Parameters are stored against the user profile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Parameters are passed to the medication context so the Q&amp;A agent can answer questions like 'Is my kidney function affected by this medicine?'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3.6  Fan-out — Parallel Drug Analysis</w:t>
      </w: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After medicines are identified (from prescription, barcode, or direct query), the following checks run concurrently: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Drug-Drug Interactions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Drug Interaction API + Medical Guidelines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Drug-Food Interactions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Medicine Database API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Drug-Alcohol Interactions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Medicine Database API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Pregnancy Safety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Regulatory Database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Kidney &amp; Liver Safety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Clinical Guidelines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Driving Safety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Regulatory Database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Common &amp; Serious Side Effects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Medicine Leaflet Database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Availability &amp; Price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Pharmacy APIs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Alternative Medicines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Medicine Database API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Regulatory Status (country)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Country-specific regulatory feed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3.7  Aggregator &amp; Report Generator</w:t>
      </w: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The Aggregator collects all fan-out results and assembles a structured Medicine Report. The Report Generator formats this into a professional, readable document containing: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Medicine name, generic name, and chemical class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Mechanism of action (plain-language explanation)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Dosage and timing instructions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Food, alcohol, pregnancy, kidney, liver, and driving guidance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Interactions with user's current medicines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Common and serious side effects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Alternative medicines and price comparison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Nearby pharmacies and availability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Citations for all data points</w:t>
      </w:r>
    </w:p>
    <w:p>
      <w:r>
        <w:br w:type="page"/>
      </w:r>
    </w:p>
    <w:p>
      <w:pPr>
        <w:pStyle w:val="Heading1"/>
        <w:pBdr>
          <w:bottom w:val="single" w:color="0A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A5FA3"/>
          <w:sz w:val="32"/>
          <w:szCs w:val="32"/>
        </w:rPr>
        <w:t xml:space="preserve">4. Memory Architecture</w:t>
      </w: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MedGraph AI uses a three-tier memory model that balances speed, persistence, and semantic retrieval.</w:t>
      </w:r>
    </w:p>
    <w:p>
      <w:pPr>
        <w:spacing w:after="0" w:before="0"/>
      </w:pPr>
    </w:p>
    <w:p>
      <w:pPr>
        <w:spacing w:after="120" w:before="120"/>
        <w:jc w:val="center"/>
      </w:pPr>
      <w:r>
        <w:drawing>
          <wp:inline distT="0" distB="0" distL="0" distR="0">
            <wp:extent cx="5943600" cy="2743200"/>
            <wp:effectExtent t="0" r="0" b="0" l="0"/>
            <wp:docPr id="1" name="/home/claude/diagram3_memory.png" descr="/home/claude/diagram3_memory.png" title="/home/claude/diagram3_mem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Figure 3 — Three-tier memory architecture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4.1  Short-Term Memory  (Redis)</w:t>
      </w: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Ephemeral session state scoped to the current conversation: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Active conversation messages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Currently uploaded prescription or report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Pending confirmation dialogs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In-flight API call results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4.2  Long-Term Memory  (PostgreSQL)</w:t>
      </w: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Persistent user data that survives across sessions: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Age, gender, preferred language, reminder channel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Allergies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Known drug and food allergies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Medical Conditions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User-declared conditions (optional, privacy-gated)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Pregnancy Status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Flags pregnancy-safety checks across all queries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Active Medicines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Current prescription list with dosage and timing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Past Medicines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Historical prescription archive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Lab Reports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Structured parameter values from all uploaded reports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Reminder History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Log of all reminders sent and acknowledged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Adherence Statistics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Taken / Skipped / Missed per medicine per day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Nearby Pharmacies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Saved pharmacy locations for refill suggestions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4.3  Vector Memory  (pgvector)</w:t>
      </w: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Enables semantic retrieval across historical data: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Previous Q&amp;A pairs — enables 'did I ask this before?' recall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Summarized prescriptions — retrieve similar past prescriptions by symptom/drug similarity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Lab report summaries — trend analysis across multiple reports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Indexed medical guideline chunks — fast, citation-ready retrieval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Conversation summaries — long-term context compression</w:t>
      </w:r>
    </w:p>
    <w:p>
      <w:r>
        <w:br w:type="page"/>
      </w:r>
    </w:p>
    <w:p>
      <w:pPr>
        <w:pStyle w:val="Heading1"/>
        <w:pBdr>
          <w:bottom w:val="single" w:color="0A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A5FA3"/>
          <w:sz w:val="32"/>
          <w:szCs w:val="32"/>
        </w:rPr>
        <w:t xml:space="preserve">5. Agent Catalogue</w:t>
      </w: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Each agent is a self-contained LangGraph node with its own tools, memory access pattern, and output schema.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5.1  Reminder &amp; Adherence Agent</w:t>
      </w: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After a prescription is parsed and confirmed, this agent: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Reads the prescribed schedule (morning / before food / night / after food / SOS)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Asks the user which notification channels they prefer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Creates reminder events in the chosen channels (Telegram, Discord, Email, Calendar, Push)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Marks each reminder as Sent and waits for acknowledgement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On acknowledgement, records Taken; on timeout, asks for reason and records Skipped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Computes weekly and monthly adherence statistics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5FA3" w:sz="12"/>
              <w:left w:val="single" w:color="0A5FA3" w:sz="12"/>
              <w:bottom w:val="single" w:color="4A5568" w:sz="4"/>
              <w:right w:val="none" w:color="FFFFFF" w:sz="0"/>
            </w:tcBorders>
            <w:shd w:fill="EB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5FA3"/>
                <w:sz w:val="22"/>
                <w:szCs w:val="22"/>
              </w:rPr>
              <w:t xml:space="preserve">Notification Channels Supported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• Telegram Bot — instant message with inline keyboard (Taken / Skipped)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• Email — daily digest or individual reminders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• Calendar Event — Google Calendar / iCal integration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• Mobile Push — via FCM (Android) or APNs (iOS) in Flutter app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• Discord Bot — for users who prefer Discord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5.2  Refill Agent</w:t>
      </w: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Monitors medicine stock levels and triggers refill workflows: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Calculates estimated days of medicine remaining based on dosage and prescription start date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Sends a refill notification when stock drops below a configurable threshold (default: 5 days)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Presents nearby pharmacy options with availability and price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Optionally initiates an order via integrated pharmacy APIs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5.3  Safety Layer  (Pre-Response Interceptor)</w:t>
      </w: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Every response passes through the Safety Layer before delivery. This is not optional — it runs on every single output.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2"/>
              <w:left w:val="single" w:color="C62828" w:sz="12"/>
              <w:bottom w:val="single" w:color="4A5568" w:sz="4"/>
              <w:right w:val="none" w:color="FFFFFF" w:sz="0"/>
            </w:tcBorders>
            <w:shd w:fill="FF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Emergency Detection Triggers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The following symptoms trigger an immediate halt of the normal workflow. The system stops all processing and delivers emergency guidance only: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• Chest pain or tightness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• Stroke symptoms (sudden numbness, confusion, vision loss, severe headache)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• Signs of anaphylaxis (throat swelling, hives, difficulty breathing)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• Suicidal thoughts or expressions of self-harm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• Overdose symptoms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In all cases, the system provides emergency contact information appropriate to the user's country and instructs them to seek immediate medical care. No medication advice is given.</w:t>
            </w:r>
          </w:p>
        </w:tc>
      </w:tr>
    </w:tbl>
    <w:p>
      <w:pPr>
        <w:spacing w:after="0" w:before="0"/>
      </w:pP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For non-emergency outputs, the Safety Layer enforces these rules: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Never recommend starting, stopping, or changing a prescribed medication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Never diagnose a condition based on symptoms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Always include a disclaimer when discussing dosage or interactions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Flag if a suggested alternative requires a prescription in the user's country</w:t>
      </w:r>
    </w:p>
    <w:p>
      <w:r>
        <w:br w:type="page"/>
      </w:r>
    </w:p>
    <w:p>
      <w:pPr>
        <w:pStyle w:val="Heading1"/>
        <w:pBdr>
          <w:bottom w:val="single" w:color="0A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A5FA3"/>
          <w:sz w:val="32"/>
          <w:szCs w:val="32"/>
        </w:rPr>
        <w:t xml:space="preserve">6. Tool Catalogue</w:t>
      </w: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Tools are external integrations available to agents. Each tool is registered in the LangGraph tool registry and accessed by agents as needed.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Medicine Database API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Core pharmacological data: dosage, mechanism, side effects, contraindications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Drug Interaction API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Checks pairwise and multi-drug interaction severity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Chemical Database API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Compound-level data: molecular structure, solubility, metabolic pathway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Medical Guideline Search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Retrieves relevant clinical guidelines by drug or condition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Internet Search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Fetches recent safety advisories, news, and drug recalls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OCR Engine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Extracts text from prescription images and lab report PDFs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Lab Report Reader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Parses structured lab parameters from OCR output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Barcode / QR Scanner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Identifies medicine from packaging barcode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Medicine Image Identifier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Visual recognition of medicine strips and tablets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Reminder Tool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Creates and manages reminder schedules in the database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Sends and receives messages via Telegram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Discord Bot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Sends and receives messages via Discord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Email Tool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Sends reminder emails via SMTP / SendGrid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Calendar Tool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Creates calendar events via Google Calendar API / 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Push Notification Tool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Sends mobile push via FCM / APNs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Nearby Pharmacy Search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Finds pharmacies by location using Maps API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Medicine Ordering API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Initiates orders from integrated pharmacy partners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Voice-to-Text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Transcribes voice input before classification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Converts responses to audio for accessibility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PDF Generator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Produces downloadable medicine reports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Emergency Contacts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Returns country-appropriate emergency numbers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Weather API (optional)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Context for medicine storage conditions or outdoor activity warnings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A5FA3"/>
          <w:sz w:val="32"/>
          <w:szCs w:val="32"/>
        </w:rPr>
        <w:t xml:space="preserve">7. Technology Stack</w:t>
      </w:r>
    </w:p>
    <w:p>
      <w:pPr>
        <w:spacing w:after="0" w:before="0"/>
      </w:pPr>
    </w:p>
    <w:p>
      <w:pPr>
        <w:spacing w:after="120" w:before="120"/>
        <w:jc w:val="center"/>
      </w:pPr>
      <w:r>
        <w:drawing>
          <wp:inline distT="0" distB="0" distL="0" distR="0">
            <wp:extent cx="5943600" cy="2743200"/>
            <wp:effectExtent t="0" r="0" b="0" l="0"/>
            <wp:docPr id="1" name="/home/claude/diagram4_stack.png" descr="/home/claude/diagram4_stack.png" title="/home/claude/diagram4_st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Figure 4 — Technology stack by layer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7.1 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Primary language for all backend and AI code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FastAPI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REST API layer — async, type-safe, auto-documented via OpenAPI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LangGraph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Agent orchestration — stateful graph execution with branching and fan-out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LangChain (optional)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Tool wrappers and LLM integrations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Background job queue for reminders, report generation, and refill checks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Docker / Docker Compose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Containerized local and production deployment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Primary relational data store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pgvector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Vector extension for semantic memory retrieval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Redis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Session cache and Celery broker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AWS S3 / MinIO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Object storage for prescription images, lab reports, and generated PDFs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7.2  AI / LLM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OpenAI GPT-4o / Gemini 1.5 Pro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Primary LLM for Q&amp;A, summarization, and report generation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Local LLM (optional)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Privacy-preserving option for sensitive user data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Produces vector embeddings for semantic memory (e.g., text-embedding-3-small)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OCR API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Google Vision API or Tesseract for prescription and lab report extraction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7.3 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React / Next.js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Web interface — prescription upload, Q&amp;A chat, dashboard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Flutter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Cross-platform mobile app — push reminders, barcode scan, voice input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Utility-first styling for web frontend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Recharts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Adherence analytics and adherence trend charts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A5FA3"/>
          <w:sz w:val="32"/>
          <w:szCs w:val="32"/>
        </w:rPr>
        <w:t xml:space="preserve">8. Data Model (High-Level)</w:t>
      </w: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The following describes the primary entities and their relationships. Implementation will use SQLAlchemy 2.0 with Alembic for migrations.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8.1 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User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id, name, age, gender, language, reminder_channel, created_at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MedicalProfile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user_id, allergies[], conditions[], pregnancy_status, emergency_contacts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Prescription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id, user_id, uploaded_at, ocr_raw, verified, medicines[]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Medicine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id, name, generic_name, chemical_name, category, mechanism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PrescriptionItem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prescription_id, medicine_id, dosage, frequency, duration, timing[]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LabReport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id, user_id, uploaded_at, ocr_raw, parameters[]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LabParameter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report_id, name, value, unit, si_value, reference_range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Reminder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id, user_id, medicine_id, scheduled_at, channel, status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AdherenceLog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id, reminder_id, action (taken/skipped/missed), reason, logged_at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ConversationSession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id, user_id, started_at, summary, messages[]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VectorEmbedding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id, entity_type, entity_id, embedding, created_at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A5FA3"/>
          <w:sz w:val="32"/>
          <w:szCs w:val="32"/>
        </w:rPr>
        <w:t xml:space="preserve">9. MVP Scope &amp; Phased Roadmap</w:t>
      </w: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The full system is ambitious. The MVP is scoped to validate core value before building advanced features. Each phase delivers a complete, usable product.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Phase 1 — MVP (Months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2"/>
              <w:left w:val="single" w:color="2E7D32" w:sz="12"/>
              <w:bottom w:val="single" w:color="4A5568" w:sz="4"/>
              <w:right w:val="none" w:color="FFFFFF" w:sz="0"/>
            </w:tcBorders>
            <w:shd w:fill="F1F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MVP Deliverables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1. Prescription OCR — upload a photo, get a verified medicine list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2. Medicine Explanation — plain-language explanation of each prescribed medicine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3. Drug Interaction Check — flag interactions between medicines in the list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4. Reminder Scheduling — set Telegram or email reminders for each medicine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5. General Medication Q&amp;A — conversational interface for medication questions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Phase 2 — Core Platform (Months 4–6)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Lab report upload and parameter extraction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Adherence tracking (Taken / Skipped logging)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Refill alerts and nearby pharmacy finder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Medicine report PDF generation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User profile and medical history management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Web dashboard (Next.js)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Phase 3 — Mobile &amp; Advanced (Months 7–12)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Flutter mobile app with push notifications and barcode scanning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Family/caregiver mode — manage medicines for dependents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Adherence analytics and trend charts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Multi-language support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Wearable integration (step-count correlation with medicine timing)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Smart pillbox integration via BLE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Pharmacy comparison and insurance support (where applicable)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Phase 4 — Enterprise &amp; API (Month 12+)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Hospital/clinic integration via HL7 FHIR API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White-label API for pharmacy chains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Anonymized population-level adherence analytics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Clinician dashboard for patient adherence monitoring</w:t>
      </w:r>
    </w:p>
    <w:p>
      <w:r>
        <w:br w:type="page"/>
      </w:r>
    </w:p>
    <w:p>
      <w:pPr>
        <w:pStyle w:val="Heading1"/>
        <w:pBdr>
          <w:bottom w:val="single" w:color="0A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A5FA3"/>
          <w:sz w:val="32"/>
          <w:szCs w:val="32"/>
        </w:rPr>
        <w:t xml:space="preserve">10. Safety &amp; Compliance Considerations</w:t>
      </w: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Healthcare applications carry significant ethical and legal responsibilities. The following considerations must be addressed before any public launch.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10.1  Medical Disclaimers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Every response must include a standard disclaimer that the platform is not a substitute for professional medical advice.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Medicine reports must cite their sources explicitly.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The system must never state a diagnosis, even implicitly.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10.2  Data Privacy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Medical data is among the most sensitive categories under every major privacy framework (HIPAA in the US, GDPR in Europe, India's DPDP Act).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All data must be encrypted at rest (AES-256) and in transit (TLS 1.3).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Medical conditions and lab reports must be explicitly opt-in for storage.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Users must be able to export and delete all their data.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AI model providers (OpenAI, Google) must be evaluated for their healthcare data policies before production use.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10.3  Drug Database Accuracy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No drug database is complete. Interaction databases may miss rare combinations.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The system must communicate its data source and last update date for every interaction check.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Users must be advised to verify critical decisions with a pharmacist or clinician.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2"/>
              <w:left w:val="single" w:color="F57F17" w:sz="12"/>
              <w:bottom w:val="single" w:color="4A5568" w:sz="4"/>
              <w:right w:val="none" w:color="FFFFFF" w:sz="0"/>
            </w:tcBorders>
            <w:shd w:fill="FFFD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Regulatory Note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735"/>
                <w:sz w:val="21"/>
                <w:szCs w:val="21"/>
              </w:rPr>
              <w:t xml:space="preserve">Depending on the jurisdiction and the specific features offered, MedGraph AI may be classified as a Software as a Medical Device (SaMD) under FDA, CE marking, or CDSCO regulations. Legal review is strongly recommended before any commercial launch. This document does not constitute legal or regulatory advice.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A5FA3"/>
          <w:sz w:val="32"/>
          <w:szCs w:val="32"/>
        </w:rPr>
        <w:t xml:space="preserve">11. Competitive Differentiation</w:t>
      </w: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Most 'medical AI' applications are LLM chatbots with a medical-themed system prompt. MedGraph AI is architecturally different: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MedGraph AI vs. Generic Medical Chatbot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LangGraph multi-agent graph vs. single-prompt LLM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Dedicated drug APIs, chemical databases, regulatory feeds vs. LLM training data only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Memory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Three-tier persistent memory vs. single conversation context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Parallelism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Concurrent fan-out across 10+ checks vs. sequential reasoning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Every claim cites a specific API or guideline vs. opaque generation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Safety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Dedicated Safety Layer intercepts every output vs. prompt-level guardrails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Personalization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Long-term user profile, allergy checks, and interaction-against-current-meds vs. stateless responses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Channels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Telegram, Discord, Email, Calendar, Push vs. web interface only</w:t>
            </w:r>
          </w:p>
        </w:tc>
      </w:tr>
    </w:tbl>
    <w:p>
      <w:pPr>
        <w:spacing w:after="0" w:before="0"/>
      </w:pP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The LangGraph architecture also makes the system genuinely extensible. Adding a new agent (e.g., a wearable data agent or a clinician-facing summary agent) requires adding a new node to the graph — not refactoring the entire application.</w:t>
      </w:r>
    </w:p>
    <w:p>
      <w:r>
        <w:br w:type="page"/>
      </w:r>
    </w:p>
    <w:p>
      <w:pPr>
        <w:pStyle w:val="Heading1"/>
        <w:pBdr>
          <w:bottom w:val="single" w:color="0A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A5FA3"/>
          <w:sz w:val="32"/>
          <w:szCs w:val="32"/>
        </w:rPr>
        <w:t xml:space="preserve">Appendix A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LangGraph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A library for building stateful, multi-actor applications with LLMs as graph nodes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pgvector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A PostgreSQL extension that stores and queries vector embeddings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OCR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Optical Character Recognition — converting images of text to machine-readable text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Fan-out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Executing multiple independent tasks in parallel from a single node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RBAC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Role-Based Access Control — authorization based on user roles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SaMD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Software as a Medical Device — software intended to be used for medical purposes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FHIR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Fast Healthcare Interoperability Resources — standard for health data exchange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SI Units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International System of Units — standardized measurement units used in lab reports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5FA3"/>
                <w:sz w:val="20"/>
                <w:szCs w:val="20"/>
              </w:rPr>
              <w:t xml:space="preserve">Adherence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35"/>
                <w:sz w:val="20"/>
                <w:szCs w:val="20"/>
              </w:rPr>
              <w:t xml:space="preserve">The degree to which a patient correctly follows their prescribed medication schedule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0A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A5FA3"/>
          <w:sz w:val="32"/>
          <w:szCs w:val="32"/>
        </w:rPr>
        <w:t xml:space="preserve">Appendix B — External API Categories</w:t>
      </w:r>
    </w:p>
    <w:p>
      <w:pPr>
        <w:spacing w:after="80" w:before="0"/>
      </w:pPr>
      <w:r>
        <w:rPr>
          <w:rFonts w:ascii="Arial" w:cs="Arial" w:eastAsia="Arial" w:hAnsi="Arial"/>
          <w:color w:val="1A2735"/>
          <w:sz w:val="22"/>
          <w:szCs w:val="22"/>
        </w:rPr>
        <w:t xml:space="preserve">The following categories of APIs are required. Specific vendor selection should be made based on pricing, coverage, and data quality at implementation time: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Drug Information: e.g., RxNorm (NIH), OpenFDA, DrugBank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Drug Interactions: e.g., DrugBank Interactions, RxNav Drug Interaction API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Chemical Data: e.g., PubChem API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Medical Guidelines: e.g., UpToDate API (licensed), PubMed API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OCR: Google Cloud Vision API, AWS Textract, or Tesseract (open-source)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Mapping &amp; Pharmacy: Google Maps Platform, Here Maps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Notifications: Twilio (SMS), SendGrid (email), Firebase Cloud Messaging (push)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2735"/>
          <w:sz w:val="21"/>
          <w:szCs w:val="21"/>
        </w:rPr>
        <w:t xml:space="preserve">Speech: Google Speech-to-Text, OpenAI Whisper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5FA3" w:sz="4" w:space="4"/>
      </w:pBdr>
      <w:tabs>
        <w:tab w:val="right" w:pos="9360"/>
      </w:tabs>
      <w:spacing w:before="0"/>
    </w:pPr>
    <w:r>
      <w:rPr>
        <w:rFonts w:ascii="Arial" w:cs="Arial" w:eastAsia="Arial" w:hAnsi="Arial"/>
        <w:color w:val="4A5568"/>
        <w:sz w:val="16"/>
        <w:szCs w:val="16"/>
      </w:rPr>
      <w:t xml:space="preserve">Confidential — MedGraph AI v1.0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A5568"/>
        <w:sz w:val="16"/>
        <w:szCs w:val="16"/>
      </w:rPr>
      <w:t xml:space="preserve">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5FA3" w:sz="4" w:space="4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0A5FA3"/>
        <w:sz w:val="18"/>
        <w:szCs w:val="18"/>
      </w:rPr>
      <w:t xml:space="preserve">MedGraph AI </w:t>
    </w:r>
    <w:r>
      <w:rPr>
        <w:rFonts w:ascii="Arial" w:cs="Arial" w:eastAsia="Arial" w:hAnsi="Arial"/>
        <w:color w:val="4A5568"/>
        <w:sz w:val="18"/>
        <w:szCs w:val="18"/>
      </w:rPr>
      <w:t xml:space="preserve">— Medication Intelligence &amp; Adherence Platform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A5568"/>
        <w:sz w:val="16"/>
        <w:szCs w:val="16"/>
      </w:rPr>
      <w:t xml:space="preserve">PRODUCT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5F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0897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40" w:before="160"/>
      <w:outlineLvl w:val="2"/>
    </w:pPr>
    <w:rPr>
      <w:rFonts w:ascii="Arial" w:cs="Arial" w:eastAsia="Arial" w:hAnsi="Arial"/>
      <w:b/>
      <w:bCs/>
      <w:color w:val="1A273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a2a2e4f59dbfef146d18d94044f01a4d5706c87.png"/><Relationship Id="rId10" Type="http://schemas.openxmlformats.org/officeDocument/2006/relationships/image" Target="media/b3c2e6bf5152fa404be0689fe9f169b7e91d55f7.png"/><Relationship Id="rId11" Type="http://schemas.openxmlformats.org/officeDocument/2006/relationships/image" Target="media/ac57177b31c076b0433a3f1bb8d4cc813ef9374d.png"/><Relationship Id="rId12" Type="http://schemas.openxmlformats.org/officeDocument/2006/relationships/image" Target="media/63edea0b93bb16d1d9bbd9502a88f2c1969033b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2026-06-26T11:12:23.296Z</dcterms:created>
  <dcterms:modified xsi:type="dcterms:W3CDTF">2026-06-26T11:12:23.298Z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