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309A86" w14:textId="6B182231" w:rsidR="00586E3F" w:rsidRDefault="00000000">
      <w:pPr>
        <w:pStyle w:val="Heading1"/>
      </w:pPr>
      <w:r>
        <w:t>Feedback</w:t>
      </w:r>
      <w:r w:rsidR="000B045F">
        <w:t xml:space="preserve"> </w:t>
      </w:r>
      <w:r>
        <w:t>– EPMP Technical Architecture</w:t>
      </w:r>
    </w:p>
    <w:p w14:paraId="73A4F2F3" w14:textId="77777777" w:rsidR="00586E3F" w:rsidRDefault="00000000">
      <w:pPr>
        <w:pStyle w:val="Heading2"/>
      </w:pPr>
      <w:r>
        <w:t>1. Overall Architectural Direction</w:t>
      </w:r>
    </w:p>
    <w:p w14:paraId="1A09402D" w14:textId="77777777" w:rsidR="00586E3F" w:rsidRDefault="00000000">
      <w:pPr>
        <w:pStyle w:val="ListBullet"/>
      </w:pPr>
      <w:r>
        <w:t>Overall EPMP concept is sound: a centralized platform for portfolio governance, visibility, and analytics layered over execution tools such as JIRA.</w:t>
      </w:r>
    </w:p>
    <w:p w14:paraId="6FEFC766" w14:textId="77777777" w:rsidR="00586E3F" w:rsidRDefault="00000000">
      <w:pPr>
        <w:pStyle w:val="ListBullet"/>
      </w:pPr>
      <w:r>
        <w:t>No fundamental architectural flaws identified over a 5–</w:t>
      </w:r>
      <w:proofErr w:type="gramStart"/>
      <w:r>
        <w:t>7 year</w:t>
      </w:r>
      <w:proofErr w:type="gramEnd"/>
      <w:r>
        <w:t xml:space="preserve"> horizon, provided scope boundaries are clearly enforced.</w:t>
      </w:r>
    </w:p>
    <w:p w14:paraId="5CC19814" w14:textId="77777777" w:rsidR="00586E3F" w:rsidRDefault="00000000">
      <w:pPr>
        <w:pStyle w:val="ListBullet"/>
      </w:pPr>
      <w:r>
        <w:t>Project success will depend more on early architectural decisions than on specific technologies.</w:t>
      </w:r>
    </w:p>
    <w:p w14:paraId="09F41335" w14:textId="77777777" w:rsidR="00586E3F" w:rsidRDefault="00000000">
      <w:pPr>
        <w:pStyle w:val="Heading2"/>
      </w:pPr>
      <w:r>
        <w:t>2. Microservices vs. Modulith (Key Concern)</w:t>
      </w:r>
    </w:p>
    <w:p w14:paraId="739186DB" w14:textId="77777777" w:rsidR="00586E3F" w:rsidRDefault="00000000">
      <w:pPr>
        <w:pStyle w:val="ListBullet"/>
      </w:pPr>
      <w:r>
        <w:t>Current design appears over-engineered with fine‑grained microservices for each business capability.</w:t>
      </w:r>
    </w:p>
    <w:p w14:paraId="30EF7F03" w14:textId="77777777" w:rsidR="00586E3F" w:rsidRDefault="00000000">
      <w:pPr>
        <w:pStyle w:val="ListBullet"/>
      </w:pPr>
      <w:r>
        <w:t>For EPMP workloads (stable users, predictable load), benefits of microservices are limited while operational complexity is high.</w:t>
      </w:r>
    </w:p>
    <w:p w14:paraId="6EE86EE1" w14:textId="796D0EA9" w:rsidR="00586E3F" w:rsidRDefault="009844ED">
      <w:pPr>
        <w:pStyle w:val="ListBullet"/>
      </w:pPr>
      <w:r>
        <w:t>Some of the Experts strongly recommends a Modulith (Modular Monolith) approach.</w:t>
      </w:r>
    </w:p>
    <w:p w14:paraId="65F290F1" w14:textId="77777777" w:rsidR="00586E3F" w:rsidRDefault="00000000">
      <w:pPr>
        <w:pStyle w:val="ListBullet"/>
      </w:pPr>
      <w:r>
        <w:t>Maintain modular boundaries in code but deploy as a single logical application.</w:t>
      </w:r>
    </w:p>
    <w:p w14:paraId="25AF5A46" w14:textId="77777777" w:rsidR="00586E3F" w:rsidRDefault="00000000">
      <w:pPr>
        <w:pStyle w:val="ListBullet"/>
      </w:pPr>
      <w:r>
        <w:t>This reduces operational overhead while preserving future flexibility to extract microservices if justified later.</w:t>
      </w:r>
    </w:p>
    <w:p w14:paraId="059251AB" w14:textId="77777777" w:rsidR="004333D8" w:rsidRDefault="004333D8" w:rsidP="004333D8">
      <w:pPr>
        <w:pStyle w:val="ListBullet"/>
        <w:numPr>
          <w:ilvl w:val="0"/>
          <w:numId w:val="0"/>
        </w:numPr>
        <w:ind w:left="360" w:hanging="360"/>
      </w:pPr>
    </w:p>
    <w:p w14:paraId="0F104CAA" w14:textId="57C02515" w:rsidR="004333D8" w:rsidRPr="004333D8" w:rsidRDefault="004333D8" w:rsidP="004333D8">
      <w:pPr>
        <w:pStyle w:val="p1"/>
        <w:rPr>
          <w:rFonts w:asciiTheme="minorHAnsi" w:hAnsiTheme="minorHAnsi"/>
        </w:rPr>
      </w:pPr>
      <w:r w:rsidRPr="004333D8">
        <w:rPr>
          <w:rFonts w:asciiTheme="minorHAnsi" w:hAnsiTheme="minorHAnsi"/>
        </w:rPr>
        <w:t xml:space="preserve">IBM - </w:t>
      </w:r>
      <w:r w:rsidRPr="004333D8">
        <w:rPr>
          <w:rFonts w:asciiTheme="minorHAnsi" w:hAnsiTheme="minorHAnsi"/>
        </w:rPr>
        <w:t>We acknowledge the concern regarding operational overhead. However, the EPM</w:t>
      </w:r>
      <w:r w:rsidRPr="004333D8">
        <w:rPr>
          <w:rFonts w:asciiTheme="minorHAnsi" w:hAnsiTheme="minorHAnsi"/>
        </w:rPr>
        <w:t>P</w:t>
      </w:r>
      <w:r w:rsidRPr="004333D8">
        <w:rPr>
          <w:rFonts w:asciiTheme="minorHAnsi" w:hAnsiTheme="minorHAnsi"/>
        </w:rPr>
        <w:t xml:space="preserve"> architecture approach is </w:t>
      </w:r>
      <w:r>
        <w:rPr>
          <w:rFonts w:asciiTheme="minorHAnsi" w:hAnsiTheme="minorHAnsi"/>
        </w:rPr>
        <w:t xml:space="preserve">domain driven and </w:t>
      </w:r>
      <w:r w:rsidRPr="004333D8">
        <w:rPr>
          <w:rFonts w:asciiTheme="minorHAnsi" w:hAnsiTheme="minorHAnsi"/>
        </w:rPr>
        <w:t>capability-aligned</w:t>
      </w:r>
      <w:r w:rsidRPr="004333D8">
        <w:rPr>
          <w:rFonts w:asciiTheme="minorHAnsi" w:hAnsiTheme="minorHAnsi"/>
        </w:rPr>
        <w:t xml:space="preserve"> </w:t>
      </w:r>
      <w:r>
        <w:rPr>
          <w:rFonts w:asciiTheme="minorHAnsi" w:hAnsiTheme="minorHAnsi"/>
        </w:rPr>
        <w:t xml:space="preserve">services </w:t>
      </w:r>
      <w:r w:rsidRPr="004333D8">
        <w:rPr>
          <w:rFonts w:asciiTheme="minorHAnsi" w:hAnsiTheme="minorHAnsi"/>
        </w:rPr>
        <w:t>with explicit service boundary discipline.</w:t>
      </w:r>
      <w:r w:rsidRPr="004333D8">
        <w:rPr>
          <w:rFonts w:asciiTheme="minorHAnsi" w:hAnsiTheme="minorHAnsi"/>
        </w:rPr>
        <w:t xml:space="preserve"> Also EPMP is driven </w:t>
      </w:r>
      <w:r w:rsidRPr="004333D8">
        <w:rPr>
          <w:rFonts w:asciiTheme="minorHAnsi" w:hAnsiTheme="minorHAnsi"/>
        </w:rPr>
        <w:t xml:space="preserve">by explicit non-functional requirements </w:t>
      </w:r>
      <w:r w:rsidRPr="004333D8">
        <w:rPr>
          <w:rFonts w:asciiTheme="minorHAnsi" w:hAnsiTheme="minorHAnsi"/>
        </w:rPr>
        <w:t xml:space="preserve">( provided by MSIL team) </w:t>
      </w:r>
      <w:r w:rsidRPr="004333D8">
        <w:rPr>
          <w:rFonts w:asciiTheme="minorHAnsi" w:hAnsiTheme="minorHAnsi"/>
        </w:rPr>
        <w:t>that necessitate distributed, independently scalable components.</w:t>
      </w:r>
    </w:p>
    <w:p w14:paraId="24F79B1F" w14:textId="76214456" w:rsidR="004333D8" w:rsidRPr="004333D8" w:rsidRDefault="004333D8" w:rsidP="004333D8">
      <w:pPr>
        <w:pStyle w:val="p1"/>
        <w:numPr>
          <w:ilvl w:val="0"/>
          <w:numId w:val="10"/>
        </w:numPr>
        <w:rPr>
          <w:rFonts w:asciiTheme="minorHAnsi" w:hAnsiTheme="minorHAnsi"/>
        </w:rPr>
      </w:pPr>
      <w:r w:rsidRPr="004333D8">
        <w:rPr>
          <w:rFonts w:asciiTheme="minorHAnsi" w:hAnsiTheme="minorHAnsi"/>
        </w:rPr>
        <w:t>EPM</w:t>
      </w:r>
      <w:r w:rsidRPr="004333D8">
        <w:rPr>
          <w:rFonts w:asciiTheme="minorHAnsi" w:hAnsiTheme="minorHAnsi"/>
        </w:rPr>
        <w:t>P</w:t>
      </w:r>
      <w:r w:rsidRPr="004333D8">
        <w:rPr>
          <w:rFonts w:asciiTheme="minorHAnsi" w:hAnsiTheme="minorHAnsi"/>
        </w:rPr>
        <w:t xml:space="preserve"> spans multiple business capabilities with distinct lifecycle, ownership, integration, and scalability needs.</w:t>
      </w:r>
    </w:p>
    <w:p w14:paraId="4A06B812" w14:textId="070C4E6E" w:rsidR="004333D8" w:rsidRPr="004333D8" w:rsidRDefault="004333D8" w:rsidP="004333D8">
      <w:pPr>
        <w:pStyle w:val="p1"/>
        <w:numPr>
          <w:ilvl w:val="0"/>
          <w:numId w:val="10"/>
        </w:numPr>
        <w:rPr>
          <w:rFonts w:asciiTheme="minorHAnsi" w:hAnsiTheme="minorHAnsi"/>
        </w:rPr>
      </w:pPr>
      <w:r w:rsidRPr="004333D8">
        <w:rPr>
          <w:rFonts w:asciiTheme="minorHAnsi" w:hAnsiTheme="minorHAnsi"/>
        </w:rPr>
        <w:t xml:space="preserve">Certain domains such as </w:t>
      </w:r>
      <w:r>
        <w:rPr>
          <w:rFonts w:asciiTheme="minorHAnsi" w:hAnsiTheme="minorHAnsi"/>
        </w:rPr>
        <w:t xml:space="preserve">Request, </w:t>
      </w:r>
      <w:r w:rsidRPr="004333D8">
        <w:rPr>
          <w:rFonts w:asciiTheme="minorHAnsi" w:hAnsiTheme="minorHAnsi"/>
        </w:rPr>
        <w:t xml:space="preserve">Demand, Program, Project, Campaign, Idea, Planning, </w:t>
      </w:r>
      <w:r w:rsidRPr="004333D8">
        <w:rPr>
          <w:rFonts w:asciiTheme="minorHAnsi" w:hAnsiTheme="minorHAnsi"/>
        </w:rPr>
        <w:t xml:space="preserve">Execution, Innovation, </w:t>
      </w:r>
      <w:r w:rsidRPr="004333D8">
        <w:rPr>
          <w:rFonts w:asciiTheme="minorHAnsi" w:hAnsiTheme="minorHAnsi"/>
        </w:rPr>
        <w:t>Integration</w:t>
      </w:r>
      <w:r w:rsidRPr="004333D8">
        <w:rPr>
          <w:rFonts w:asciiTheme="minorHAnsi" w:hAnsiTheme="minorHAnsi"/>
        </w:rPr>
        <w:t xml:space="preserve"> </w:t>
      </w:r>
      <w:r w:rsidRPr="004333D8">
        <w:rPr>
          <w:rFonts w:asciiTheme="minorHAnsi" w:hAnsiTheme="minorHAnsi"/>
        </w:rPr>
        <w:t>components have separable responsibilities.</w:t>
      </w:r>
    </w:p>
    <w:p w14:paraId="729F449E" w14:textId="5E9EF07C" w:rsidR="004333D8" w:rsidRPr="004333D8" w:rsidRDefault="004333D8" w:rsidP="004333D8">
      <w:pPr>
        <w:pStyle w:val="p1"/>
        <w:numPr>
          <w:ilvl w:val="0"/>
          <w:numId w:val="10"/>
        </w:numPr>
        <w:rPr>
          <w:rFonts w:asciiTheme="minorHAnsi" w:hAnsiTheme="minorHAnsi"/>
        </w:rPr>
      </w:pPr>
      <w:r w:rsidRPr="004333D8">
        <w:rPr>
          <w:rFonts w:asciiTheme="minorHAnsi" w:hAnsiTheme="minorHAnsi"/>
        </w:rPr>
        <w:t xml:space="preserve">Independent release and change isolation are important </w:t>
      </w:r>
      <w:r w:rsidRPr="004333D8">
        <w:rPr>
          <w:rFonts w:asciiTheme="minorHAnsi" w:hAnsiTheme="minorHAnsi"/>
        </w:rPr>
        <w:t xml:space="preserve">for better </w:t>
      </w:r>
      <w:r w:rsidRPr="004333D8">
        <w:rPr>
          <w:rFonts w:asciiTheme="minorHAnsi" w:hAnsiTheme="minorHAnsi"/>
        </w:rPr>
        <w:t>governance</w:t>
      </w:r>
      <w:r>
        <w:rPr>
          <w:rFonts w:asciiTheme="minorHAnsi" w:hAnsiTheme="minorHAnsi"/>
        </w:rPr>
        <w:t xml:space="preserve"> </w:t>
      </w:r>
      <w:r w:rsidRPr="004333D8">
        <w:rPr>
          <w:rFonts w:asciiTheme="minorHAnsi" w:hAnsiTheme="minorHAnsi"/>
        </w:rPr>
        <w:t>and release management</w:t>
      </w:r>
      <w:r w:rsidRPr="004333D8">
        <w:rPr>
          <w:rFonts w:asciiTheme="minorHAnsi" w:hAnsiTheme="minorHAnsi"/>
        </w:rPr>
        <w:t>.</w:t>
      </w:r>
      <w:r w:rsidRPr="004333D8">
        <w:rPr>
          <w:rFonts w:asciiTheme="minorHAnsi" w:hAnsiTheme="minorHAnsi"/>
        </w:rPr>
        <w:t xml:space="preserve"> D</w:t>
      </w:r>
      <w:r w:rsidRPr="004333D8">
        <w:rPr>
          <w:rFonts w:asciiTheme="minorHAnsi" w:hAnsiTheme="minorHAnsi"/>
        </w:rPr>
        <w:t>eployment granularity will remain controlled,</w:t>
      </w:r>
      <w:r w:rsidRPr="004333D8">
        <w:rPr>
          <w:rFonts w:asciiTheme="minorHAnsi" w:hAnsiTheme="minorHAnsi"/>
        </w:rPr>
        <w:t xml:space="preserve"> </w:t>
      </w:r>
      <w:r w:rsidRPr="004333D8">
        <w:rPr>
          <w:rFonts w:asciiTheme="minorHAnsi" w:hAnsiTheme="minorHAnsi"/>
        </w:rPr>
        <w:t>unnecessary service proliferation will be avoided,</w:t>
      </w:r>
      <w:r w:rsidRPr="004333D8">
        <w:rPr>
          <w:rFonts w:asciiTheme="minorHAnsi" w:hAnsiTheme="minorHAnsi"/>
        </w:rPr>
        <w:t xml:space="preserve"> </w:t>
      </w:r>
      <w:r w:rsidRPr="004333D8">
        <w:rPr>
          <w:rFonts w:asciiTheme="minorHAnsi" w:hAnsiTheme="minorHAnsi"/>
        </w:rPr>
        <w:t>service extraction will be governed by capability</w:t>
      </w:r>
      <w:r w:rsidRPr="004333D8">
        <w:rPr>
          <w:rFonts w:asciiTheme="minorHAnsi" w:hAnsiTheme="minorHAnsi"/>
        </w:rPr>
        <w:t xml:space="preserve"> and </w:t>
      </w:r>
      <w:r w:rsidRPr="004333D8">
        <w:rPr>
          <w:rFonts w:asciiTheme="minorHAnsi" w:hAnsiTheme="minorHAnsi"/>
        </w:rPr>
        <w:t>ownershi</w:t>
      </w:r>
      <w:r w:rsidRPr="004333D8">
        <w:rPr>
          <w:rFonts w:asciiTheme="minorHAnsi" w:hAnsiTheme="minorHAnsi"/>
        </w:rPr>
        <w:t>p.</w:t>
      </w:r>
    </w:p>
    <w:p w14:paraId="7138CDFC" w14:textId="02025691" w:rsidR="004333D8" w:rsidRPr="004333D8" w:rsidRDefault="004333D8" w:rsidP="004333D8">
      <w:pPr>
        <w:pStyle w:val="p1"/>
        <w:numPr>
          <w:ilvl w:val="0"/>
          <w:numId w:val="10"/>
        </w:numPr>
        <w:rPr>
          <w:rFonts w:asciiTheme="minorHAnsi" w:hAnsiTheme="minorHAnsi"/>
        </w:rPr>
      </w:pPr>
      <w:r w:rsidRPr="004333D8">
        <w:rPr>
          <w:rFonts w:asciiTheme="minorHAnsi" w:hAnsiTheme="minorHAnsi"/>
        </w:rPr>
        <w:t>Th</w:t>
      </w:r>
      <w:r>
        <w:rPr>
          <w:rFonts w:asciiTheme="minorHAnsi" w:hAnsiTheme="minorHAnsi"/>
        </w:rPr>
        <w:t xml:space="preserve">is domain driven </w:t>
      </w:r>
      <w:proofErr w:type="spellStart"/>
      <w:r>
        <w:rPr>
          <w:rFonts w:asciiTheme="minorHAnsi" w:hAnsiTheme="minorHAnsi"/>
        </w:rPr>
        <w:t>mricroservices</w:t>
      </w:r>
      <w:proofErr w:type="spellEnd"/>
      <w:r>
        <w:rPr>
          <w:rFonts w:asciiTheme="minorHAnsi" w:hAnsiTheme="minorHAnsi"/>
        </w:rPr>
        <w:t xml:space="preserve"> architecture </w:t>
      </w:r>
      <w:r w:rsidRPr="004333D8">
        <w:rPr>
          <w:rFonts w:asciiTheme="minorHAnsi" w:hAnsiTheme="minorHAnsi"/>
        </w:rPr>
        <w:t>is to address</w:t>
      </w:r>
      <w:r w:rsidRPr="004333D8">
        <w:rPr>
          <w:rFonts w:asciiTheme="minorHAnsi" w:hAnsiTheme="minorHAnsi"/>
        </w:rPr>
        <w:t xml:space="preserve"> non</w:t>
      </w:r>
      <w:r w:rsidRPr="004333D8">
        <w:rPr>
          <w:rFonts w:asciiTheme="minorHAnsi" w:hAnsiTheme="minorHAnsi"/>
        </w:rPr>
        <w:t>-</w:t>
      </w:r>
      <w:r w:rsidRPr="004333D8">
        <w:rPr>
          <w:rFonts w:asciiTheme="minorHAnsi" w:hAnsiTheme="minorHAnsi"/>
        </w:rPr>
        <w:t>functional needs</w:t>
      </w:r>
      <w:r w:rsidRPr="004333D8">
        <w:rPr>
          <w:rFonts w:asciiTheme="minorHAnsi" w:hAnsiTheme="minorHAnsi"/>
        </w:rPr>
        <w:t xml:space="preserve"> such as </w:t>
      </w:r>
    </w:p>
    <w:p w14:paraId="629E754F" w14:textId="62E36595" w:rsidR="004333D8" w:rsidRPr="004333D8" w:rsidRDefault="004333D8" w:rsidP="004333D8">
      <w:pPr>
        <w:pStyle w:val="p1"/>
        <w:numPr>
          <w:ilvl w:val="1"/>
          <w:numId w:val="10"/>
        </w:numPr>
        <w:rPr>
          <w:rFonts w:asciiTheme="minorHAnsi" w:hAnsiTheme="minorHAnsi"/>
        </w:rPr>
      </w:pPr>
      <w:r w:rsidRPr="004333D8">
        <w:rPr>
          <w:rFonts w:asciiTheme="minorHAnsi" w:hAnsiTheme="minorHAnsi"/>
        </w:rPr>
        <w:t>3,000 concurrent users</w:t>
      </w:r>
      <w:r w:rsidRPr="004333D8">
        <w:rPr>
          <w:rFonts w:asciiTheme="minorHAnsi" w:hAnsiTheme="minorHAnsi"/>
        </w:rPr>
        <w:t xml:space="preserve"> , </w:t>
      </w:r>
      <w:r w:rsidRPr="004333D8">
        <w:rPr>
          <w:rFonts w:asciiTheme="minorHAnsi" w:hAnsiTheme="minorHAnsi"/>
        </w:rPr>
        <w:t>2</w:t>
      </w:r>
      <w:r w:rsidRPr="004333D8">
        <w:rPr>
          <w:rFonts w:asciiTheme="minorHAnsi" w:hAnsiTheme="minorHAnsi"/>
        </w:rPr>
        <w:t>X</w:t>
      </w:r>
      <w:r w:rsidRPr="004333D8">
        <w:rPr>
          <w:rFonts w:asciiTheme="minorHAnsi" w:hAnsiTheme="minorHAnsi"/>
        </w:rPr>
        <w:t xml:space="preserve"> load for 30 min</w:t>
      </w:r>
      <w:r w:rsidRPr="004333D8">
        <w:rPr>
          <w:rFonts w:asciiTheme="minorHAnsi" w:hAnsiTheme="minorHAnsi"/>
        </w:rPr>
        <w:t xml:space="preserve"> , </w:t>
      </w:r>
      <w:r w:rsidRPr="004333D8">
        <w:rPr>
          <w:rFonts w:asciiTheme="minorHAnsi" w:hAnsiTheme="minorHAnsi"/>
        </w:rPr>
        <w:t>3</w:t>
      </w:r>
      <w:r w:rsidRPr="004333D8">
        <w:rPr>
          <w:rFonts w:asciiTheme="minorHAnsi" w:hAnsiTheme="minorHAnsi"/>
        </w:rPr>
        <w:t>X</w:t>
      </w:r>
      <w:r w:rsidRPr="004333D8">
        <w:rPr>
          <w:rFonts w:asciiTheme="minorHAnsi" w:hAnsiTheme="minorHAnsi"/>
        </w:rPr>
        <w:t xml:space="preserve"> burst for 5 min</w:t>
      </w:r>
    </w:p>
    <w:p w14:paraId="740734E8" w14:textId="77777777" w:rsidR="004333D8" w:rsidRPr="004333D8" w:rsidRDefault="004333D8" w:rsidP="004333D8">
      <w:pPr>
        <w:pStyle w:val="p1"/>
        <w:numPr>
          <w:ilvl w:val="1"/>
          <w:numId w:val="10"/>
        </w:numPr>
        <w:rPr>
          <w:rFonts w:asciiTheme="minorHAnsi" w:hAnsiTheme="minorHAnsi"/>
        </w:rPr>
      </w:pPr>
      <w:r w:rsidRPr="004333D8">
        <w:rPr>
          <w:rFonts w:asciiTheme="minorHAnsi" w:hAnsiTheme="minorHAnsi"/>
        </w:rPr>
        <w:t>Auto-scaling required</w:t>
      </w:r>
    </w:p>
    <w:p w14:paraId="1D2308B6" w14:textId="3B0E3258" w:rsidR="004333D8" w:rsidRPr="004333D8" w:rsidRDefault="004333D8" w:rsidP="004333D8">
      <w:pPr>
        <w:pStyle w:val="p1"/>
        <w:numPr>
          <w:ilvl w:val="1"/>
          <w:numId w:val="10"/>
        </w:numPr>
        <w:rPr>
          <w:rFonts w:asciiTheme="minorHAnsi" w:hAnsiTheme="minorHAnsi"/>
        </w:rPr>
      </w:pPr>
      <w:r w:rsidRPr="004333D8">
        <w:rPr>
          <w:rFonts w:asciiTheme="minorHAnsi" w:hAnsiTheme="minorHAnsi"/>
        </w:rPr>
        <w:t xml:space="preserve">API response &lt;500 </w:t>
      </w:r>
      <w:proofErr w:type="spellStart"/>
      <w:r w:rsidRPr="004333D8">
        <w:rPr>
          <w:rFonts w:asciiTheme="minorHAnsi" w:hAnsiTheme="minorHAnsi"/>
        </w:rPr>
        <w:t>ms</w:t>
      </w:r>
      <w:proofErr w:type="spellEnd"/>
      <w:r w:rsidRPr="004333D8">
        <w:rPr>
          <w:rFonts w:asciiTheme="minorHAnsi" w:hAnsiTheme="minorHAnsi"/>
        </w:rPr>
        <w:t xml:space="preserve"> , </w:t>
      </w:r>
      <w:r w:rsidRPr="004333D8">
        <w:rPr>
          <w:rFonts w:asciiTheme="minorHAnsi" w:hAnsiTheme="minorHAnsi"/>
        </w:rPr>
        <w:t>95th percentile ≤1 sec</w:t>
      </w:r>
      <w:r w:rsidRPr="004333D8">
        <w:rPr>
          <w:rFonts w:asciiTheme="minorHAnsi" w:hAnsiTheme="minorHAnsi"/>
        </w:rPr>
        <w:t xml:space="preserve"> , </w:t>
      </w:r>
      <w:r w:rsidRPr="004333D8">
        <w:rPr>
          <w:rFonts w:asciiTheme="minorHAnsi" w:hAnsiTheme="minorHAnsi"/>
        </w:rPr>
        <w:t>async notifications ≤5 sec</w:t>
      </w:r>
    </w:p>
    <w:p w14:paraId="71E93DC8" w14:textId="123AA141" w:rsidR="004333D8" w:rsidRDefault="004333D8" w:rsidP="004333D8">
      <w:pPr>
        <w:pStyle w:val="p1"/>
        <w:numPr>
          <w:ilvl w:val="1"/>
          <w:numId w:val="10"/>
        </w:numPr>
        <w:rPr>
          <w:rFonts w:asciiTheme="minorHAnsi" w:hAnsiTheme="minorHAnsi"/>
        </w:rPr>
      </w:pPr>
      <w:r w:rsidRPr="004333D8">
        <w:rPr>
          <w:rFonts w:asciiTheme="minorHAnsi" w:hAnsiTheme="minorHAnsi"/>
        </w:rPr>
        <w:lastRenderedPageBreak/>
        <w:t>A</w:t>
      </w:r>
      <w:r w:rsidRPr="004333D8">
        <w:rPr>
          <w:rFonts w:asciiTheme="minorHAnsi" w:hAnsiTheme="minorHAnsi"/>
        </w:rPr>
        <w:t>chieving 99.9% uptime with fault isolation</w:t>
      </w:r>
    </w:p>
    <w:p w14:paraId="7F081858" w14:textId="14927BB8" w:rsidR="004333D8" w:rsidRPr="004333D8" w:rsidRDefault="004333D8" w:rsidP="004333D8">
      <w:pPr>
        <w:pStyle w:val="p1"/>
        <w:numPr>
          <w:ilvl w:val="1"/>
          <w:numId w:val="10"/>
        </w:numPr>
        <w:rPr>
          <w:rFonts w:asciiTheme="minorHAnsi" w:hAnsiTheme="minorHAnsi"/>
        </w:rPr>
      </w:pPr>
      <w:r w:rsidRPr="004333D8">
        <w:rPr>
          <w:rFonts w:asciiTheme="minorHAnsi" w:hAnsiTheme="minorHAnsi"/>
        </w:rPr>
        <w:t>Planned- max 1 hour/month unplanned- &lt;=0.1% monthly downtime</w:t>
      </w:r>
    </w:p>
    <w:p w14:paraId="1BF41B91" w14:textId="4C5AFF75" w:rsidR="004333D8" w:rsidRPr="004333D8" w:rsidRDefault="004333D8" w:rsidP="004333D8">
      <w:pPr>
        <w:pStyle w:val="p1"/>
        <w:numPr>
          <w:ilvl w:val="1"/>
          <w:numId w:val="10"/>
        </w:numPr>
        <w:rPr>
          <w:rFonts w:asciiTheme="minorHAnsi" w:hAnsiTheme="minorHAnsi"/>
        </w:rPr>
      </w:pPr>
      <w:r w:rsidRPr="004333D8">
        <w:rPr>
          <w:rFonts w:asciiTheme="minorHAnsi" w:hAnsiTheme="minorHAnsi"/>
        </w:rPr>
        <w:t>supporting asynchronous processing,</w:t>
      </w:r>
    </w:p>
    <w:p w14:paraId="7ED25187" w14:textId="77777777" w:rsidR="004333D8" w:rsidRPr="004333D8" w:rsidRDefault="004333D8" w:rsidP="004333D8">
      <w:pPr>
        <w:pStyle w:val="p1"/>
        <w:numPr>
          <w:ilvl w:val="1"/>
          <w:numId w:val="10"/>
        </w:numPr>
        <w:rPr>
          <w:rFonts w:asciiTheme="minorHAnsi" w:hAnsiTheme="minorHAnsi"/>
        </w:rPr>
      </w:pPr>
      <w:r w:rsidRPr="004333D8">
        <w:rPr>
          <w:rFonts w:asciiTheme="minorHAnsi" w:hAnsiTheme="minorHAnsi"/>
        </w:rPr>
        <w:t>enforcing strict security controls at service boundaries,</w:t>
      </w:r>
    </w:p>
    <w:p w14:paraId="658EAFA9" w14:textId="77777777" w:rsidR="004333D8" w:rsidRPr="004333D8" w:rsidRDefault="004333D8" w:rsidP="004333D8">
      <w:pPr>
        <w:pStyle w:val="p1"/>
        <w:numPr>
          <w:ilvl w:val="1"/>
          <w:numId w:val="10"/>
        </w:numPr>
        <w:rPr>
          <w:rFonts w:asciiTheme="minorHAnsi" w:hAnsiTheme="minorHAnsi"/>
        </w:rPr>
      </w:pPr>
      <w:r w:rsidRPr="004333D8">
        <w:rPr>
          <w:rFonts w:asciiTheme="minorHAnsi" w:hAnsiTheme="minorHAnsi"/>
        </w:rPr>
        <w:t>enabling zero-downtime deployments and independent releases,</w:t>
      </w:r>
    </w:p>
    <w:p w14:paraId="5C505C86" w14:textId="5B60DF2C" w:rsidR="004333D8" w:rsidRPr="004333D8" w:rsidRDefault="004333D8" w:rsidP="004333D8">
      <w:pPr>
        <w:pStyle w:val="p1"/>
        <w:rPr>
          <w:rFonts w:asciiTheme="minorHAnsi" w:hAnsiTheme="minorHAnsi"/>
        </w:rPr>
      </w:pPr>
      <w:r w:rsidRPr="004333D8">
        <w:rPr>
          <w:rFonts w:asciiTheme="minorHAnsi" w:hAnsiTheme="minorHAnsi"/>
        </w:rPr>
        <w:t xml:space="preserve">All these requirements </w:t>
      </w:r>
      <w:r w:rsidRPr="004333D8">
        <w:rPr>
          <w:rFonts w:asciiTheme="minorHAnsi" w:hAnsiTheme="minorHAnsi"/>
        </w:rPr>
        <w:t xml:space="preserve">cannot be effectively met with a single deployment unit as in a </w:t>
      </w:r>
      <w:proofErr w:type="spellStart"/>
      <w:r w:rsidRPr="004333D8">
        <w:rPr>
          <w:rFonts w:asciiTheme="minorHAnsi" w:hAnsiTheme="minorHAnsi"/>
        </w:rPr>
        <w:t>modulith</w:t>
      </w:r>
      <w:proofErr w:type="spellEnd"/>
      <w:r w:rsidRPr="004333D8">
        <w:rPr>
          <w:rFonts w:asciiTheme="minorHAnsi" w:hAnsiTheme="minorHAnsi"/>
        </w:rPr>
        <w:t xml:space="preserve"> architecture.</w:t>
      </w:r>
      <w:r w:rsidRPr="004333D8">
        <w:rPr>
          <w:rFonts w:asciiTheme="minorHAnsi" w:hAnsiTheme="minorHAnsi"/>
        </w:rPr>
        <w:t xml:space="preserve"> </w:t>
      </w:r>
    </w:p>
    <w:p w14:paraId="4B627B7A" w14:textId="2E5E7127" w:rsidR="004333D8" w:rsidRPr="004333D8" w:rsidRDefault="004333D8" w:rsidP="004333D8">
      <w:pPr>
        <w:pStyle w:val="p1"/>
        <w:rPr>
          <w:rFonts w:asciiTheme="minorHAnsi" w:hAnsiTheme="minorHAnsi"/>
        </w:rPr>
      </w:pPr>
      <w:r w:rsidRPr="004333D8">
        <w:rPr>
          <w:rFonts w:asciiTheme="minorHAnsi" w:hAnsiTheme="minorHAnsi"/>
        </w:rPr>
        <w:t xml:space="preserve">However, the development can be started with mixed approach – some key domains as microservices and some of them with </w:t>
      </w:r>
      <w:proofErr w:type="spellStart"/>
      <w:r w:rsidRPr="004333D8">
        <w:rPr>
          <w:rFonts w:asciiTheme="minorHAnsi" w:hAnsiTheme="minorHAnsi"/>
        </w:rPr>
        <w:t>modulith</w:t>
      </w:r>
      <w:proofErr w:type="spellEnd"/>
      <w:r w:rsidRPr="004333D8">
        <w:rPr>
          <w:rFonts w:asciiTheme="minorHAnsi" w:hAnsiTheme="minorHAnsi"/>
        </w:rPr>
        <w:t xml:space="preserve"> manner, which may be reconstructed to microservices , if needed later.</w:t>
      </w:r>
    </w:p>
    <w:p w14:paraId="7EE22A4D" w14:textId="77777777" w:rsidR="004333D8" w:rsidRDefault="004333D8" w:rsidP="004333D8">
      <w:pPr>
        <w:pStyle w:val="ListBullet"/>
        <w:numPr>
          <w:ilvl w:val="0"/>
          <w:numId w:val="0"/>
        </w:numPr>
      </w:pPr>
    </w:p>
    <w:p w14:paraId="5326F869" w14:textId="77777777" w:rsidR="00586E3F" w:rsidRDefault="00000000">
      <w:pPr>
        <w:pStyle w:val="Heading2"/>
      </w:pPr>
      <w:r>
        <w:t>3. Service Mesh Usage</w:t>
      </w:r>
    </w:p>
    <w:p w14:paraId="1914AAD7" w14:textId="77777777" w:rsidR="00586E3F" w:rsidRDefault="00000000">
      <w:pPr>
        <w:pStyle w:val="ListBullet"/>
      </w:pPr>
      <w:r>
        <w:t>Use of service mesh—especially Istio—introduces significant operational complexity.</w:t>
      </w:r>
    </w:p>
    <w:p w14:paraId="48EAB3A6" w14:textId="77777777" w:rsidR="00586E3F" w:rsidRDefault="00000000">
      <w:pPr>
        <w:pStyle w:val="ListBullet"/>
      </w:pPr>
      <w:r>
        <w:t>Service mesh is not justified unless workloads are highly dynamic or require independent scaling.</w:t>
      </w:r>
    </w:p>
    <w:p w14:paraId="6EFAD453" w14:textId="77777777" w:rsidR="00586E3F" w:rsidRDefault="00000000">
      <w:pPr>
        <w:pStyle w:val="ListBullet"/>
      </w:pPr>
      <w:r>
        <w:t>If microservices are retained, simpler or managed service mesh options should be preferred.</w:t>
      </w:r>
    </w:p>
    <w:p w14:paraId="25A4912D" w14:textId="77777777" w:rsidR="004333D8" w:rsidRDefault="004333D8" w:rsidP="004333D8">
      <w:pPr>
        <w:pStyle w:val="ListBullet"/>
        <w:numPr>
          <w:ilvl w:val="0"/>
          <w:numId w:val="0"/>
        </w:numPr>
        <w:ind w:left="360"/>
      </w:pPr>
    </w:p>
    <w:p w14:paraId="3B96EFFB" w14:textId="4248D9BA" w:rsidR="004333D8" w:rsidRDefault="004333D8" w:rsidP="004333D8">
      <w:pPr>
        <w:pStyle w:val="ListBullet"/>
        <w:numPr>
          <w:ilvl w:val="0"/>
          <w:numId w:val="0"/>
        </w:numPr>
        <w:ind w:left="360"/>
      </w:pPr>
      <w:r w:rsidRPr="004333D8">
        <w:rPr>
          <w:b/>
          <w:bCs/>
        </w:rPr>
        <w:t>IBM</w:t>
      </w:r>
      <w:r>
        <w:t xml:space="preserve"> – Agreed. S</w:t>
      </w:r>
      <w:r>
        <w:t xml:space="preserve">ervice mesh </w:t>
      </w:r>
      <w:r>
        <w:t xml:space="preserve">may remain as an optional component for now, in the future to address </w:t>
      </w:r>
      <w:r>
        <w:t>needs such as:</w:t>
      </w:r>
    </w:p>
    <w:p w14:paraId="2881368B" w14:textId="77777777" w:rsidR="004333D8" w:rsidRDefault="004333D8" w:rsidP="004333D8">
      <w:pPr>
        <w:pStyle w:val="ListBullet"/>
        <w:tabs>
          <w:tab w:val="clear" w:pos="360"/>
          <w:tab w:val="num" w:pos="720"/>
        </w:tabs>
        <w:ind w:left="720"/>
      </w:pPr>
      <w:proofErr w:type="spellStart"/>
      <w:r>
        <w:t>mTLS</w:t>
      </w:r>
      <w:proofErr w:type="spellEnd"/>
      <w:r>
        <w:t xml:space="preserve"> enforcement</w:t>
      </w:r>
    </w:p>
    <w:p w14:paraId="00163B7B" w14:textId="4FB8B65F" w:rsidR="004333D8" w:rsidRDefault="004333D8" w:rsidP="004333D8">
      <w:pPr>
        <w:pStyle w:val="ListBullet"/>
        <w:tabs>
          <w:tab w:val="clear" w:pos="360"/>
          <w:tab w:val="num" w:pos="720"/>
        </w:tabs>
        <w:ind w:left="720"/>
      </w:pPr>
      <w:r>
        <w:t xml:space="preserve">distributed tracing </w:t>
      </w:r>
    </w:p>
    <w:p w14:paraId="6FF48E02" w14:textId="77777777" w:rsidR="004333D8" w:rsidRDefault="004333D8" w:rsidP="004333D8">
      <w:pPr>
        <w:pStyle w:val="ListBullet"/>
        <w:tabs>
          <w:tab w:val="clear" w:pos="360"/>
          <w:tab w:val="num" w:pos="720"/>
        </w:tabs>
        <w:ind w:left="720"/>
      </w:pPr>
      <w:r>
        <w:t>traffic control</w:t>
      </w:r>
    </w:p>
    <w:p w14:paraId="3D4BE7D2" w14:textId="4D80E124" w:rsidR="004333D8" w:rsidRDefault="004333D8" w:rsidP="004333D8">
      <w:pPr>
        <w:pStyle w:val="ListBullet"/>
        <w:tabs>
          <w:tab w:val="clear" w:pos="360"/>
          <w:tab w:val="num" w:pos="720"/>
        </w:tabs>
        <w:ind w:left="720"/>
      </w:pPr>
      <w:r>
        <w:t>Canary release.</w:t>
      </w:r>
    </w:p>
    <w:p w14:paraId="14B1E35F" w14:textId="3C8BC92A" w:rsidR="004333D8" w:rsidRDefault="004333D8" w:rsidP="004333D8">
      <w:pPr>
        <w:pStyle w:val="ListBullet"/>
        <w:tabs>
          <w:tab w:val="clear" w:pos="360"/>
          <w:tab w:val="num" w:pos="720"/>
        </w:tabs>
        <w:ind w:left="720"/>
      </w:pPr>
      <w:r>
        <w:t>However, only managed service mesh has been suggested in the architecture.</w:t>
      </w:r>
    </w:p>
    <w:p w14:paraId="22CB169A" w14:textId="77777777" w:rsidR="004333D8" w:rsidRDefault="004333D8" w:rsidP="004333D8">
      <w:pPr>
        <w:pStyle w:val="ListBullet"/>
        <w:numPr>
          <w:ilvl w:val="0"/>
          <w:numId w:val="0"/>
        </w:numPr>
        <w:ind w:left="360"/>
      </w:pPr>
    </w:p>
    <w:p w14:paraId="27B05902" w14:textId="77777777" w:rsidR="00586E3F" w:rsidRDefault="00000000">
      <w:pPr>
        <w:pStyle w:val="Heading2"/>
      </w:pPr>
      <w:r>
        <w:t>4. Workflow Orchestration (Highest‑Risk Area)</w:t>
      </w:r>
    </w:p>
    <w:p w14:paraId="33536816" w14:textId="77777777" w:rsidR="00586E3F" w:rsidRDefault="00000000">
      <w:pPr>
        <w:pStyle w:val="ListBullet"/>
      </w:pPr>
      <w:r>
        <w:t>Workflow orchestration is the architectural backbone of EPMP and the highest‑risk decision.</w:t>
      </w:r>
    </w:p>
    <w:p w14:paraId="21CCDCF9" w14:textId="77777777" w:rsidR="00586E3F" w:rsidRDefault="00000000">
      <w:pPr>
        <w:pStyle w:val="ListBullet"/>
      </w:pPr>
      <w:r>
        <w:t>Long‑running governance and approval workflows must be centrally orchestrated and authoritative.</w:t>
      </w:r>
    </w:p>
    <w:p w14:paraId="4B461326" w14:textId="77777777" w:rsidR="00586E3F" w:rsidRDefault="00000000">
      <w:pPr>
        <w:pStyle w:val="ListBullet"/>
      </w:pPr>
      <w:r>
        <w:t>Avoid multiple competing orchestration mechanisms (workflow engines, rules engines, AI agents).</w:t>
      </w:r>
    </w:p>
    <w:p w14:paraId="5A5978B6" w14:textId="77777777" w:rsidR="00586E3F" w:rsidRDefault="00000000">
      <w:pPr>
        <w:pStyle w:val="ListBullet"/>
      </w:pPr>
      <w:r>
        <w:t>AI should support workflows, not control workflow state or decision commitments.</w:t>
      </w:r>
    </w:p>
    <w:p w14:paraId="0019EA40" w14:textId="77777777" w:rsidR="004333D8" w:rsidRDefault="004333D8" w:rsidP="004333D8">
      <w:pPr>
        <w:pStyle w:val="ListBullet"/>
        <w:numPr>
          <w:ilvl w:val="0"/>
          <w:numId w:val="0"/>
        </w:numPr>
        <w:ind w:left="360"/>
      </w:pPr>
    </w:p>
    <w:p w14:paraId="7CEFE142" w14:textId="2D03E16F" w:rsidR="004333D8" w:rsidRPr="004333D8" w:rsidRDefault="004333D8" w:rsidP="004333D8">
      <w:pPr>
        <w:pStyle w:val="ListBullet"/>
        <w:numPr>
          <w:ilvl w:val="0"/>
          <w:numId w:val="0"/>
        </w:numPr>
        <w:ind w:left="360"/>
      </w:pPr>
      <w:r w:rsidRPr="004333D8">
        <w:rPr>
          <w:b/>
          <w:bCs/>
        </w:rPr>
        <w:t>IBM</w:t>
      </w:r>
      <w:r>
        <w:t xml:space="preserve"> – Agreed. </w:t>
      </w:r>
      <w:r w:rsidRPr="004333D8">
        <w:t>A single authoritative workflow engine is already part of the design to ensure:</w:t>
      </w:r>
    </w:p>
    <w:p w14:paraId="19A1ACDF" w14:textId="77777777" w:rsidR="004333D8" w:rsidRPr="004333D8" w:rsidRDefault="004333D8" w:rsidP="004333D8">
      <w:pPr>
        <w:pStyle w:val="p1"/>
        <w:numPr>
          <w:ilvl w:val="0"/>
          <w:numId w:val="17"/>
        </w:numPr>
        <w:rPr>
          <w:rFonts w:asciiTheme="minorHAnsi" w:hAnsiTheme="minorHAnsi"/>
        </w:rPr>
      </w:pPr>
      <w:r w:rsidRPr="004333D8">
        <w:rPr>
          <w:rFonts w:asciiTheme="minorHAnsi" w:hAnsiTheme="minorHAnsi"/>
        </w:rPr>
        <w:t>consistency</w:t>
      </w:r>
    </w:p>
    <w:p w14:paraId="6A719F48" w14:textId="77777777" w:rsidR="004333D8" w:rsidRPr="004333D8" w:rsidRDefault="004333D8" w:rsidP="004333D8">
      <w:pPr>
        <w:pStyle w:val="p1"/>
        <w:numPr>
          <w:ilvl w:val="0"/>
          <w:numId w:val="17"/>
        </w:numPr>
        <w:rPr>
          <w:rFonts w:asciiTheme="minorHAnsi" w:hAnsiTheme="minorHAnsi"/>
        </w:rPr>
      </w:pPr>
      <w:r w:rsidRPr="004333D8">
        <w:rPr>
          <w:rFonts w:asciiTheme="minorHAnsi" w:hAnsiTheme="minorHAnsi"/>
        </w:rPr>
        <w:lastRenderedPageBreak/>
        <w:t>recoverability</w:t>
      </w:r>
    </w:p>
    <w:p w14:paraId="23F876CF" w14:textId="77777777" w:rsidR="004333D8" w:rsidRPr="004333D8" w:rsidRDefault="004333D8" w:rsidP="004333D8">
      <w:pPr>
        <w:pStyle w:val="p1"/>
        <w:numPr>
          <w:ilvl w:val="0"/>
          <w:numId w:val="17"/>
        </w:numPr>
        <w:rPr>
          <w:rFonts w:asciiTheme="minorHAnsi" w:hAnsiTheme="minorHAnsi"/>
        </w:rPr>
      </w:pPr>
      <w:r w:rsidRPr="004333D8">
        <w:rPr>
          <w:rFonts w:asciiTheme="minorHAnsi" w:hAnsiTheme="minorHAnsi"/>
        </w:rPr>
        <w:t>auditability</w:t>
      </w:r>
    </w:p>
    <w:p w14:paraId="0DF29B06" w14:textId="08EC3904" w:rsidR="004333D8" w:rsidRDefault="004333D8" w:rsidP="004333D8">
      <w:pPr>
        <w:pStyle w:val="p1"/>
        <w:numPr>
          <w:ilvl w:val="0"/>
          <w:numId w:val="17"/>
        </w:numPr>
        <w:rPr>
          <w:rFonts w:asciiTheme="minorHAnsi" w:hAnsiTheme="minorHAnsi"/>
        </w:rPr>
      </w:pPr>
      <w:r w:rsidRPr="004333D8">
        <w:rPr>
          <w:rFonts w:asciiTheme="minorHAnsi" w:hAnsiTheme="minorHAnsi"/>
        </w:rPr>
        <w:t>compliance</w:t>
      </w:r>
    </w:p>
    <w:p w14:paraId="594A9D11" w14:textId="4E1E9D62" w:rsidR="004333D8" w:rsidRPr="004333D8" w:rsidRDefault="004333D8" w:rsidP="004333D8">
      <w:pPr>
        <w:pStyle w:val="p1"/>
        <w:numPr>
          <w:ilvl w:val="0"/>
          <w:numId w:val="17"/>
        </w:numPr>
        <w:rPr>
          <w:rFonts w:asciiTheme="minorHAnsi" w:hAnsiTheme="minorHAnsi"/>
        </w:rPr>
      </w:pPr>
      <w:r>
        <w:rPr>
          <w:rFonts w:asciiTheme="minorHAnsi" w:hAnsiTheme="minorHAnsi"/>
        </w:rPr>
        <w:t>manage stages</w:t>
      </w:r>
    </w:p>
    <w:p w14:paraId="2F31F505" w14:textId="77777777" w:rsidR="004333D8" w:rsidRPr="004333D8" w:rsidRDefault="004333D8" w:rsidP="004333D8">
      <w:pPr>
        <w:pStyle w:val="p3"/>
        <w:rPr>
          <w:rFonts w:asciiTheme="minorHAnsi" w:hAnsiTheme="minorHAnsi"/>
        </w:rPr>
      </w:pPr>
    </w:p>
    <w:p w14:paraId="2A91915E" w14:textId="77777777" w:rsidR="004333D8" w:rsidRPr="004333D8" w:rsidRDefault="004333D8" w:rsidP="004333D8">
      <w:pPr>
        <w:pStyle w:val="p4"/>
        <w:rPr>
          <w:rFonts w:asciiTheme="minorHAnsi" w:hAnsiTheme="minorHAnsi"/>
        </w:rPr>
      </w:pPr>
      <w:r w:rsidRPr="004333D8">
        <w:rPr>
          <w:rFonts w:asciiTheme="minorHAnsi" w:hAnsiTheme="minorHAnsi"/>
        </w:rPr>
        <w:t>AI clarification:</w:t>
      </w:r>
    </w:p>
    <w:p w14:paraId="52B6DA78" w14:textId="37722752" w:rsidR="004333D8" w:rsidRPr="004333D8" w:rsidRDefault="004333D8" w:rsidP="004333D8">
      <w:pPr>
        <w:pStyle w:val="p1"/>
        <w:rPr>
          <w:rFonts w:asciiTheme="minorHAnsi" w:hAnsiTheme="minorHAnsi"/>
        </w:rPr>
      </w:pPr>
      <w:r w:rsidRPr="004333D8">
        <w:rPr>
          <w:rFonts w:asciiTheme="minorHAnsi" w:hAnsiTheme="minorHAnsi"/>
        </w:rPr>
        <w:t xml:space="preserve">AI components are non-authoritative and </w:t>
      </w:r>
      <w:r>
        <w:rPr>
          <w:rFonts w:asciiTheme="minorHAnsi" w:hAnsiTheme="minorHAnsi"/>
        </w:rPr>
        <w:t xml:space="preserve">will </w:t>
      </w:r>
      <w:r w:rsidRPr="004333D8">
        <w:rPr>
          <w:rFonts w:asciiTheme="minorHAnsi" w:hAnsiTheme="minorHAnsi"/>
        </w:rPr>
        <w:t>operate in assistive mode only.</w:t>
      </w:r>
    </w:p>
    <w:p w14:paraId="3578CB24" w14:textId="77777777" w:rsidR="00586E3F" w:rsidRDefault="00000000">
      <w:pPr>
        <w:pStyle w:val="Heading2"/>
      </w:pPr>
      <w:r>
        <w:t>5. Integration &amp; API Strategy</w:t>
      </w:r>
    </w:p>
    <w:p w14:paraId="7615E291" w14:textId="77777777" w:rsidR="00586E3F" w:rsidRDefault="00000000">
      <w:pPr>
        <w:pStyle w:val="ListBullet"/>
      </w:pPr>
      <w:r>
        <w:t>API‑first approach is directionally correct and should be strengthened.</w:t>
      </w:r>
    </w:p>
    <w:p w14:paraId="40A1C13F" w14:textId="77777777" w:rsidR="00586E3F" w:rsidRDefault="00000000">
      <w:pPr>
        <w:pStyle w:val="ListBullet"/>
      </w:pPr>
      <w:r>
        <w:t>Business capability APIs matter more than microservice boundaries.</w:t>
      </w:r>
    </w:p>
    <w:p w14:paraId="187F6F5F" w14:textId="77777777" w:rsidR="00586E3F" w:rsidRDefault="00000000">
      <w:pPr>
        <w:pStyle w:val="ListBullet"/>
      </w:pPr>
      <w:r>
        <w:t>APIs must reflect business semantics and avoid exposing tool‑specific fields.</w:t>
      </w:r>
    </w:p>
    <w:p w14:paraId="6BE04F0C" w14:textId="77777777" w:rsidR="00586E3F" w:rsidRDefault="00000000">
      <w:pPr>
        <w:pStyle w:val="ListBullet"/>
      </w:pPr>
      <w:r>
        <w:t>This minimizes (but cannot eliminate) impact when replacing underlying tools like JIRA.</w:t>
      </w:r>
    </w:p>
    <w:p w14:paraId="1102FA5F" w14:textId="77777777" w:rsidR="00BF511B" w:rsidRDefault="00BF511B" w:rsidP="00BF511B">
      <w:pPr>
        <w:pStyle w:val="ListBullet"/>
        <w:numPr>
          <w:ilvl w:val="0"/>
          <w:numId w:val="0"/>
        </w:numPr>
        <w:ind w:left="360"/>
      </w:pPr>
    </w:p>
    <w:p w14:paraId="394C237A" w14:textId="6706F572" w:rsidR="00BF511B" w:rsidRDefault="00BF511B" w:rsidP="00BF511B">
      <w:pPr>
        <w:pStyle w:val="ListBullet"/>
        <w:numPr>
          <w:ilvl w:val="0"/>
          <w:numId w:val="0"/>
        </w:numPr>
        <w:ind w:left="360"/>
      </w:pPr>
      <w:r w:rsidRPr="00BF511B">
        <w:rPr>
          <w:b/>
          <w:bCs/>
        </w:rPr>
        <w:t>IBM</w:t>
      </w:r>
      <w:r>
        <w:t xml:space="preserve"> – API first approach is already aligned in EPMP.</w:t>
      </w:r>
    </w:p>
    <w:p w14:paraId="4345D330" w14:textId="1FEB8786" w:rsidR="00586E3F" w:rsidRDefault="00363F50">
      <w:pPr>
        <w:pStyle w:val="Heading2"/>
      </w:pPr>
      <w:r>
        <w:t>6. Data &amp; Analytics Architecture</w:t>
      </w:r>
    </w:p>
    <w:p w14:paraId="68C3C2AF" w14:textId="77777777" w:rsidR="00586E3F" w:rsidRDefault="00000000">
      <w:pPr>
        <w:pStyle w:val="ListBullet"/>
      </w:pPr>
      <w:r>
        <w:t>Distributed data ownership is acceptable but semantic discipline is critical.</w:t>
      </w:r>
    </w:p>
    <w:p w14:paraId="3910A325" w14:textId="77777777" w:rsidR="00586E3F" w:rsidRDefault="00000000">
      <w:pPr>
        <w:pStyle w:val="ListBullet"/>
      </w:pPr>
      <w:r>
        <w:t>Inconsistent terminology undermines portfolio comparability and executive confidence.</w:t>
      </w:r>
    </w:p>
    <w:p w14:paraId="4E4F87AD" w14:textId="77777777" w:rsidR="00586E3F" w:rsidRDefault="00000000">
      <w:pPr>
        <w:pStyle w:val="ListBullet"/>
      </w:pPr>
      <w:r>
        <w:t>Semantic governance should be treated as a financial control issue.</w:t>
      </w:r>
    </w:p>
    <w:p w14:paraId="5C14CB64" w14:textId="77777777" w:rsidR="00586E3F" w:rsidRDefault="00000000">
      <w:pPr>
        <w:pStyle w:val="ListBullet"/>
      </w:pPr>
      <w:r>
        <w:t>Introduce graph‑based modeling for dependencies and portfolio relationships alongside vector search.</w:t>
      </w:r>
    </w:p>
    <w:p w14:paraId="09240427" w14:textId="77777777" w:rsidR="00BF511B" w:rsidRDefault="00BF511B" w:rsidP="00BF511B">
      <w:pPr>
        <w:pStyle w:val="ListBullet"/>
        <w:numPr>
          <w:ilvl w:val="0"/>
          <w:numId w:val="0"/>
        </w:numPr>
        <w:ind w:left="360"/>
      </w:pPr>
    </w:p>
    <w:p w14:paraId="7E200952" w14:textId="0854E6CC" w:rsidR="008254FA" w:rsidRPr="008254FA" w:rsidRDefault="008254FA" w:rsidP="008254FA">
      <w:pPr>
        <w:pStyle w:val="Heading3"/>
        <w:rPr>
          <w:rFonts w:asciiTheme="minorHAnsi" w:hAnsiTheme="minorHAnsi"/>
          <w:b w:val="0"/>
          <w:bCs w:val="0"/>
          <w:color w:val="000000" w:themeColor="text1"/>
        </w:rPr>
      </w:pPr>
      <w:r>
        <w:rPr>
          <w:rFonts w:asciiTheme="minorHAnsi" w:hAnsiTheme="minorHAnsi"/>
          <w:b w:val="0"/>
          <w:bCs w:val="0"/>
          <w:color w:val="000000" w:themeColor="text1"/>
        </w:rPr>
        <w:t>IBM – Agreed.</w:t>
      </w:r>
      <w:r w:rsidRPr="008254FA">
        <w:rPr>
          <w:rFonts w:asciiTheme="minorHAnsi" w:hAnsiTheme="minorHAnsi"/>
          <w:b w:val="0"/>
          <w:bCs w:val="0"/>
          <w:color w:val="000000" w:themeColor="text1"/>
        </w:rPr>
        <w:t xml:space="preserve"> </w:t>
      </w:r>
    </w:p>
    <w:p w14:paraId="75BE3441" w14:textId="72214FB7" w:rsidR="008254FA" w:rsidRPr="008254FA" w:rsidRDefault="008254FA" w:rsidP="008254FA">
      <w:pPr>
        <w:pStyle w:val="p4"/>
        <w:rPr>
          <w:rFonts w:asciiTheme="minorHAnsi" w:hAnsiTheme="minorHAnsi"/>
          <w:color w:val="000000" w:themeColor="text1"/>
        </w:rPr>
      </w:pPr>
      <w:r w:rsidRPr="008254FA">
        <w:rPr>
          <w:rFonts w:asciiTheme="minorHAnsi" w:hAnsiTheme="minorHAnsi"/>
          <w:color w:val="000000" w:themeColor="text1"/>
        </w:rPr>
        <w:t>EPM</w:t>
      </w:r>
      <w:r>
        <w:rPr>
          <w:rFonts w:asciiTheme="minorHAnsi" w:hAnsiTheme="minorHAnsi"/>
          <w:color w:val="000000" w:themeColor="text1"/>
        </w:rPr>
        <w:t>P</w:t>
      </w:r>
      <w:r w:rsidRPr="008254FA">
        <w:rPr>
          <w:rFonts w:asciiTheme="minorHAnsi" w:hAnsiTheme="minorHAnsi"/>
          <w:color w:val="000000" w:themeColor="text1"/>
        </w:rPr>
        <w:t xml:space="preserve"> already enforces canonical data definitions to ensure consistency across portfolio reporting</w:t>
      </w:r>
      <w:r w:rsidR="008315F7">
        <w:rPr>
          <w:rFonts w:asciiTheme="minorHAnsi" w:hAnsiTheme="minorHAnsi"/>
          <w:color w:val="000000" w:themeColor="text1"/>
        </w:rPr>
        <w:t xml:space="preserve"> so that semantic consistency is maintained. There will be design time and run time controls for components, data fields, terminologies , mappings , KPI’s by different stakeholders like Enterprise Architect Team, Program and Project management team ( Domain team) etc.</w:t>
      </w:r>
    </w:p>
    <w:p w14:paraId="7CD3051F" w14:textId="4D4149A7" w:rsidR="008254FA" w:rsidRPr="008254FA" w:rsidRDefault="008254FA" w:rsidP="008254FA">
      <w:pPr>
        <w:pStyle w:val="p3"/>
        <w:rPr>
          <w:rFonts w:asciiTheme="minorHAnsi" w:hAnsiTheme="minorHAnsi"/>
          <w:color w:val="000000" w:themeColor="text1"/>
        </w:rPr>
      </w:pPr>
      <w:r w:rsidRPr="008254FA">
        <w:rPr>
          <w:rFonts w:asciiTheme="minorHAnsi" w:hAnsiTheme="minorHAnsi"/>
          <w:color w:val="000000" w:themeColor="text1"/>
        </w:rPr>
        <w:t xml:space="preserve">Graph </w:t>
      </w:r>
      <w:r w:rsidRPr="008254FA">
        <w:rPr>
          <w:rFonts w:asciiTheme="minorHAnsi" w:hAnsiTheme="minorHAnsi"/>
          <w:color w:val="000000" w:themeColor="text1"/>
        </w:rPr>
        <w:t>modelling</w:t>
      </w:r>
      <w:r w:rsidRPr="008254FA">
        <w:rPr>
          <w:rFonts w:asciiTheme="minorHAnsi" w:hAnsiTheme="minorHAnsi"/>
          <w:color w:val="000000" w:themeColor="text1"/>
        </w:rPr>
        <w:t>:</w:t>
      </w:r>
    </w:p>
    <w:p w14:paraId="46786CCC" w14:textId="6B52467D" w:rsidR="008254FA" w:rsidRPr="008254FA" w:rsidRDefault="008254FA" w:rsidP="008254FA">
      <w:pPr>
        <w:pStyle w:val="p4"/>
        <w:rPr>
          <w:rFonts w:asciiTheme="minorHAnsi" w:hAnsiTheme="minorHAnsi"/>
          <w:color w:val="000000" w:themeColor="text1"/>
        </w:rPr>
      </w:pPr>
      <w:r w:rsidRPr="008254FA">
        <w:rPr>
          <w:rFonts w:asciiTheme="minorHAnsi" w:hAnsiTheme="minorHAnsi"/>
          <w:color w:val="000000" w:themeColor="text1"/>
        </w:rPr>
        <w:t>Graph-based modelling will be evaluated for dependency analysis but is not mandatory for initial release.</w:t>
      </w:r>
    </w:p>
    <w:p w14:paraId="706648FA" w14:textId="77777777" w:rsidR="008254FA" w:rsidRDefault="008254FA" w:rsidP="00BF511B">
      <w:pPr>
        <w:pStyle w:val="ListBullet"/>
        <w:numPr>
          <w:ilvl w:val="0"/>
          <w:numId w:val="0"/>
        </w:numPr>
        <w:ind w:left="360"/>
      </w:pPr>
    </w:p>
    <w:p w14:paraId="24CBA97A" w14:textId="4CE5D75D" w:rsidR="00586E3F" w:rsidRDefault="00363F50">
      <w:pPr>
        <w:pStyle w:val="Heading2"/>
      </w:pPr>
      <w:r>
        <w:lastRenderedPageBreak/>
        <w:t>7. Data Platform Rationalization</w:t>
      </w:r>
    </w:p>
    <w:p w14:paraId="3431613F" w14:textId="77777777" w:rsidR="00586E3F" w:rsidRDefault="00000000">
      <w:pPr>
        <w:pStyle w:val="ListBullet"/>
      </w:pPr>
      <w:r>
        <w:t>Multiple specialized data stores increase long‑term integration and maintenance burden.</w:t>
      </w:r>
    </w:p>
    <w:p w14:paraId="656C8301" w14:textId="77777777" w:rsidR="00586E3F" w:rsidRDefault="00000000">
      <w:pPr>
        <w:pStyle w:val="ListBullet"/>
      </w:pPr>
      <w:r>
        <w:t>Rapid evolution of AI tooling amplifies operational complexity.</w:t>
      </w:r>
    </w:p>
    <w:p w14:paraId="0EEAA465" w14:textId="77777777" w:rsidR="00586E3F" w:rsidRDefault="00000000">
      <w:pPr>
        <w:pStyle w:val="ListBullet"/>
      </w:pPr>
      <w:r>
        <w:t>Evaluate consolidated data platforms that support document, vector, and AI workloads together.</w:t>
      </w:r>
    </w:p>
    <w:p w14:paraId="4DBB3308" w14:textId="003186ED" w:rsidR="00BF511B" w:rsidRPr="00BF511B" w:rsidRDefault="00BF511B" w:rsidP="00BF511B">
      <w:pPr>
        <w:pStyle w:val="p1"/>
        <w:rPr>
          <w:rFonts w:asciiTheme="minorHAnsi" w:hAnsiTheme="minorHAnsi"/>
        </w:rPr>
      </w:pPr>
      <w:r w:rsidRPr="00BF511B">
        <w:rPr>
          <w:rFonts w:asciiTheme="minorHAnsi" w:hAnsiTheme="minorHAnsi"/>
          <w:b/>
          <w:bCs/>
        </w:rPr>
        <w:t>IBM</w:t>
      </w:r>
      <w:r w:rsidRPr="00BF511B">
        <w:rPr>
          <w:rFonts w:asciiTheme="minorHAnsi" w:hAnsiTheme="minorHAnsi"/>
        </w:rPr>
        <w:t xml:space="preserve"> - </w:t>
      </w:r>
      <w:r w:rsidRPr="00BF511B">
        <w:rPr>
          <w:rFonts w:asciiTheme="minorHAnsi" w:hAnsiTheme="minorHAnsi"/>
        </w:rPr>
        <w:t>The architecture uses multiple data stores and access patterns only where required by the EPM</w:t>
      </w:r>
      <w:r>
        <w:rPr>
          <w:rFonts w:asciiTheme="minorHAnsi" w:hAnsiTheme="minorHAnsi"/>
        </w:rPr>
        <w:t>P</w:t>
      </w:r>
      <w:r w:rsidRPr="00BF511B">
        <w:rPr>
          <w:rFonts w:asciiTheme="minorHAnsi" w:hAnsiTheme="minorHAnsi"/>
        </w:rPr>
        <w:t xml:space="preserve"> non-functional requirements and workload characteristics.</w:t>
      </w:r>
    </w:p>
    <w:p w14:paraId="505D04A9" w14:textId="77777777" w:rsidR="00BF511B" w:rsidRPr="00BF511B" w:rsidRDefault="00BF511B" w:rsidP="00BF511B">
      <w:pPr>
        <w:pStyle w:val="p1"/>
        <w:rPr>
          <w:rFonts w:asciiTheme="minorHAnsi" w:hAnsiTheme="minorHAnsi"/>
        </w:rPr>
      </w:pPr>
      <w:r w:rsidRPr="00BF511B">
        <w:rPr>
          <w:rFonts w:asciiTheme="minorHAnsi" w:hAnsiTheme="minorHAnsi"/>
        </w:rPr>
        <w:t>This includes:</w:t>
      </w:r>
    </w:p>
    <w:p w14:paraId="1B889C71" w14:textId="77777777" w:rsidR="00BF511B" w:rsidRPr="00BF511B" w:rsidRDefault="00BF511B" w:rsidP="00BF511B">
      <w:pPr>
        <w:pStyle w:val="p1"/>
        <w:numPr>
          <w:ilvl w:val="0"/>
          <w:numId w:val="19"/>
        </w:numPr>
        <w:rPr>
          <w:rFonts w:asciiTheme="minorHAnsi" w:hAnsiTheme="minorHAnsi"/>
        </w:rPr>
      </w:pPr>
      <w:r w:rsidRPr="00BF511B">
        <w:rPr>
          <w:rStyle w:val="s1"/>
          <w:rFonts w:asciiTheme="minorHAnsi" w:hAnsiTheme="minorHAnsi"/>
        </w:rPr>
        <w:t>PostgreSQL primary database</w:t>
      </w:r>
      <w:r w:rsidRPr="00BF511B">
        <w:rPr>
          <w:rFonts w:asciiTheme="minorHAnsi" w:hAnsiTheme="minorHAnsi"/>
        </w:rPr>
        <w:t xml:space="preserve"> for authoritative transactional integrity and system-of-record updates</w:t>
      </w:r>
    </w:p>
    <w:p w14:paraId="62E654BE" w14:textId="77777777" w:rsidR="00BF511B" w:rsidRPr="00BF511B" w:rsidRDefault="00BF511B" w:rsidP="00BF511B">
      <w:pPr>
        <w:pStyle w:val="p1"/>
        <w:numPr>
          <w:ilvl w:val="0"/>
          <w:numId w:val="19"/>
        </w:numPr>
        <w:rPr>
          <w:rFonts w:asciiTheme="minorHAnsi" w:hAnsiTheme="minorHAnsi"/>
        </w:rPr>
      </w:pPr>
      <w:r w:rsidRPr="00BF511B">
        <w:rPr>
          <w:rStyle w:val="s1"/>
          <w:rFonts w:asciiTheme="minorHAnsi" w:hAnsiTheme="minorHAnsi"/>
        </w:rPr>
        <w:t>CQRS-based read/write separation</w:t>
      </w:r>
      <w:r w:rsidRPr="00BF511B">
        <w:rPr>
          <w:rFonts w:asciiTheme="minorHAnsi" w:hAnsiTheme="minorHAnsi"/>
        </w:rPr>
        <w:t xml:space="preserve"> where operationally justified, so write workloads remain isolated from high-volume read and reporting workloads</w:t>
      </w:r>
    </w:p>
    <w:p w14:paraId="394DF7FB" w14:textId="77777777" w:rsidR="00BF511B" w:rsidRPr="00BF511B" w:rsidRDefault="00BF511B" w:rsidP="00BF511B">
      <w:pPr>
        <w:pStyle w:val="p1"/>
        <w:numPr>
          <w:ilvl w:val="0"/>
          <w:numId w:val="19"/>
        </w:numPr>
        <w:rPr>
          <w:rFonts w:asciiTheme="minorHAnsi" w:hAnsiTheme="minorHAnsi"/>
        </w:rPr>
      </w:pPr>
      <w:r w:rsidRPr="00BF511B">
        <w:rPr>
          <w:rStyle w:val="s1"/>
          <w:rFonts w:asciiTheme="minorHAnsi" w:hAnsiTheme="minorHAnsi"/>
        </w:rPr>
        <w:t>Read replicas</w:t>
      </w:r>
      <w:r w:rsidRPr="00BF511B">
        <w:rPr>
          <w:rFonts w:asciiTheme="minorHAnsi" w:hAnsiTheme="minorHAnsi"/>
        </w:rPr>
        <w:t xml:space="preserve"> to offload query-heavy use cases such as dashboards, reporting, portfolio views, and search-oriented read patterns, helping meet response targets such as:</w:t>
      </w:r>
    </w:p>
    <w:p w14:paraId="7F2F34CB" w14:textId="77777777" w:rsidR="00BF511B" w:rsidRPr="00BF511B" w:rsidRDefault="00BF511B" w:rsidP="00BF511B">
      <w:pPr>
        <w:pStyle w:val="p1"/>
        <w:numPr>
          <w:ilvl w:val="1"/>
          <w:numId w:val="19"/>
        </w:numPr>
        <w:rPr>
          <w:rFonts w:asciiTheme="minorHAnsi" w:hAnsiTheme="minorHAnsi"/>
        </w:rPr>
      </w:pPr>
      <w:r w:rsidRPr="00BF511B">
        <w:rPr>
          <w:rFonts w:asciiTheme="minorHAnsi" w:hAnsiTheme="minorHAnsi"/>
        </w:rPr>
        <w:t xml:space="preserve">landing and normal pages &lt;500 </w:t>
      </w:r>
      <w:proofErr w:type="spellStart"/>
      <w:r w:rsidRPr="00BF511B">
        <w:rPr>
          <w:rFonts w:asciiTheme="minorHAnsi" w:hAnsiTheme="minorHAnsi"/>
        </w:rPr>
        <w:t>ms</w:t>
      </w:r>
      <w:proofErr w:type="spellEnd"/>
    </w:p>
    <w:p w14:paraId="51093D11" w14:textId="77777777" w:rsidR="00BF511B" w:rsidRPr="00BF511B" w:rsidRDefault="00BF511B" w:rsidP="00BF511B">
      <w:pPr>
        <w:pStyle w:val="p1"/>
        <w:numPr>
          <w:ilvl w:val="1"/>
          <w:numId w:val="19"/>
        </w:numPr>
        <w:rPr>
          <w:rFonts w:asciiTheme="minorHAnsi" w:hAnsiTheme="minorHAnsi"/>
        </w:rPr>
      </w:pPr>
      <w:r w:rsidRPr="00BF511B">
        <w:rPr>
          <w:rFonts w:asciiTheme="minorHAnsi" w:hAnsiTheme="minorHAnsi"/>
        </w:rPr>
        <w:t>dashboard/reporting pages around 1 sec</w:t>
      </w:r>
    </w:p>
    <w:p w14:paraId="6A788F9D" w14:textId="77777777" w:rsidR="00BF511B" w:rsidRPr="00BF511B" w:rsidRDefault="00BF511B" w:rsidP="00BF511B">
      <w:pPr>
        <w:pStyle w:val="p1"/>
        <w:numPr>
          <w:ilvl w:val="1"/>
          <w:numId w:val="19"/>
        </w:numPr>
        <w:rPr>
          <w:rFonts w:asciiTheme="minorHAnsi" w:hAnsiTheme="minorHAnsi"/>
        </w:rPr>
      </w:pPr>
      <w:r w:rsidRPr="00BF511B">
        <w:rPr>
          <w:rFonts w:asciiTheme="minorHAnsi" w:hAnsiTheme="minorHAnsi"/>
        </w:rPr>
        <w:t>95th percentile &lt;=1 sec</w:t>
      </w:r>
    </w:p>
    <w:p w14:paraId="2E2A5D17" w14:textId="77777777" w:rsidR="00BF511B" w:rsidRPr="00BF511B" w:rsidRDefault="00BF511B" w:rsidP="00BF511B">
      <w:pPr>
        <w:pStyle w:val="p1"/>
        <w:numPr>
          <w:ilvl w:val="0"/>
          <w:numId w:val="19"/>
        </w:numPr>
        <w:rPr>
          <w:rFonts w:asciiTheme="minorHAnsi" w:hAnsiTheme="minorHAnsi"/>
        </w:rPr>
      </w:pPr>
      <w:r w:rsidRPr="00BF511B">
        <w:rPr>
          <w:rStyle w:val="s1"/>
          <w:rFonts w:asciiTheme="minorHAnsi" w:hAnsiTheme="minorHAnsi"/>
        </w:rPr>
        <w:t>Redis cache</w:t>
      </w:r>
      <w:r w:rsidRPr="00BF511B">
        <w:rPr>
          <w:rFonts w:asciiTheme="minorHAnsi" w:hAnsiTheme="minorHAnsi"/>
        </w:rPr>
        <w:t xml:space="preserve"> for frequently accessed and short-lived read optimization</w:t>
      </w:r>
    </w:p>
    <w:p w14:paraId="2A421A24" w14:textId="77777777" w:rsidR="00BF511B" w:rsidRPr="00BF511B" w:rsidRDefault="00BF511B" w:rsidP="00BF511B">
      <w:pPr>
        <w:pStyle w:val="p1"/>
        <w:numPr>
          <w:ilvl w:val="0"/>
          <w:numId w:val="19"/>
        </w:numPr>
        <w:rPr>
          <w:rFonts w:asciiTheme="minorHAnsi" w:hAnsiTheme="minorHAnsi"/>
        </w:rPr>
      </w:pPr>
      <w:r w:rsidRPr="00BF511B">
        <w:rPr>
          <w:rStyle w:val="s1"/>
          <w:rFonts w:asciiTheme="minorHAnsi" w:hAnsiTheme="minorHAnsi"/>
        </w:rPr>
        <w:t>Object/document storage</w:t>
      </w:r>
      <w:r w:rsidRPr="00BF511B">
        <w:rPr>
          <w:rFonts w:asciiTheme="minorHAnsi" w:hAnsiTheme="minorHAnsi"/>
        </w:rPr>
        <w:t xml:space="preserve"> for file handling and document management workloads</w:t>
      </w:r>
    </w:p>
    <w:p w14:paraId="11AF1FCE" w14:textId="5395DBAD" w:rsidR="00BF511B" w:rsidRPr="00BF511B" w:rsidRDefault="00BF511B" w:rsidP="00BF511B">
      <w:pPr>
        <w:pStyle w:val="p1"/>
        <w:numPr>
          <w:ilvl w:val="0"/>
          <w:numId w:val="19"/>
        </w:numPr>
        <w:rPr>
          <w:rFonts w:asciiTheme="minorHAnsi" w:hAnsiTheme="minorHAnsi"/>
        </w:rPr>
      </w:pPr>
      <w:r w:rsidRPr="00BF511B">
        <w:rPr>
          <w:rStyle w:val="s1"/>
          <w:rFonts w:asciiTheme="minorHAnsi" w:hAnsiTheme="minorHAnsi"/>
        </w:rPr>
        <w:t>Queue/broker-based asynchronous processing</w:t>
      </w:r>
      <w:r w:rsidRPr="00BF511B">
        <w:rPr>
          <w:rFonts w:asciiTheme="minorHAnsi" w:hAnsiTheme="minorHAnsi"/>
        </w:rPr>
        <w:t xml:space="preserve"> for notifications, integrations, and background jobs</w:t>
      </w:r>
    </w:p>
    <w:p w14:paraId="71D62D93" w14:textId="0663DE02" w:rsidR="00BF511B" w:rsidRDefault="00BF511B" w:rsidP="00BF511B">
      <w:pPr>
        <w:pStyle w:val="ListBullet"/>
        <w:numPr>
          <w:ilvl w:val="0"/>
          <w:numId w:val="0"/>
        </w:numPr>
        <w:ind w:left="360"/>
      </w:pPr>
    </w:p>
    <w:p w14:paraId="5AB160CD" w14:textId="686AAE56" w:rsidR="00586E3F" w:rsidRDefault="00363F50">
      <w:pPr>
        <w:pStyle w:val="Heading2"/>
      </w:pPr>
      <w:r>
        <w:t>8. GenAI &amp; Agentic Architecture</w:t>
      </w:r>
    </w:p>
    <w:p w14:paraId="61DB7575" w14:textId="77777777" w:rsidR="00586E3F" w:rsidRDefault="00000000">
      <w:pPr>
        <w:pStyle w:val="ListBullet"/>
      </w:pPr>
      <w:r>
        <w:t>Persona‑based AI agents are viable but still emerging.</w:t>
      </w:r>
    </w:p>
    <w:p w14:paraId="3B35F34E" w14:textId="77777777" w:rsidR="00586E3F" w:rsidRDefault="00000000">
      <w:pPr>
        <w:pStyle w:val="ListBullet"/>
      </w:pPr>
      <w:r>
        <w:t>AI adoption should be phased rather than foundational from Day 1.</w:t>
      </w:r>
    </w:p>
    <w:p w14:paraId="1FC3BD19" w14:textId="77777777" w:rsidR="00586E3F" w:rsidRDefault="00000000">
      <w:pPr>
        <w:pStyle w:val="ListBullet"/>
      </w:pPr>
      <w:r>
        <w:t>Maintain a single authoritative orchestration spine.</w:t>
      </w:r>
    </w:p>
    <w:p w14:paraId="333A1FAE" w14:textId="77777777" w:rsidR="00586E3F" w:rsidRDefault="00000000">
      <w:pPr>
        <w:pStyle w:val="ListBullet"/>
      </w:pPr>
      <w:r>
        <w:t>Introduce an explicit AI evaluation layer for quality, governance, and cost control.</w:t>
      </w:r>
    </w:p>
    <w:p w14:paraId="6AE979E7" w14:textId="77777777" w:rsidR="000C1C38" w:rsidRDefault="000C1C38" w:rsidP="000C1C38">
      <w:pPr>
        <w:pStyle w:val="ListBullet"/>
        <w:numPr>
          <w:ilvl w:val="0"/>
          <w:numId w:val="0"/>
        </w:numPr>
        <w:ind w:left="360" w:hanging="360"/>
      </w:pPr>
    </w:p>
    <w:p w14:paraId="5F5432DA" w14:textId="20AC58B0" w:rsidR="000C1C38" w:rsidRPr="000C1C38" w:rsidRDefault="000C1C38" w:rsidP="000C1C38">
      <w:pPr>
        <w:pStyle w:val="Heading3"/>
        <w:rPr>
          <w:rFonts w:asciiTheme="minorHAnsi" w:hAnsiTheme="minorHAnsi"/>
          <w:color w:val="000000" w:themeColor="text1"/>
        </w:rPr>
      </w:pPr>
      <w:r w:rsidRPr="000C1C38">
        <w:rPr>
          <w:rFonts w:asciiTheme="minorHAnsi" w:hAnsiTheme="minorHAnsi"/>
          <w:color w:val="000000" w:themeColor="text1"/>
        </w:rPr>
        <w:t>IBM</w:t>
      </w:r>
      <w:r w:rsidRPr="000C1C38">
        <w:rPr>
          <w:rFonts w:asciiTheme="minorHAnsi" w:hAnsiTheme="minorHAnsi"/>
          <w:b w:val="0"/>
          <w:bCs w:val="0"/>
          <w:color w:val="000000" w:themeColor="text1"/>
        </w:rPr>
        <w:t xml:space="preserve"> - </w:t>
      </w:r>
      <w:r w:rsidRPr="000C1C38">
        <w:rPr>
          <w:rFonts w:asciiTheme="minorHAnsi" w:hAnsiTheme="minorHAnsi"/>
          <w:b w:val="0"/>
          <w:bCs w:val="0"/>
          <w:color w:val="000000" w:themeColor="text1"/>
        </w:rPr>
        <w:t xml:space="preserve">Accepted and aligned with governance </w:t>
      </w:r>
      <w:proofErr w:type="gramStart"/>
      <w:r w:rsidRPr="000C1C38">
        <w:rPr>
          <w:rFonts w:asciiTheme="minorHAnsi" w:hAnsiTheme="minorHAnsi"/>
          <w:b w:val="0"/>
          <w:bCs w:val="0"/>
          <w:color w:val="000000" w:themeColor="text1"/>
        </w:rPr>
        <w:t>NFRs</w:t>
      </w:r>
      <w:r>
        <w:rPr>
          <w:rFonts w:asciiTheme="minorHAnsi" w:hAnsiTheme="minorHAnsi"/>
          <w:b w:val="0"/>
          <w:bCs w:val="0"/>
          <w:color w:val="000000" w:themeColor="text1"/>
        </w:rPr>
        <w:t xml:space="preserve"> .</w:t>
      </w:r>
      <w:proofErr w:type="gramEnd"/>
      <w:r>
        <w:rPr>
          <w:rFonts w:asciiTheme="minorHAnsi" w:hAnsiTheme="minorHAnsi"/>
          <w:b w:val="0"/>
          <w:bCs w:val="0"/>
          <w:color w:val="000000" w:themeColor="text1"/>
        </w:rPr>
        <w:t xml:space="preserve"> </w:t>
      </w:r>
      <w:r w:rsidRPr="000C1C38">
        <w:rPr>
          <w:rFonts w:asciiTheme="minorHAnsi" w:hAnsiTheme="minorHAnsi"/>
          <w:b w:val="0"/>
          <w:bCs w:val="0"/>
          <w:color w:val="000000" w:themeColor="text1"/>
        </w:rPr>
        <w:t xml:space="preserve">GenAI adoption is governed and phased </w:t>
      </w:r>
      <w:r>
        <w:rPr>
          <w:rFonts w:asciiTheme="minorHAnsi" w:hAnsiTheme="minorHAnsi"/>
          <w:b w:val="0"/>
          <w:bCs w:val="0"/>
          <w:color w:val="000000" w:themeColor="text1"/>
        </w:rPr>
        <w:t>in alignment with EPMP capabilities.</w:t>
      </w:r>
    </w:p>
    <w:p w14:paraId="0F90D8F5" w14:textId="1D10CBF4" w:rsidR="000C1C38" w:rsidRPr="000C1C38" w:rsidRDefault="000C1C38" w:rsidP="000C1C38">
      <w:pPr>
        <w:pStyle w:val="p4"/>
        <w:rPr>
          <w:rFonts w:asciiTheme="minorHAnsi" w:hAnsiTheme="minorHAnsi"/>
          <w:color w:val="000000" w:themeColor="text1"/>
        </w:rPr>
      </w:pPr>
      <w:r>
        <w:rPr>
          <w:rFonts w:asciiTheme="minorHAnsi" w:hAnsiTheme="minorHAnsi"/>
          <w:color w:val="000000" w:themeColor="text1"/>
        </w:rPr>
        <w:t xml:space="preserve">Gen </w:t>
      </w:r>
      <w:r w:rsidRPr="000C1C38">
        <w:rPr>
          <w:rFonts w:asciiTheme="minorHAnsi" w:hAnsiTheme="minorHAnsi"/>
          <w:color w:val="000000" w:themeColor="text1"/>
        </w:rPr>
        <w:t>AI is introduced as:</w:t>
      </w:r>
    </w:p>
    <w:p w14:paraId="42DFECAC" w14:textId="77777777" w:rsidR="000C1C38" w:rsidRPr="000C1C38" w:rsidRDefault="000C1C38" w:rsidP="000C1C38">
      <w:pPr>
        <w:pStyle w:val="p1"/>
        <w:numPr>
          <w:ilvl w:val="0"/>
          <w:numId w:val="21"/>
        </w:numPr>
        <w:rPr>
          <w:rFonts w:asciiTheme="minorHAnsi" w:hAnsiTheme="minorHAnsi"/>
          <w:color w:val="000000" w:themeColor="text1"/>
        </w:rPr>
      </w:pPr>
      <w:r w:rsidRPr="000C1C38">
        <w:rPr>
          <w:rFonts w:asciiTheme="minorHAnsi" w:hAnsiTheme="minorHAnsi"/>
          <w:color w:val="000000" w:themeColor="text1"/>
        </w:rPr>
        <w:t>assistive layer</w:t>
      </w:r>
    </w:p>
    <w:p w14:paraId="238748C5" w14:textId="77777777" w:rsidR="000C1C38" w:rsidRPr="000C1C38" w:rsidRDefault="000C1C38" w:rsidP="000C1C38">
      <w:pPr>
        <w:pStyle w:val="p1"/>
        <w:numPr>
          <w:ilvl w:val="0"/>
          <w:numId w:val="21"/>
        </w:numPr>
        <w:rPr>
          <w:rFonts w:asciiTheme="minorHAnsi" w:hAnsiTheme="minorHAnsi"/>
          <w:color w:val="000000" w:themeColor="text1"/>
        </w:rPr>
      </w:pPr>
      <w:r w:rsidRPr="000C1C38">
        <w:rPr>
          <w:rFonts w:asciiTheme="minorHAnsi" w:hAnsiTheme="minorHAnsi"/>
          <w:color w:val="000000" w:themeColor="text1"/>
        </w:rPr>
        <w:t>non-authoritative decision support</w:t>
      </w:r>
    </w:p>
    <w:p w14:paraId="17FF6F95" w14:textId="286D103B" w:rsidR="000C1C38" w:rsidRPr="000C1C38" w:rsidRDefault="000C1C38" w:rsidP="000C1C38">
      <w:pPr>
        <w:pStyle w:val="p1"/>
        <w:numPr>
          <w:ilvl w:val="0"/>
          <w:numId w:val="21"/>
        </w:numPr>
        <w:rPr>
          <w:rFonts w:asciiTheme="minorHAnsi" w:hAnsiTheme="minorHAnsi"/>
          <w:color w:val="000000" w:themeColor="text1"/>
        </w:rPr>
      </w:pPr>
      <w:r w:rsidRPr="000C1C38">
        <w:rPr>
          <w:rFonts w:asciiTheme="minorHAnsi" w:hAnsiTheme="minorHAnsi"/>
          <w:color w:val="000000" w:themeColor="text1"/>
        </w:rPr>
        <w:t>governed through evaluation, guardrails, and human approval</w:t>
      </w:r>
    </w:p>
    <w:p w14:paraId="1E7D773A" w14:textId="77777777" w:rsidR="000C1C38" w:rsidRDefault="000C1C38" w:rsidP="000C1C38">
      <w:pPr>
        <w:pStyle w:val="ListBullet"/>
        <w:numPr>
          <w:ilvl w:val="0"/>
          <w:numId w:val="0"/>
        </w:numPr>
        <w:ind w:left="360" w:hanging="360"/>
      </w:pPr>
    </w:p>
    <w:p w14:paraId="0E8EE7B7" w14:textId="57237794" w:rsidR="00586E3F" w:rsidRDefault="00363F50">
      <w:pPr>
        <w:pStyle w:val="Heading2"/>
      </w:pPr>
      <w:r>
        <w:t>9. Bottom‑Line</w:t>
      </w:r>
    </w:p>
    <w:p w14:paraId="1B5BFDEC" w14:textId="77777777" w:rsidR="00586E3F" w:rsidRDefault="00000000">
      <w:pPr>
        <w:pStyle w:val="ListBullet"/>
      </w:pPr>
      <w:r>
        <w:t>Adopt a Modulith pattern instead of fine‑grained microservices.</w:t>
      </w:r>
    </w:p>
    <w:p w14:paraId="3329012E" w14:textId="77777777" w:rsidR="00586E3F" w:rsidRDefault="00000000">
      <w:pPr>
        <w:pStyle w:val="ListBullet"/>
      </w:pPr>
      <w:r>
        <w:t>Make workflow orchestration explicit, centralized, and authoritative.</w:t>
      </w:r>
    </w:p>
    <w:p w14:paraId="471F0F43" w14:textId="77777777" w:rsidR="00586E3F" w:rsidRDefault="00000000">
      <w:pPr>
        <w:pStyle w:val="ListBullet"/>
      </w:pPr>
      <w:r>
        <w:t>Clearly enforce scope boundaries between EPMP and execution systems.</w:t>
      </w:r>
    </w:p>
    <w:p w14:paraId="0D99571B" w14:textId="77777777" w:rsidR="00586E3F" w:rsidRDefault="00000000">
      <w:pPr>
        <w:pStyle w:val="ListBullet"/>
      </w:pPr>
      <w:r>
        <w:t>Ground GenAI adoption with governance and evaluation controls.</w:t>
      </w:r>
    </w:p>
    <w:p w14:paraId="4EAF7183" w14:textId="77777777" w:rsidR="00586E3F" w:rsidRDefault="00000000">
      <w:pPr>
        <w:pStyle w:val="ListBullet"/>
      </w:pPr>
      <w:r>
        <w:t>Strengthen semantic and dependency modeling using graph‑based approaches.</w:t>
      </w:r>
    </w:p>
    <w:sectPr w:rsidR="00586E3F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angal">
    <w:panose1 w:val="02040503050203030202"/>
    <w:charset w:val="01"/>
    <w:family w:val="roman"/>
    <w:pitch w:val="variable"/>
    <w:sig w:usb0="0000A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0000000000000000000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160C0BB5"/>
    <w:multiLevelType w:val="multilevel"/>
    <w:tmpl w:val="B122D0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BF165FE"/>
    <w:multiLevelType w:val="multilevel"/>
    <w:tmpl w:val="04581A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0975568"/>
    <w:multiLevelType w:val="multilevel"/>
    <w:tmpl w:val="96107E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2A234F3"/>
    <w:multiLevelType w:val="multilevel"/>
    <w:tmpl w:val="F5149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88619C3"/>
    <w:multiLevelType w:val="multilevel"/>
    <w:tmpl w:val="09A41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611AA1"/>
    <w:multiLevelType w:val="multilevel"/>
    <w:tmpl w:val="88D6E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D6B3761"/>
    <w:multiLevelType w:val="multilevel"/>
    <w:tmpl w:val="774AB1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3675A49"/>
    <w:multiLevelType w:val="multilevel"/>
    <w:tmpl w:val="EB2EF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3C15229"/>
    <w:multiLevelType w:val="multilevel"/>
    <w:tmpl w:val="46441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4B55D7C"/>
    <w:multiLevelType w:val="multilevel"/>
    <w:tmpl w:val="573C11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CDB5833"/>
    <w:multiLevelType w:val="multilevel"/>
    <w:tmpl w:val="BAA4A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A781C85"/>
    <w:multiLevelType w:val="multilevel"/>
    <w:tmpl w:val="A3A2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57004075">
    <w:abstractNumId w:val="8"/>
  </w:num>
  <w:num w:numId="2" w16cid:durableId="1900435724">
    <w:abstractNumId w:val="6"/>
  </w:num>
  <w:num w:numId="3" w16cid:durableId="1965119055">
    <w:abstractNumId w:val="5"/>
  </w:num>
  <w:num w:numId="4" w16cid:durableId="2093620426">
    <w:abstractNumId w:val="4"/>
  </w:num>
  <w:num w:numId="5" w16cid:durableId="1982611628">
    <w:abstractNumId w:val="7"/>
  </w:num>
  <w:num w:numId="6" w16cid:durableId="61101501">
    <w:abstractNumId w:val="3"/>
  </w:num>
  <w:num w:numId="7" w16cid:durableId="1100494175">
    <w:abstractNumId w:val="2"/>
  </w:num>
  <w:num w:numId="8" w16cid:durableId="2093813155">
    <w:abstractNumId w:val="1"/>
  </w:num>
  <w:num w:numId="9" w16cid:durableId="1377973300">
    <w:abstractNumId w:val="0"/>
  </w:num>
  <w:num w:numId="10" w16cid:durableId="1395859662">
    <w:abstractNumId w:val="16"/>
  </w:num>
  <w:num w:numId="11" w16cid:durableId="1632858686">
    <w:abstractNumId w:val="14"/>
  </w:num>
  <w:num w:numId="12" w16cid:durableId="134569390">
    <w:abstractNumId w:val="10"/>
  </w:num>
  <w:num w:numId="13" w16cid:durableId="1054238045">
    <w:abstractNumId w:val="20"/>
  </w:num>
  <w:num w:numId="14" w16cid:durableId="1455975693">
    <w:abstractNumId w:val="9"/>
  </w:num>
  <w:num w:numId="15" w16cid:durableId="2026595992">
    <w:abstractNumId w:val="13"/>
  </w:num>
  <w:num w:numId="16" w16cid:durableId="746848908">
    <w:abstractNumId w:val="8"/>
  </w:num>
  <w:num w:numId="17" w16cid:durableId="1141923678">
    <w:abstractNumId w:val="15"/>
  </w:num>
  <w:num w:numId="18" w16cid:durableId="77674257">
    <w:abstractNumId w:val="18"/>
  </w:num>
  <w:num w:numId="19" w16cid:durableId="2138254260">
    <w:abstractNumId w:val="11"/>
  </w:num>
  <w:num w:numId="20" w16cid:durableId="1150901856">
    <w:abstractNumId w:val="12"/>
  </w:num>
  <w:num w:numId="21" w16cid:durableId="1228613766">
    <w:abstractNumId w:val="17"/>
  </w:num>
  <w:num w:numId="22" w16cid:durableId="1420059158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02CC3"/>
    <w:rsid w:val="00034616"/>
    <w:rsid w:val="0006063C"/>
    <w:rsid w:val="00096FE0"/>
    <w:rsid w:val="000B045F"/>
    <w:rsid w:val="000C1C38"/>
    <w:rsid w:val="0015074B"/>
    <w:rsid w:val="0029639D"/>
    <w:rsid w:val="002E3AE3"/>
    <w:rsid w:val="002F588B"/>
    <w:rsid w:val="00326F90"/>
    <w:rsid w:val="00363F50"/>
    <w:rsid w:val="00391C75"/>
    <w:rsid w:val="004333D8"/>
    <w:rsid w:val="00586E3F"/>
    <w:rsid w:val="0073735A"/>
    <w:rsid w:val="007C6AE7"/>
    <w:rsid w:val="008254FA"/>
    <w:rsid w:val="008315F7"/>
    <w:rsid w:val="0086236A"/>
    <w:rsid w:val="0089556D"/>
    <w:rsid w:val="009844ED"/>
    <w:rsid w:val="00AA1D8D"/>
    <w:rsid w:val="00AC748E"/>
    <w:rsid w:val="00B47730"/>
    <w:rsid w:val="00BF511B"/>
    <w:rsid w:val="00CB0664"/>
    <w:rsid w:val="00E7381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352FAF"/>
  <w14:defaultImageDpi w14:val="300"/>
  <w15:docId w15:val="{00A12C92-D59F-492A-8570-F6BE708993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u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Shading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Shading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u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urfulList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urfulList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urfulList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urfulList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urfulList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urfulList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u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urfulGrid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urfulGrid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urfulGrid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urfulGrid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urfulGrid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urfulGrid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1">
    <w:name w:val="p1"/>
    <w:basedOn w:val="Normal"/>
    <w:rsid w:val="00433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 w:bidi="hi-IN"/>
    </w:rPr>
  </w:style>
  <w:style w:type="paragraph" w:customStyle="1" w:styleId="p2">
    <w:name w:val="p2"/>
    <w:basedOn w:val="Normal"/>
    <w:rsid w:val="00433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 w:bidi="hi-IN"/>
    </w:rPr>
  </w:style>
  <w:style w:type="character" w:customStyle="1" w:styleId="s1">
    <w:name w:val="s1"/>
    <w:basedOn w:val="DefaultParagraphFont"/>
    <w:rsid w:val="004333D8"/>
  </w:style>
  <w:style w:type="character" w:customStyle="1" w:styleId="s2">
    <w:name w:val="s2"/>
    <w:basedOn w:val="DefaultParagraphFont"/>
    <w:rsid w:val="004333D8"/>
  </w:style>
  <w:style w:type="paragraph" w:customStyle="1" w:styleId="p3">
    <w:name w:val="p3"/>
    <w:basedOn w:val="Normal"/>
    <w:rsid w:val="00433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 w:bidi="hi-IN"/>
    </w:rPr>
  </w:style>
  <w:style w:type="paragraph" w:customStyle="1" w:styleId="p4">
    <w:name w:val="p4"/>
    <w:basedOn w:val="Normal"/>
    <w:rsid w:val="004333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 w:eastAsia="en-GB" w:bidi="hi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</TotalTime>
  <Pages>5</Pages>
  <Words>1089</Words>
  <Characters>6211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7286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Sougata Bagchi</cp:lastModifiedBy>
  <cp:revision>7</cp:revision>
  <dcterms:created xsi:type="dcterms:W3CDTF">2026-04-20T11:27:00Z</dcterms:created>
  <dcterms:modified xsi:type="dcterms:W3CDTF">2026-04-20T12:24:00Z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f2bc035-94f5-49f9-9c20-c5b9a6df9479_Enabled">
    <vt:lpwstr>true</vt:lpwstr>
  </property>
  <property fmtid="{D5CDD505-2E9C-101B-9397-08002B2CF9AE}" pid="3" name="MSIP_Label_bf2bc035-94f5-49f9-9c20-c5b9a6df9479_SetDate">
    <vt:lpwstr>2026-04-20T05:28:11Z</vt:lpwstr>
  </property>
  <property fmtid="{D5CDD505-2E9C-101B-9397-08002B2CF9AE}" pid="4" name="MSIP_Label_bf2bc035-94f5-49f9-9c20-c5b9a6df9479_Method">
    <vt:lpwstr>Standard</vt:lpwstr>
  </property>
  <property fmtid="{D5CDD505-2E9C-101B-9397-08002B2CF9AE}" pid="5" name="MSIP_Label_bf2bc035-94f5-49f9-9c20-c5b9a6df9479_Name">
    <vt:lpwstr>3-Internal</vt:lpwstr>
  </property>
  <property fmtid="{D5CDD505-2E9C-101B-9397-08002B2CF9AE}" pid="6" name="MSIP_Label_bf2bc035-94f5-49f9-9c20-c5b9a6df9479_SiteId">
    <vt:lpwstr>d78a8218-4135-4026-a3a8-1cdd7223b4d5</vt:lpwstr>
  </property>
  <property fmtid="{D5CDD505-2E9C-101B-9397-08002B2CF9AE}" pid="7" name="MSIP_Label_bf2bc035-94f5-49f9-9c20-c5b9a6df9479_ActionId">
    <vt:lpwstr>a5442e84-0cef-4930-93a8-7c3699aa70c7</vt:lpwstr>
  </property>
  <property fmtid="{D5CDD505-2E9C-101B-9397-08002B2CF9AE}" pid="8" name="MSIP_Label_bf2bc035-94f5-49f9-9c20-c5b9a6df9479_ContentBits">
    <vt:lpwstr>0</vt:lpwstr>
  </property>
</Properties>
</file>