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C13BE" w14:textId="77777777" w:rsidR="00086E36" w:rsidRDefault="00E37651">
      <w:pPr>
        <w:pStyle w:val="Heading2"/>
      </w:pPr>
      <w:r>
        <w:t>Purpose</w:t>
      </w:r>
    </w:p>
    <w:p w14:paraId="75B8AD0A" w14:textId="77777777" w:rsidR="00086E36" w:rsidRDefault="00E37651">
      <w:r>
        <w:t xml:space="preserve">This document anticipates </w:t>
      </w:r>
      <w:r>
        <w:rPr>
          <w:b/>
          <w:bCs/>
        </w:rPr>
        <w:t>questions typically asked by MSIL Enterprise Architecture (EA)</w:t>
      </w:r>
      <w:r>
        <w:t xml:space="preserve"> during architecture approval reviews and provides </w:t>
      </w:r>
      <w:r>
        <w:rPr>
          <w:b/>
          <w:bCs/>
        </w:rPr>
        <w:t>model answers aligned to the submitted EPMP architecture (v1.3)</w:t>
      </w:r>
      <w:r>
        <w:t>. It can be used as:</w:t>
      </w:r>
    </w:p>
    <w:p w14:paraId="59F3F5BC" w14:textId="77777777" w:rsidR="00086E36" w:rsidRDefault="00E37651">
      <w:pPr>
        <w:pStyle w:val="ListParagraph"/>
        <w:numPr>
          <w:ilvl w:val="0"/>
          <w:numId w:val="2"/>
        </w:numPr>
      </w:pPr>
      <w:r>
        <w:t>EA review questionnaire</w:t>
      </w:r>
    </w:p>
    <w:p w14:paraId="35BA4480" w14:textId="77777777" w:rsidR="00086E36" w:rsidRDefault="00E37651">
      <w:pPr>
        <w:pStyle w:val="ListParagraph"/>
        <w:numPr>
          <w:ilvl w:val="0"/>
          <w:numId w:val="2"/>
        </w:numPr>
      </w:pPr>
      <w:r>
        <w:t>Internal architecture defense prep</w:t>
      </w:r>
    </w:p>
    <w:p w14:paraId="4710D364" w14:textId="77777777" w:rsidR="00086E36" w:rsidRDefault="00E37651">
      <w:pPr>
        <w:pStyle w:val="ListParagraph"/>
        <w:numPr>
          <w:ilvl w:val="0"/>
          <w:numId w:val="2"/>
        </w:numPr>
      </w:pPr>
      <w:r>
        <w:t>Annexure to the EA submission pack</w:t>
      </w:r>
    </w:p>
    <w:p w14:paraId="672A6659" w14:textId="77777777" w:rsidR="00086E36" w:rsidRDefault="00086E36">
      <w:pPr>
        <w:pBdr>
          <w:top w:val="single" w:sz="12" w:space="0" w:color="auto"/>
        </w:pBdr>
        <w:spacing w:after="0"/>
      </w:pPr>
    </w:p>
    <w:p w14:paraId="6FF5AB92" w14:textId="77777777" w:rsidR="00086E36" w:rsidRDefault="00E37651">
      <w:pPr>
        <w:pStyle w:val="Heading2"/>
      </w:pPr>
      <w:r>
        <w:t>1. Cloud / On‑Prem / CSP Considerations</w:t>
      </w:r>
    </w:p>
    <w:p w14:paraId="64A12FBD" w14:textId="77777777" w:rsidR="00086E36" w:rsidRDefault="00E37651">
      <w:pPr>
        <w:pStyle w:val="Heading3"/>
      </w:pPr>
      <w:r>
        <w:t>Q1. Which components are deployed on‑prem vs cloud, and why?</w:t>
      </w:r>
    </w:p>
    <w:p w14:paraId="3CEC3852" w14:textId="77777777" w:rsidR="00086E36" w:rsidRDefault="00E37651">
      <w:r>
        <w:rPr>
          <w:b/>
          <w:bCs/>
        </w:rPr>
        <w:t>Answer:</w:t>
      </w:r>
    </w:p>
    <w:p w14:paraId="5E1B2AEB" w14:textId="77777777" w:rsidR="00086E36" w:rsidRDefault="00E37651">
      <w:pPr>
        <w:pStyle w:val="ListParagraph"/>
        <w:numPr>
          <w:ilvl w:val="0"/>
          <w:numId w:val="3"/>
        </w:numPr>
      </w:pPr>
      <w:r>
        <w:rPr>
          <w:b/>
          <w:bCs/>
        </w:rPr>
        <w:t>Cloud (AWS):</w:t>
      </w:r>
      <w:r>
        <w:t xml:space="preserve"> Application tier (microservices, BFFs, orchestrators), data layer (PostgreSQL, NoSQL, Kafka), AI platform, observability, CI/CD.</w:t>
      </w:r>
    </w:p>
    <w:p w14:paraId="5ACD8378" w14:textId="77777777" w:rsidR="00086E36" w:rsidRDefault="00E37651">
      <w:pPr>
        <w:pStyle w:val="ListParagraph"/>
        <w:numPr>
          <w:ilvl w:val="0"/>
          <w:numId w:val="3"/>
        </w:numPr>
      </w:pPr>
      <w:r>
        <w:rPr>
          <w:b/>
          <w:bCs/>
        </w:rPr>
        <w:t>On‑Prem:</w:t>
      </w:r>
      <w:r>
        <w:t xml:space="preserve"> OpenText ECM (enterprise-standard document repository).</w:t>
      </w:r>
    </w:p>
    <w:p w14:paraId="701EEBAA" w14:textId="77777777" w:rsidR="00086E36" w:rsidRDefault="00E37651">
      <w:pPr>
        <w:pStyle w:val="ListParagraph"/>
        <w:numPr>
          <w:ilvl w:val="0"/>
          <w:numId w:val="3"/>
        </w:numPr>
      </w:pPr>
      <w:r>
        <w:rPr>
          <w:b/>
          <w:bCs/>
        </w:rPr>
        <w:t>Rationale:</w:t>
      </w:r>
      <w:r>
        <w:t xml:space="preserve"> Cloud provides elasticity and HA for ~30K users, while OpenText remains on‑prem as an MSIL‑mandated enterprise system of record.</w:t>
      </w:r>
    </w:p>
    <w:p w14:paraId="3E29EF1E" w14:textId="77777777" w:rsidR="00086E36" w:rsidRDefault="00E37651">
      <w:pPr>
        <w:pStyle w:val="Heading3"/>
      </w:pPr>
      <w:r>
        <w:t>Q2. How is secure connectivity established between cloud and on‑prem systems?</w:t>
      </w:r>
    </w:p>
    <w:p w14:paraId="237B09DF" w14:textId="77777777" w:rsidR="00086E36" w:rsidRDefault="00E37651">
      <w:r>
        <w:rPr>
          <w:b/>
          <w:bCs/>
        </w:rPr>
        <w:t>Answer:</w:t>
      </w:r>
    </w:p>
    <w:p w14:paraId="535A9CB2" w14:textId="77777777" w:rsidR="00086E36" w:rsidRDefault="00E37651">
      <w:pPr>
        <w:pStyle w:val="ListParagraph"/>
        <w:numPr>
          <w:ilvl w:val="0"/>
          <w:numId w:val="4"/>
        </w:numPr>
      </w:pPr>
      <w:r>
        <w:t xml:space="preserve">Private connectivity via </w:t>
      </w:r>
      <w:r>
        <w:rPr>
          <w:b/>
          <w:bCs/>
        </w:rPr>
        <w:t>VPN / Direct Connect (enterprise choice)</w:t>
      </w:r>
      <w:r>
        <w:t>.</w:t>
      </w:r>
    </w:p>
    <w:p w14:paraId="6E3BE14E" w14:textId="77777777" w:rsidR="00086E36" w:rsidRDefault="00E37651">
      <w:pPr>
        <w:pStyle w:val="ListParagraph"/>
        <w:numPr>
          <w:ilvl w:val="0"/>
          <w:numId w:val="4"/>
        </w:numPr>
      </w:pPr>
      <w:r>
        <w:t>Traffic restricted using IP whitelisting, firewall rules, TLS encryption.</w:t>
      </w:r>
    </w:p>
    <w:p w14:paraId="7C79D10D" w14:textId="77777777" w:rsidR="00086E36" w:rsidRDefault="00E37651">
      <w:pPr>
        <w:pStyle w:val="ListParagraph"/>
        <w:numPr>
          <w:ilvl w:val="0"/>
          <w:numId w:val="4"/>
        </w:numPr>
      </w:pPr>
      <w:r>
        <w:t xml:space="preserve">Integration isolated via </w:t>
      </w:r>
      <w:r>
        <w:rPr>
          <w:b/>
          <w:bCs/>
        </w:rPr>
        <w:t>Adapter Microservices</w:t>
      </w:r>
      <w:r>
        <w:t xml:space="preserve"> (anti‑corruption layer).</w:t>
      </w:r>
    </w:p>
    <w:p w14:paraId="7106A817" w14:textId="77777777" w:rsidR="00086E36" w:rsidRDefault="00E37651">
      <w:pPr>
        <w:pStyle w:val="Heading3"/>
      </w:pPr>
      <w:r>
        <w:t>Q3. How is data sovereignty handled?</w:t>
      </w:r>
    </w:p>
    <w:p w14:paraId="2951C2A9" w14:textId="77777777" w:rsidR="00086E36" w:rsidRDefault="00E37651">
      <w:r>
        <w:rPr>
          <w:b/>
          <w:bCs/>
        </w:rPr>
        <w:t>Answer:</w:t>
      </w:r>
    </w:p>
    <w:p w14:paraId="68F12FC2" w14:textId="77777777" w:rsidR="00086E36" w:rsidRDefault="00E37651">
      <w:pPr>
        <w:pStyle w:val="ListParagraph"/>
        <w:numPr>
          <w:ilvl w:val="0"/>
          <w:numId w:val="5"/>
        </w:numPr>
      </w:pPr>
      <w:r>
        <w:t xml:space="preserve">Transactional and PII data hosted in </w:t>
      </w:r>
      <w:r>
        <w:rPr>
          <w:b/>
          <w:bCs/>
        </w:rPr>
        <w:t>India region (ap-south‑1)</w:t>
      </w:r>
      <w:r>
        <w:t>.</w:t>
      </w:r>
    </w:p>
    <w:p w14:paraId="17389F48" w14:textId="77777777" w:rsidR="00086E36" w:rsidRDefault="00E37651">
      <w:pPr>
        <w:pStyle w:val="ListParagraph"/>
        <w:numPr>
          <w:ilvl w:val="0"/>
          <w:numId w:val="5"/>
        </w:numPr>
      </w:pPr>
      <w:r>
        <w:t>Only required metadata is exchanged with SaaS systems.</w:t>
      </w:r>
    </w:p>
    <w:p w14:paraId="53E406EB" w14:textId="77777777" w:rsidR="00086E36" w:rsidRDefault="00E37651">
      <w:pPr>
        <w:pStyle w:val="ListParagraph"/>
        <w:numPr>
          <w:ilvl w:val="0"/>
          <w:numId w:val="5"/>
        </w:numPr>
      </w:pPr>
      <w:r>
        <w:t>No uncontrolled data movement across regions.</w:t>
      </w:r>
    </w:p>
    <w:p w14:paraId="0A37501D" w14:textId="77777777" w:rsidR="00086E36" w:rsidRDefault="00086E36">
      <w:pPr>
        <w:pBdr>
          <w:top w:val="single" w:sz="12" w:space="0" w:color="auto"/>
        </w:pBdr>
        <w:spacing w:after="0"/>
      </w:pPr>
    </w:p>
    <w:p w14:paraId="0BB7C73D" w14:textId="77777777" w:rsidR="00086E36" w:rsidRDefault="00E37651">
      <w:pPr>
        <w:pStyle w:val="Heading2"/>
      </w:pPr>
      <w:r>
        <w:t>2. Architecture Style &amp; Design Decisions</w:t>
      </w:r>
    </w:p>
    <w:p w14:paraId="1635A696" w14:textId="77777777" w:rsidR="00086E36" w:rsidRDefault="00E37651">
      <w:pPr>
        <w:pStyle w:val="Heading3"/>
      </w:pPr>
      <w:r>
        <w:t>Q4. Why Microservices instead of Modular Monolith?</w:t>
      </w:r>
    </w:p>
    <w:p w14:paraId="5D6C9B8D" w14:textId="77777777" w:rsidR="00086E36" w:rsidRDefault="00E37651">
      <w:r>
        <w:rPr>
          <w:b/>
          <w:bCs/>
        </w:rPr>
        <w:t>Answer:</w:t>
      </w:r>
    </w:p>
    <w:p w14:paraId="62714E26" w14:textId="77777777" w:rsidR="00086E36" w:rsidRDefault="00E37651">
      <w:pPr>
        <w:pStyle w:val="ListParagraph"/>
        <w:numPr>
          <w:ilvl w:val="0"/>
          <w:numId w:val="6"/>
        </w:numPr>
      </w:pPr>
      <w:r>
        <w:lastRenderedPageBreak/>
        <w:t xml:space="preserve">EPMP covers multiple </w:t>
      </w:r>
      <w:r>
        <w:rPr>
          <w:b/>
          <w:bCs/>
        </w:rPr>
        <w:t>independent business domains</w:t>
      </w:r>
      <w:r>
        <w:t xml:space="preserve"> (Ideation, Initiation, WBS, Closure).</w:t>
      </w:r>
    </w:p>
    <w:p w14:paraId="36A9E95A" w14:textId="77777777" w:rsidR="00086E36" w:rsidRDefault="00E37651">
      <w:pPr>
        <w:pStyle w:val="ListParagraph"/>
        <w:numPr>
          <w:ilvl w:val="0"/>
          <w:numId w:val="6"/>
        </w:numPr>
      </w:pPr>
      <w:r>
        <w:t xml:space="preserve">Enables </w:t>
      </w:r>
      <w:r>
        <w:rPr>
          <w:b/>
          <w:bCs/>
        </w:rPr>
        <w:t>independent scaling, fault isolation, and ownership</w:t>
      </w:r>
      <w:r>
        <w:t>.</w:t>
      </w:r>
    </w:p>
    <w:p w14:paraId="73F93226" w14:textId="77777777" w:rsidR="00086E36" w:rsidRDefault="00E37651">
      <w:pPr>
        <w:pStyle w:val="ListParagraph"/>
        <w:numPr>
          <w:ilvl w:val="0"/>
          <w:numId w:val="6"/>
        </w:numPr>
      </w:pPr>
      <w:r>
        <w:t>Aligns with MSIL’s long‑term digital platform strategy.</w:t>
      </w:r>
    </w:p>
    <w:p w14:paraId="2E52EAA1" w14:textId="77777777" w:rsidR="00086E36" w:rsidRDefault="00E37651">
      <w:pPr>
        <w:pStyle w:val="Heading3"/>
      </w:pPr>
      <w:r>
        <w:t>Q5. How are service boundaries defined?</w:t>
      </w:r>
    </w:p>
    <w:p w14:paraId="7B9C2053" w14:textId="77777777" w:rsidR="00086E36" w:rsidRDefault="00E37651">
      <w:r>
        <w:rPr>
          <w:b/>
          <w:bCs/>
        </w:rPr>
        <w:t>Answer:</w:t>
      </w:r>
    </w:p>
    <w:p w14:paraId="61D92724" w14:textId="77777777" w:rsidR="00086E36" w:rsidRDefault="00E37651">
      <w:pPr>
        <w:pStyle w:val="ListParagraph"/>
        <w:numPr>
          <w:ilvl w:val="0"/>
          <w:numId w:val="7"/>
        </w:numPr>
      </w:pPr>
      <w:r>
        <w:t xml:space="preserve">Using </w:t>
      </w:r>
      <w:r>
        <w:rPr>
          <w:b/>
          <w:bCs/>
        </w:rPr>
        <w:t>Domain‑Driven Design (DDD)</w:t>
      </w:r>
      <w:r>
        <w:t>.</w:t>
      </w:r>
    </w:p>
    <w:p w14:paraId="1CF93409" w14:textId="77777777" w:rsidR="00086E36" w:rsidRDefault="00E37651">
      <w:pPr>
        <w:pStyle w:val="ListParagraph"/>
        <w:numPr>
          <w:ilvl w:val="0"/>
          <w:numId w:val="7"/>
        </w:numPr>
      </w:pPr>
      <w:r>
        <w:t>Each service owns its logic, data schema, and lifecycle.</w:t>
      </w:r>
    </w:p>
    <w:p w14:paraId="596DEF62" w14:textId="77777777" w:rsidR="00086E36" w:rsidRDefault="00E37651">
      <w:pPr>
        <w:pStyle w:val="ListParagraph"/>
        <w:numPr>
          <w:ilvl w:val="0"/>
          <w:numId w:val="7"/>
        </w:numPr>
      </w:pPr>
      <w:r>
        <w:t>No shared databases; integration only via APIs/events.</w:t>
      </w:r>
    </w:p>
    <w:p w14:paraId="16A8190A" w14:textId="77777777" w:rsidR="00086E36" w:rsidRDefault="00E37651">
      <w:pPr>
        <w:pStyle w:val="Heading3"/>
      </w:pPr>
      <w:r>
        <w:t>Q6. How are long‑running workflows handled?</w:t>
      </w:r>
    </w:p>
    <w:p w14:paraId="3CFCCBDA" w14:textId="77777777" w:rsidR="00086E36" w:rsidRDefault="00E37651">
      <w:r>
        <w:rPr>
          <w:b/>
          <w:bCs/>
        </w:rPr>
        <w:t>Answer:</w:t>
      </w:r>
    </w:p>
    <w:p w14:paraId="2C23E7D0" w14:textId="77777777" w:rsidR="00086E36" w:rsidRDefault="00E37651">
      <w:pPr>
        <w:pStyle w:val="ListParagraph"/>
        <w:numPr>
          <w:ilvl w:val="0"/>
          <w:numId w:val="8"/>
        </w:numPr>
      </w:pPr>
      <w:r>
        <w:rPr>
          <w:b/>
          <w:bCs/>
        </w:rPr>
        <w:t>Journey Orchestrator</w:t>
      </w:r>
      <w:r>
        <w:t xml:space="preserve"> using saga‑based orchestration.</w:t>
      </w:r>
    </w:p>
    <w:p w14:paraId="1063955C" w14:textId="77777777" w:rsidR="00086E36" w:rsidRDefault="00E37651">
      <w:pPr>
        <w:pStyle w:val="ListParagraph"/>
        <w:numPr>
          <w:ilvl w:val="0"/>
          <w:numId w:val="8"/>
        </w:numPr>
      </w:pPr>
      <w:r>
        <w:t>Supports retries, timeout handling, compensations.</w:t>
      </w:r>
    </w:p>
    <w:p w14:paraId="1D2172B8" w14:textId="77777777" w:rsidR="00086E36" w:rsidRDefault="00E37651">
      <w:pPr>
        <w:pStyle w:val="ListParagraph"/>
        <w:numPr>
          <w:ilvl w:val="0"/>
          <w:numId w:val="8"/>
        </w:numPr>
      </w:pPr>
      <w:r>
        <w:t>Prevents brittle cross‑service synchronous chains.</w:t>
      </w:r>
    </w:p>
    <w:p w14:paraId="5DAB6C7B" w14:textId="77777777" w:rsidR="00086E36" w:rsidRDefault="00086E36">
      <w:pPr>
        <w:pBdr>
          <w:top w:val="single" w:sz="12" w:space="0" w:color="auto"/>
        </w:pBdr>
        <w:spacing w:after="0"/>
      </w:pPr>
    </w:p>
    <w:p w14:paraId="2506A1EF" w14:textId="77777777" w:rsidR="00086E36" w:rsidRDefault="00E37651">
      <w:pPr>
        <w:pStyle w:val="Heading2"/>
      </w:pPr>
      <w:r>
        <w:t>3. Technology Stack Rationale</w:t>
      </w:r>
    </w:p>
    <w:p w14:paraId="4E2FAE0B" w14:textId="77777777" w:rsidR="00086E36" w:rsidRDefault="00E37651">
      <w:pPr>
        <w:pStyle w:val="Heading3"/>
      </w:pPr>
      <w:r>
        <w:t>Q7. Why Spring Boot for backend microservices?</w:t>
      </w:r>
    </w:p>
    <w:p w14:paraId="2BD0189B" w14:textId="77777777" w:rsidR="00086E36" w:rsidRDefault="00E37651">
      <w:r>
        <w:rPr>
          <w:b/>
          <w:bCs/>
        </w:rPr>
        <w:t>Answer:</w:t>
      </w:r>
    </w:p>
    <w:p w14:paraId="059B2563" w14:textId="77777777" w:rsidR="00086E36" w:rsidRDefault="00E37651">
      <w:pPr>
        <w:pStyle w:val="ListParagraph"/>
        <w:numPr>
          <w:ilvl w:val="0"/>
          <w:numId w:val="9"/>
        </w:numPr>
      </w:pPr>
      <w:r>
        <w:t>Enterprise‑grade framework with strong security, resilience, observability support.</w:t>
      </w:r>
    </w:p>
    <w:p w14:paraId="51079719" w14:textId="77777777" w:rsidR="00086E36" w:rsidRDefault="00E37651">
      <w:pPr>
        <w:pStyle w:val="ListParagraph"/>
        <w:numPr>
          <w:ilvl w:val="0"/>
          <w:numId w:val="9"/>
        </w:numPr>
      </w:pPr>
      <w:r>
        <w:t>High MSIL skill availability and ecosystem maturity.</w:t>
      </w:r>
    </w:p>
    <w:p w14:paraId="1E63403F" w14:textId="77777777" w:rsidR="00086E36" w:rsidRDefault="00E37651">
      <w:pPr>
        <w:pStyle w:val="ListParagraph"/>
        <w:numPr>
          <w:ilvl w:val="0"/>
          <w:numId w:val="9"/>
        </w:numPr>
      </w:pPr>
      <w:r>
        <w:t>Integrates seamlessly with Kafka, PostgreSQL, Kubernetes, Istio.</w:t>
      </w:r>
    </w:p>
    <w:p w14:paraId="20E5F89D" w14:textId="77777777" w:rsidR="00086E36" w:rsidRDefault="00E37651">
      <w:pPr>
        <w:pStyle w:val="Heading3"/>
      </w:pPr>
      <w:r>
        <w:t>Q8. Why React (Next.js) for web and React Native for mobile?</w:t>
      </w:r>
    </w:p>
    <w:p w14:paraId="6E7FD275" w14:textId="77777777" w:rsidR="00086E36" w:rsidRDefault="00E37651">
      <w:r>
        <w:rPr>
          <w:b/>
          <w:bCs/>
        </w:rPr>
        <w:t>Answer:</w:t>
      </w:r>
    </w:p>
    <w:p w14:paraId="3ECC949B" w14:textId="77777777" w:rsidR="00086E36" w:rsidRDefault="00E37651">
      <w:pPr>
        <w:pStyle w:val="ListParagraph"/>
        <w:numPr>
          <w:ilvl w:val="0"/>
          <w:numId w:val="10"/>
        </w:numPr>
      </w:pPr>
      <w:r>
        <w:t>Component reuse and faster feature delivery.</w:t>
      </w:r>
    </w:p>
    <w:p w14:paraId="430FF1F6" w14:textId="77777777" w:rsidR="00086E36" w:rsidRDefault="00E37651">
      <w:pPr>
        <w:pStyle w:val="ListParagraph"/>
        <w:numPr>
          <w:ilvl w:val="0"/>
          <w:numId w:val="10"/>
        </w:numPr>
      </w:pPr>
      <w:r>
        <w:t>SSR support improves performance and SEO.</w:t>
      </w:r>
    </w:p>
    <w:p w14:paraId="6AE116A1" w14:textId="77777777" w:rsidR="00086E36" w:rsidRDefault="00E37651">
      <w:pPr>
        <w:pStyle w:val="ListParagraph"/>
        <w:numPr>
          <w:ilvl w:val="0"/>
          <w:numId w:val="10"/>
        </w:numPr>
      </w:pPr>
      <w:r>
        <w:t>React Native enables shared logic between web and mobile.</w:t>
      </w:r>
    </w:p>
    <w:p w14:paraId="532C96DD" w14:textId="77777777" w:rsidR="00086E36" w:rsidRDefault="00E37651">
      <w:pPr>
        <w:pStyle w:val="Heading3"/>
      </w:pPr>
      <w:r>
        <w:t>Q9. Why Kafka instead of direct REST integration?</w:t>
      </w:r>
    </w:p>
    <w:p w14:paraId="11E6F3E5" w14:textId="77777777" w:rsidR="00086E36" w:rsidRDefault="00E37651">
      <w:r>
        <w:rPr>
          <w:b/>
          <w:bCs/>
        </w:rPr>
        <w:t>Answer:</w:t>
      </w:r>
    </w:p>
    <w:p w14:paraId="56154213" w14:textId="77777777" w:rsidR="00086E36" w:rsidRDefault="00E37651">
      <w:pPr>
        <w:pStyle w:val="ListParagraph"/>
        <w:numPr>
          <w:ilvl w:val="0"/>
          <w:numId w:val="11"/>
        </w:numPr>
      </w:pPr>
      <w:r>
        <w:t>Decouples producers and consumers.</w:t>
      </w:r>
    </w:p>
    <w:p w14:paraId="7B0D8CA7" w14:textId="77777777" w:rsidR="00086E36" w:rsidRDefault="00E37651">
      <w:pPr>
        <w:pStyle w:val="ListParagraph"/>
        <w:numPr>
          <w:ilvl w:val="0"/>
          <w:numId w:val="11"/>
        </w:numPr>
      </w:pPr>
      <w:r>
        <w:t>Handles burst loads and retries gracefully.</w:t>
      </w:r>
    </w:p>
    <w:p w14:paraId="160AADCC" w14:textId="77777777" w:rsidR="00086E36" w:rsidRDefault="00E37651">
      <w:pPr>
        <w:pStyle w:val="ListParagraph"/>
        <w:numPr>
          <w:ilvl w:val="0"/>
          <w:numId w:val="11"/>
        </w:numPr>
      </w:pPr>
      <w:r>
        <w:t>Enables replay, DLQ, and auditability for enterprise workflows.</w:t>
      </w:r>
    </w:p>
    <w:p w14:paraId="02EB378F" w14:textId="77777777" w:rsidR="00086E36" w:rsidRDefault="00086E36">
      <w:pPr>
        <w:pBdr>
          <w:top w:val="single" w:sz="12" w:space="0" w:color="auto"/>
        </w:pBdr>
        <w:spacing w:after="0"/>
      </w:pPr>
    </w:p>
    <w:p w14:paraId="718F5665" w14:textId="77777777" w:rsidR="00086E36" w:rsidRDefault="00E37651">
      <w:pPr>
        <w:pStyle w:val="Heading2"/>
      </w:pPr>
      <w:r>
        <w:t>4. Database &amp; Data Architecture</w:t>
      </w:r>
    </w:p>
    <w:p w14:paraId="3AB6BAE1" w14:textId="77777777" w:rsidR="00086E36" w:rsidRDefault="00E37651">
      <w:pPr>
        <w:pStyle w:val="Heading3"/>
      </w:pPr>
      <w:r>
        <w:t>Q10. Why PostgreSQL as system of record?</w:t>
      </w:r>
    </w:p>
    <w:p w14:paraId="7A38EAAA" w14:textId="77777777" w:rsidR="00086E36" w:rsidRDefault="00E37651">
      <w:r>
        <w:rPr>
          <w:b/>
          <w:bCs/>
        </w:rPr>
        <w:t>Answer:</w:t>
      </w:r>
    </w:p>
    <w:p w14:paraId="6F09AF28" w14:textId="77777777" w:rsidR="00086E36" w:rsidRDefault="00E37651">
      <w:pPr>
        <w:pStyle w:val="ListParagraph"/>
        <w:numPr>
          <w:ilvl w:val="0"/>
          <w:numId w:val="12"/>
        </w:numPr>
      </w:pPr>
      <w:r>
        <w:t>Strong ACID compliance for transactional workflows.</w:t>
      </w:r>
    </w:p>
    <w:p w14:paraId="57BE316D" w14:textId="77777777" w:rsidR="00086E36" w:rsidRDefault="00E37651">
      <w:pPr>
        <w:pStyle w:val="ListParagraph"/>
        <w:numPr>
          <w:ilvl w:val="0"/>
          <w:numId w:val="12"/>
        </w:numPr>
      </w:pPr>
      <w:r>
        <w:t>JSON support for semi‑structured data.</w:t>
      </w:r>
    </w:p>
    <w:p w14:paraId="420BD48E" w14:textId="77777777" w:rsidR="00086E36" w:rsidRDefault="00E37651">
      <w:pPr>
        <w:pStyle w:val="ListParagraph"/>
        <w:numPr>
          <w:ilvl w:val="0"/>
          <w:numId w:val="12"/>
        </w:numPr>
      </w:pPr>
      <w:r>
        <w:t>Lower licensing cost and enterprise maturity.</w:t>
      </w:r>
    </w:p>
    <w:p w14:paraId="60A38AF2" w14:textId="77777777" w:rsidR="00086E36" w:rsidRDefault="00E37651">
      <w:pPr>
        <w:pStyle w:val="Heading3"/>
      </w:pPr>
      <w:r>
        <w:t>Q11. Why polyglot persistence?</w:t>
      </w:r>
    </w:p>
    <w:p w14:paraId="37DA41CD" w14:textId="77777777" w:rsidR="00086E36" w:rsidRDefault="00E37651">
      <w:r>
        <w:rPr>
          <w:b/>
          <w:bCs/>
        </w:rPr>
        <w:t>Answer:</w:t>
      </w:r>
    </w:p>
    <w:p w14:paraId="5F312457" w14:textId="77777777" w:rsidR="00086E36" w:rsidRDefault="00E37651">
      <w:pPr>
        <w:pStyle w:val="ListParagraph"/>
        <w:numPr>
          <w:ilvl w:val="0"/>
          <w:numId w:val="13"/>
        </w:numPr>
      </w:pPr>
      <w:r>
        <w:rPr>
          <w:b/>
          <w:bCs/>
        </w:rPr>
        <w:t>RDBMS:</w:t>
      </w:r>
      <w:r>
        <w:t xml:space="preserve"> Transactional consistency.</w:t>
      </w:r>
    </w:p>
    <w:p w14:paraId="67BA8CEF" w14:textId="77777777" w:rsidR="00086E36" w:rsidRDefault="00E37651">
      <w:pPr>
        <w:pStyle w:val="ListParagraph"/>
        <w:numPr>
          <w:ilvl w:val="0"/>
          <w:numId w:val="13"/>
        </w:numPr>
      </w:pPr>
      <w:r>
        <w:rPr>
          <w:b/>
          <w:bCs/>
        </w:rPr>
        <w:t>NoSQL:</w:t>
      </w:r>
      <w:r>
        <w:t xml:space="preserve"> High‑volume events, metadata, logs.</w:t>
      </w:r>
    </w:p>
    <w:p w14:paraId="38A1E515" w14:textId="77777777" w:rsidR="00086E36" w:rsidRDefault="00E37651">
      <w:pPr>
        <w:pStyle w:val="ListParagraph"/>
        <w:numPr>
          <w:ilvl w:val="0"/>
          <w:numId w:val="13"/>
        </w:numPr>
      </w:pPr>
      <w:r>
        <w:rPr>
          <w:b/>
          <w:bCs/>
        </w:rPr>
        <w:t>Object storage:</w:t>
      </w:r>
      <w:r>
        <w:t xml:space="preserve"> Documents and artefacts.</w:t>
      </w:r>
    </w:p>
    <w:p w14:paraId="784479A9" w14:textId="77777777" w:rsidR="00086E36" w:rsidRDefault="00E37651">
      <w:pPr>
        <w:pStyle w:val="ListParagraph"/>
        <w:numPr>
          <w:ilvl w:val="0"/>
          <w:numId w:val="13"/>
        </w:numPr>
      </w:pPr>
      <w:r>
        <w:t>Prevents forcing one database to fit all workloads.</w:t>
      </w:r>
    </w:p>
    <w:p w14:paraId="709D76E7" w14:textId="77777777" w:rsidR="00086E36" w:rsidRDefault="00E37651">
      <w:pPr>
        <w:pStyle w:val="Heading3"/>
      </w:pPr>
      <w:r>
        <w:t>Q12. How is reporting load isolated?</w:t>
      </w:r>
    </w:p>
    <w:p w14:paraId="2988F2C1" w14:textId="77777777" w:rsidR="00086E36" w:rsidRDefault="00E37651">
      <w:r>
        <w:rPr>
          <w:b/>
          <w:bCs/>
        </w:rPr>
        <w:t>Answer:</w:t>
      </w:r>
    </w:p>
    <w:p w14:paraId="2F46A660" w14:textId="77777777" w:rsidR="00086E36" w:rsidRDefault="00E37651">
      <w:pPr>
        <w:pStyle w:val="ListParagraph"/>
        <w:numPr>
          <w:ilvl w:val="0"/>
          <w:numId w:val="14"/>
        </w:numPr>
      </w:pPr>
      <w:r>
        <w:t>Read replicas and denormalized read models.</w:t>
      </w:r>
    </w:p>
    <w:p w14:paraId="199E62C7" w14:textId="77777777" w:rsidR="00086E36" w:rsidRDefault="00E37651">
      <w:pPr>
        <w:pStyle w:val="ListParagraph"/>
        <w:numPr>
          <w:ilvl w:val="0"/>
          <w:numId w:val="14"/>
        </w:numPr>
      </w:pPr>
      <w:r>
        <w:t>Data lake integration for analytics.</w:t>
      </w:r>
    </w:p>
    <w:p w14:paraId="279C1C07" w14:textId="77777777" w:rsidR="00086E36" w:rsidRDefault="00E37651">
      <w:pPr>
        <w:pStyle w:val="ListParagraph"/>
        <w:numPr>
          <w:ilvl w:val="0"/>
          <w:numId w:val="14"/>
        </w:numPr>
      </w:pPr>
      <w:r>
        <w:t>Prevents OLTP performance degradation.</w:t>
      </w:r>
    </w:p>
    <w:p w14:paraId="6A05A809" w14:textId="77777777" w:rsidR="00086E36" w:rsidRDefault="00086E36">
      <w:pPr>
        <w:pBdr>
          <w:top w:val="single" w:sz="12" w:space="0" w:color="auto"/>
        </w:pBdr>
        <w:spacing w:after="0"/>
      </w:pPr>
    </w:p>
    <w:p w14:paraId="045FDC90" w14:textId="77777777" w:rsidR="00086E36" w:rsidRDefault="00E37651">
      <w:pPr>
        <w:pStyle w:val="Heading2"/>
      </w:pPr>
      <w:r>
        <w:t>5. Security &amp; Identity</w:t>
      </w:r>
    </w:p>
    <w:p w14:paraId="640E5DD0" w14:textId="77777777" w:rsidR="00086E36" w:rsidRDefault="00E37651">
      <w:pPr>
        <w:pStyle w:val="Heading3"/>
      </w:pPr>
      <w:r>
        <w:t>Q13. How is authentication handled?</w:t>
      </w:r>
    </w:p>
    <w:p w14:paraId="56953703" w14:textId="77777777" w:rsidR="00086E36" w:rsidRDefault="00E37651">
      <w:r>
        <w:rPr>
          <w:b/>
          <w:bCs/>
        </w:rPr>
        <w:t>Answer:</w:t>
      </w:r>
    </w:p>
    <w:p w14:paraId="693229BA" w14:textId="77777777" w:rsidR="00086E36" w:rsidRDefault="00E37651">
      <w:pPr>
        <w:pStyle w:val="ListParagraph"/>
        <w:numPr>
          <w:ilvl w:val="0"/>
          <w:numId w:val="15"/>
        </w:numPr>
      </w:pPr>
      <w:r>
        <w:rPr>
          <w:b/>
          <w:bCs/>
        </w:rPr>
        <w:t>Internal users:</w:t>
      </w:r>
      <w:r>
        <w:t xml:space="preserve"> MSIL Entra ID (Azure AD).</w:t>
      </w:r>
    </w:p>
    <w:p w14:paraId="20268B71" w14:textId="77777777" w:rsidR="00086E36" w:rsidRDefault="00E37651">
      <w:pPr>
        <w:pStyle w:val="ListParagraph"/>
        <w:numPr>
          <w:ilvl w:val="0"/>
          <w:numId w:val="15"/>
        </w:numPr>
      </w:pPr>
      <w:r>
        <w:rPr>
          <w:b/>
          <w:bCs/>
        </w:rPr>
        <w:t>External users:</w:t>
      </w:r>
      <w:r>
        <w:t xml:space="preserve"> MSIL Common Services.</w:t>
      </w:r>
    </w:p>
    <w:p w14:paraId="1DCBFEBB" w14:textId="77777777" w:rsidR="00086E36" w:rsidRDefault="00E37651">
      <w:pPr>
        <w:pStyle w:val="ListParagraph"/>
        <w:numPr>
          <w:ilvl w:val="0"/>
          <w:numId w:val="15"/>
        </w:numPr>
      </w:pPr>
      <w:r>
        <w:t>OAuth2 + JWT with short‑lived tokens.</w:t>
      </w:r>
    </w:p>
    <w:p w14:paraId="3CC251AC" w14:textId="77777777" w:rsidR="00086E36" w:rsidRDefault="00E37651">
      <w:pPr>
        <w:pStyle w:val="Heading3"/>
      </w:pPr>
      <w:r>
        <w:t>Q14. How is service‑to‑service security ensured?</w:t>
      </w:r>
    </w:p>
    <w:p w14:paraId="5CC7109E" w14:textId="77777777" w:rsidR="00086E36" w:rsidRDefault="00E37651">
      <w:r>
        <w:rPr>
          <w:b/>
          <w:bCs/>
        </w:rPr>
        <w:t>Answer:</w:t>
      </w:r>
    </w:p>
    <w:p w14:paraId="7B812545" w14:textId="77777777" w:rsidR="00086E36" w:rsidRDefault="00E37651">
      <w:pPr>
        <w:pStyle w:val="ListParagraph"/>
        <w:numPr>
          <w:ilvl w:val="0"/>
          <w:numId w:val="16"/>
        </w:numPr>
      </w:pPr>
      <w:r>
        <w:t>mTLS via Istio service mesh.</w:t>
      </w:r>
    </w:p>
    <w:p w14:paraId="4CCAC59D" w14:textId="77777777" w:rsidR="00086E36" w:rsidRDefault="00E37651">
      <w:pPr>
        <w:pStyle w:val="ListParagraph"/>
        <w:numPr>
          <w:ilvl w:val="0"/>
          <w:numId w:val="16"/>
        </w:numPr>
      </w:pPr>
      <w:r>
        <w:t>JWT propagation for user context where required.</w:t>
      </w:r>
    </w:p>
    <w:p w14:paraId="0EA6645F" w14:textId="77777777" w:rsidR="00086E36" w:rsidRDefault="00E37651">
      <w:pPr>
        <w:pStyle w:val="ListParagraph"/>
        <w:numPr>
          <w:ilvl w:val="0"/>
          <w:numId w:val="16"/>
        </w:numPr>
      </w:pPr>
      <w:r>
        <w:t>Zero‑trust network principles.</w:t>
      </w:r>
    </w:p>
    <w:p w14:paraId="7C8B279A" w14:textId="77777777" w:rsidR="00086E36" w:rsidRDefault="00E37651">
      <w:pPr>
        <w:pStyle w:val="Heading3"/>
      </w:pPr>
      <w:r>
        <w:lastRenderedPageBreak/>
        <w:t>Q15. How is data protected at rest and in transit?</w:t>
      </w:r>
    </w:p>
    <w:p w14:paraId="74356D65" w14:textId="77777777" w:rsidR="00086E36" w:rsidRDefault="00E37651">
      <w:r>
        <w:rPr>
          <w:b/>
          <w:bCs/>
        </w:rPr>
        <w:t>Answer:</w:t>
      </w:r>
    </w:p>
    <w:p w14:paraId="4110743E" w14:textId="77777777" w:rsidR="00086E36" w:rsidRDefault="00E37651">
      <w:pPr>
        <w:pStyle w:val="ListParagraph"/>
        <w:numPr>
          <w:ilvl w:val="0"/>
          <w:numId w:val="17"/>
        </w:numPr>
      </w:pPr>
      <w:r>
        <w:t>TLS 1.2+ for all communications.</w:t>
      </w:r>
    </w:p>
    <w:p w14:paraId="73896A9F" w14:textId="77777777" w:rsidR="00086E36" w:rsidRDefault="00E37651">
      <w:pPr>
        <w:pStyle w:val="ListParagraph"/>
        <w:numPr>
          <w:ilvl w:val="0"/>
          <w:numId w:val="17"/>
        </w:numPr>
      </w:pPr>
      <w:r>
        <w:t>AES‑256 encryption for databases and backups.</w:t>
      </w:r>
    </w:p>
    <w:p w14:paraId="34D5C41D" w14:textId="77777777" w:rsidR="00086E36" w:rsidRDefault="00E37651">
      <w:pPr>
        <w:pStyle w:val="ListParagraph"/>
        <w:numPr>
          <w:ilvl w:val="0"/>
          <w:numId w:val="17"/>
        </w:numPr>
      </w:pPr>
      <w:r>
        <w:t>Secrets managed via KMS / Secrets Manager.</w:t>
      </w:r>
    </w:p>
    <w:p w14:paraId="5A39BBE3" w14:textId="77777777" w:rsidR="00086E36" w:rsidRDefault="00086E36">
      <w:pPr>
        <w:pBdr>
          <w:top w:val="single" w:sz="12" w:space="0" w:color="auto"/>
        </w:pBdr>
        <w:spacing w:after="0"/>
      </w:pPr>
    </w:p>
    <w:p w14:paraId="0ED1144B" w14:textId="77777777" w:rsidR="00086E36" w:rsidRDefault="00E37651">
      <w:pPr>
        <w:pStyle w:val="Heading2"/>
      </w:pPr>
      <w:r>
        <w:t>6. Integration Architecture</w:t>
      </w:r>
    </w:p>
    <w:p w14:paraId="5B7CECC4" w14:textId="77777777" w:rsidR="00086E36" w:rsidRDefault="00E37651">
      <w:pPr>
        <w:pStyle w:val="Heading3"/>
      </w:pPr>
      <w:r>
        <w:t>Q16. How do you prevent tight coupling with JIRA / SAP / Zendesk?</w:t>
      </w:r>
    </w:p>
    <w:p w14:paraId="34518430" w14:textId="77777777" w:rsidR="00086E36" w:rsidRDefault="00E37651">
      <w:r>
        <w:rPr>
          <w:b/>
          <w:bCs/>
        </w:rPr>
        <w:t>Answer:</w:t>
      </w:r>
    </w:p>
    <w:p w14:paraId="6303932D" w14:textId="77777777" w:rsidR="00086E36" w:rsidRDefault="00E37651">
      <w:pPr>
        <w:pStyle w:val="ListParagraph"/>
        <w:numPr>
          <w:ilvl w:val="0"/>
          <w:numId w:val="18"/>
        </w:numPr>
      </w:pPr>
      <w:r>
        <w:rPr>
          <w:b/>
          <w:bCs/>
        </w:rPr>
        <w:t>Integration Microservices</w:t>
      </w:r>
      <w:r>
        <w:t xml:space="preserve"> act as adapters.</w:t>
      </w:r>
    </w:p>
    <w:p w14:paraId="1A085905" w14:textId="77777777" w:rsidR="00086E36" w:rsidRDefault="00E37651">
      <w:pPr>
        <w:pStyle w:val="ListParagraph"/>
        <w:numPr>
          <w:ilvl w:val="0"/>
          <w:numId w:val="18"/>
        </w:numPr>
      </w:pPr>
      <w:r>
        <w:t>No direct access from core services to external APIs.</w:t>
      </w:r>
    </w:p>
    <w:p w14:paraId="41CB41F9" w14:textId="77777777" w:rsidR="00086E36" w:rsidRDefault="00E37651">
      <w:pPr>
        <w:pStyle w:val="ListParagraph"/>
        <w:numPr>
          <w:ilvl w:val="0"/>
          <w:numId w:val="18"/>
        </w:numPr>
      </w:pPr>
      <w:r>
        <w:t>Supports schema transformation, retries, circuit breakers.</w:t>
      </w:r>
    </w:p>
    <w:p w14:paraId="1BCEC0BC" w14:textId="77777777" w:rsidR="00086E36" w:rsidRDefault="00E37651">
      <w:pPr>
        <w:pStyle w:val="Heading3"/>
      </w:pPr>
      <w:r>
        <w:t>Q17. How is consistency maintained with async integrations?</w:t>
      </w:r>
    </w:p>
    <w:p w14:paraId="612AFDBB" w14:textId="77777777" w:rsidR="00086E36" w:rsidRDefault="00E37651">
      <w:r>
        <w:rPr>
          <w:b/>
          <w:bCs/>
        </w:rPr>
        <w:t>Answer:</w:t>
      </w:r>
    </w:p>
    <w:p w14:paraId="714B66F8" w14:textId="77777777" w:rsidR="00086E36" w:rsidRDefault="00E37651">
      <w:pPr>
        <w:pStyle w:val="ListParagraph"/>
        <w:numPr>
          <w:ilvl w:val="0"/>
          <w:numId w:val="19"/>
        </w:numPr>
      </w:pPr>
      <w:r>
        <w:t>Event‑driven design with idempotent consumers.</w:t>
      </w:r>
    </w:p>
    <w:p w14:paraId="70AEB943" w14:textId="77777777" w:rsidR="00086E36" w:rsidRDefault="00E37651">
      <w:pPr>
        <w:pStyle w:val="ListParagraph"/>
        <w:numPr>
          <w:ilvl w:val="0"/>
          <w:numId w:val="19"/>
        </w:numPr>
      </w:pPr>
      <w:r>
        <w:t>Reconciliation jobs as fallback.</w:t>
      </w:r>
    </w:p>
    <w:p w14:paraId="6946A148" w14:textId="77777777" w:rsidR="00086E36" w:rsidRDefault="00E37651">
      <w:pPr>
        <w:pStyle w:val="ListParagraph"/>
        <w:numPr>
          <w:ilvl w:val="0"/>
          <w:numId w:val="19"/>
        </w:numPr>
      </w:pPr>
      <w:r>
        <w:t>Audit trails for traceability.</w:t>
      </w:r>
    </w:p>
    <w:p w14:paraId="41C8F396" w14:textId="77777777" w:rsidR="00086E36" w:rsidRDefault="00086E36">
      <w:pPr>
        <w:pBdr>
          <w:top w:val="single" w:sz="12" w:space="0" w:color="auto"/>
        </w:pBdr>
        <w:spacing w:after="0"/>
      </w:pPr>
    </w:p>
    <w:p w14:paraId="4FBA8674" w14:textId="77777777" w:rsidR="00086E36" w:rsidRDefault="00E37651">
      <w:pPr>
        <w:pStyle w:val="Heading2"/>
      </w:pPr>
      <w:r>
        <w:t>7. GenAI Architecture &amp; Governance</w:t>
      </w:r>
    </w:p>
    <w:p w14:paraId="0AE56133" w14:textId="77777777" w:rsidR="00086E36" w:rsidRDefault="00E37651">
      <w:pPr>
        <w:pStyle w:val="Heading3"/>
      </w:pPr>
      <w:r>
        <w:t>Q18. Why a centralized AI Orchestrator?</w:t>
      </w:r>
    </w:p>
    <w:p w14:paraId="02FF7B1B" w14:textId="77777777" w:rsidR="00086E36" w:rsidRDefault="00E37651">
      <w:r>
        <w:rPr>
          <w:b/>
          <w:bCs/>
        </w:rPr>
        <w:t>Answer:</w:t>
      </w:r>
    </w:p>
    <w:p w14:paraId="2445A21D" w14:textId="77777777" w:rsidR="00086E36" w:rsidRDefault="00E37651">
      <w:pPr>
        <w:pStyle w:val="ListParagraph"/>
        <w:numPr>
          <w:ilvl w:val="0"/>
          <w:numId w:val="20"/>
        </w:numPr>
      </w:pPr>
      <w:r>
        <w:t>Central governance, cost control, and auditability.</w:t>
      </w:r>
    </w:p>
    <w:p w14:paraId="48B140D9" w14:textId="77777777" w:rsidR="00086E36" w:rsidRDefault="00E37651">
      <w:pPr>
        <w:pStyle w:val="ListParagraph"/>
        <w:numPr>
          <w:ilvl w:val="0"/>
          <w:numId w:val="20"/>
        </w:numPr>
      </w:pPr>
      <w:r>
        <w:t>Avoids duplicated AI logic across services.</w:t>
      </w:r>
    </w:p>
    <w:p w14:paraId="352E42C8" w14:textId="77777777" w:rsidR="00086E36" w:rsidRDefault="00E37651">
      <w:pPr>
        <w:pStyle w:val="ListParagraph"/>
        <w:numPr>
          <w:ilvl w:val="0"/>
          <w:numId w:val="20"/>
        </w:numPr>
      </w:pPr>
      <w:r>
        <w:t>Enforces guardrails and policy checks.</w:t>
      </w:r>
    </w:p>
    <w:p w14:paraId="7320FA1A" w14:textId="77777777" w:rsidR="00086E36" w:rsidRDefault="00E37651">
      <w:pPr>
        <w:pStyle w:val="Heading3"/>
      </w:pPr>
      <w:r>
        <w:t>Q19. How is hallucination and data leakage prevented?</w:t>
      </w:r>
    </w:p>
    <w:p w14:paraId="469A45C8" w14:textId="77777777" w:rsidR="00086E36" w:rsidRDefault="00E37651">
      <w:r>
        <w:rPr>
          <w:b/>
          <w:bCs/>
        </w:rPr>
        <w:t>Answer:</w:t>
      </w:r>
    </w:p>
    <w:p w14:paraId="2E568397" w14:textId="77777777" w:rsidR="00086E36" w:rsidRDefault="00E37651">
      <w:pPr>
        <w:pStyle w:val="ListParagraph"/>
        <w:numPr>
          <w:ilvl w:val="0"/>
          <w:numId w:val="21"/>
        </w:numPr>
      </w:pPr>
      <w:r>
        <w:t>RAG using EPMP systems of record.</w:t>
      </w:r>
    </w:p>
    <w:p w14:paraId="2AA7CB5D" w14:textId="77777777" w:rsidR="00086E36" w:rsidRDefault="00E37651">
      <w:pPr>
        <w:pStyle w:val="ListParagraph"/>
        <w:numPr>
          <w:ilvl w:val="0"/>
          <w:numId w:val="21"/>
        </w:numPr>
      </w:pPr>
      <w:r>
        <w:t>Prompt validation, PII checks, response filters.</w:t>
      </w:r>
    </w:p>
    <w:p w14:paraId="3CBFEC06" w14:textId="77777777" w:rsidR="00086E36" w:rsidRDefault="00E37651">
      <w:pPr>
        <w:pStyle w:val="ListParagraph"/>
        <w:numPr>
          <w:ilvl w:val="0"/>
          <w:numId w:val="21"/>
        </w:numPr>
      </w:pPr>
      <w:r>
        <w:t>Human‑in‑the‑loop for critical decisions.</w:t>
      </w:r>
    </w:p>
    <w:p w14:paraId="2EC90F2B" w14:textId="77777777" w:rsidR="00086E36" w:rsidRDefault="00E37651">
      <w:pPr>
        <w:pStyle w:val="Heading3"/>
      </w:pPr>
      <w:r>
        <w:lastRenderedPageBreak/>
        <w:t>Q20. Why AWS Bedrock?</w:t>
      </w:r>
    </w:p>
    <w:p w14:paraId="70D9256A" w14:textId="77777777" w:rsidR="00086E36" w:rsidRDefault="00E37651">
      <w:r>
        <w:rPr>
          <w:b/>
          <w:bCs/>
        </w:rPr>
        <w:t>Answer:</w:t>
      </w:r>
    </w:p>
    <w:p w14:paraId="65ED6C94" w14:textId="77777777" w:rsidR="00086E36" w:rsidRDefault="00E37651">
      <w:pPr>
        <w:pStyle w:val="ListParagraph"/>
        <w:numPr>
          <w:ilvl w:val="0"/>
          <w:numId w:val="22"/>
        </w:numPr>
      </w:pPr>
      <w:r>
        <w:t>Managed enterprise AI platform.</w:t>
      </w:r>
    </w:p>
    <w:p w14:paraId="5F2720C4" w14:textId="77777777" w:rsidR="00086E36" w:rsidRDefault="00E37651">
      <w:pPr>
        <w:pStyle w:val="ListParagraph"/>
        <w:numPr>
          <w:ilvl w:val="0"/>
          <w:numId w:val="22"/>
        </w:numPr>
      </w:pPr>
      <w:r>
        <w:t>Supports guardrails, model abstraction, and compliance.</w:t>
      </w:r>
    </w:p>
    <w:p w14:paraId="298F8C19" w14:textId="77777777" w:rsidR="00086E36" w:rsidRDefault="00E37651">
      <w:pPr>
        <w:pStyle w:val="ListParagraph"/>
        <w:numPr>
          <w:ilvl w:val="0"/>
          <w:numId w:val="22"/>
        </w:numPr>
      </w:pPr>
      <w:r>
        <w:t>Reduces operational risk of raw LLM APIs.</w:t>
      </w:r>
    </w:p>
    <w:p w14:paraId="72A3D3EC" w14:textId="77777777" w:rsidR="00086E36" w:rsidRDefault="00086E36">
      <w:pPr>
        <w:pBdr>
          <w:top w:val="single" w:sz="12" w:space="0" w:color="auto"/>
        </w:pBdr>
        <w:spacing w:after="0"/>
      </w:pPr>
    </w:p>
    <w:p w14:paraId="081A3332" w14:textId="77777777" w:rsidR="00086E36" w:rsidRDefault="00E37651">
      <w:pPr>
        <w:pStyle w:val="Heading2"/>
      </w:pPr>
      <w:r>
        <w:t>8. Deployment, DR &amp; Operations</w:t>
      </w:r>
    </w:p>
    <w:p w14:paraId="2AAEE11D" w14:textId="77777777" w:rsidR="00086E36" w:rsidRDefault="00E37651">
      <w:pPr>
        <w:pStyle w:val="Heading3"/>
      </w:pPr>
      <w:r>
        <w:t>Q21. What is the availability and DR strategy?</w:t>
      </w:r>
    </w:p>
    <w:p w14:paraId="7DC34DD1" w14:textId="77777777" w:rsidR="00086E36" w:rsidRDefault="00E37651">
      <w:r>
        <w:rPr>
          <w:b/>
          <w:bCs/>
        </w:rPr>
        <w:t>Answer:</w:t>
      </w:r>
    </w:p>
    <w:p w14:paraId="091B2485" w14:textId="77777777" w:rsidR="00086E36" w:rsidRDefault="00E37651">
      <w:pPr>
        <w:pStyle w:val="ListParagraph"/>
        <w:numPr>
          <w:ilvl w:val="0"/>
          <w:numId w:val="23"/>
        </w:numPr>
      </w:pPr>
      <w:r>
        <w:t>Multi‑AZ deployment by default.</w:t>
      </w:r>
    </w:p>
    <w:p w14:paraId="7D9D0406" w14:textId="77777777" w:rsidR="00086E36" w:rsidRDefault="00E37651">
      <w:pPr>
        <w:pStyle w:val="ListParagraph"/>
        <w:numPr>
          <w:ilvl w:val="0"/>
          <w:numId w:val="23"/>
        </w:numPr>
      </w:pPr>
      <w:r>
        <w:t>Active‑passive multi‑region for Tier‑1 services.</w:t>
      </w:r>
    </w:p>
    <w:p w14:paraId="7BF87962" w14:textId="77777777" w:rsidR="00086E36" w:rsidRDefault="00E37651">
      <w:pPr>
        <w:pStyle w:val="ListParagraph"/>
        <w:numPr>
          <w:ilvl w:val="0"/>
          <w:numId w:val="23"/>
        </w:numPr>
      </w:pPr>
      <w:r>
        <w:t>Target RPO: 15 min, RTO: 1 hour.</w:t>
      </w:r>
    </w:p>
    <w:p w14:paraId="793F78F8" w14:textId="77777777" w:rsidR="00086E36" w:rsidRDefault="00E37651">
      <w:pPr>
        <w:pStyle w:val="Heading3"/>
      </w:pPr>
      <w:r>
        <w:t>Q22. How is observability handled?</w:t>
      </w:r>
    </w:p>
    <w:p w14:paraId="45FA4E09" w14:textId="77777777" w:rsidR="00086E36" w:rsidRDefault="00E37651">
      <w:r>
        <w:rPr>
          <w:b/>
          <w:bCs/>
        </w:rPr>
        <w:t>Answer:</w:t>
      </w:r>
    </w:p>
    <w:p w14:paraId="3F1B6DAF" w14:textId="77777777" w:rsidR="00086E36" w:rsidRDefault="00E37651">
      <w:pPr>
        <w:pStyle w:val="ListParagraph"/>
        <w:numPr>
          <w:ilvl w:val="0"/>
          <w:numId w:val="24"/>
        </w:numPr>
      </w:pPr>
      <w:r>
        <w:t>Centralized logs, metrics, distributed tracing.</w:t>
      </w:r>
    </w:p>
    <w:p w14:paraId="5F0C6614" w14:textId="77777777" w:rsidR="00086E36" w:rsidRDefault="00E37651">
      <w:pPr>
        <w:pStyle w:val="ListParagraph"/>
        <w:numPr>
          <w:ilvl w:val="0"/>
          <w:numId w:val="24"/>
        </w:numPr>
      </w:pPr>
      <w:r>
        <w:t>AppDynamics and CloudWatch integration.</w:t>
      </w:r>
    </w:p>
    <w:p w14:paraId="603F9E06" w14:textId="77777777" w:rsidR="00086E36" w:rsidRDefault="00E37651">
      <w:pPr>
        <w:pStyle w:val="ListParagraph"/>
        <w:numPr>
          <w:ilvl w:val="0"/>
          <w:numId w:val="24"/>
        </w:numPr>
      </w:pPr>
      <w:r>
        <w:t>Alerting integrated with incident management.</w:t>
      </w:r>
    </w:p>
    <w:p w14:paraId="0D0B940D" w14:textId="77777777" w:rsidR="00086E36" w:rsidRDefault="00086E36">
      <w:pPr>
        <w:pBdr>
          <w:top w:val="single" w:sz="12" w:space="0" w:color="auto"/>
        </w:pBdr>
        <w:spacing w:after="0"/>
      </w:pPr>
    </w:p>
    <w:p w14:paraId="67AF0FDA" w14:textId="77777777" w:rsidR="00086E36" w:rsidRDefault="00E37651">
      <w:pPr>
        <w:pStyle w:val="Heading2"/>
      </w:pPr>
      <w:r>
        <w:t>9. Cost &amp; Governance</w:t>
      </w:r>
    </w:p>
    <w:p w14:paraId="40C42226" w14:textId="77777777" w:rsidR="00086E36" w:rsidRDefault="00E37651">
      <w:pPr>
        <w:pStyle w:val="Heading3"/>
      </w:pPr>
      <w:r>
        <w:t>Q23. What are the main cost drivers?</w:t>
      </w:r>
    </w:p>
    <w:p w14:paraId="33F3068D" w14:textId="77777777" w:rsidR="00086E36" w:rsidRDefault="00E37651">
      <w:r>
        <w:rPr>
          <w:b/>
          <w:bCs/>
        </w:rPr>
        <w:t>Answer:</w:t>
      </w:r>
    </w:p>
    <w:p w14:paraId="07A87C92" w14:textId="77777777" w:rsidR="00086E36" w:rsidRDefault="00E37651">
      <w:pPr>
        <w:pStyle w:val="ListParagraph"/>
        <w:numPr>
          <w:ilvl w:val="0"/>
          <w:numId w:val="25"/>
        </w:numPr>
      </w:pPr>
      <w:r>
        <w:t>EKS compute, Kafka, AI inference, storage.</w:t>
      </w:r>
    </w:p>
    <w:p w14:paraId="4AA55123" w14:textId="77777777" w:rsidR="00086E36" w:rsidRDefault="00E37651">
      <w:pPr>
        <w:pStyle w:val="ListParagraph"/>
        <w:numPr>
          <w:ilvl w:val="0"/>
          <w:numId w:val="25"/>
        </w:numPr>
      </w:pPr>
      <w:r>
        <w:t>Controlled via auto‑scaling, quotas, and cost monitoring.</w:t>
      </w:r>
    </w:p>
    <w:p w14:paraId="0F590D7E" w14:textId="77777777" w:rsidR="00086E36" w:rsidRDefault="00E37651">
      <w:pPr>
        <w:pStyle w:val="Heading3"/>
      </w:pPr>
      <w:r>
        <w:t>Q24. How is architectural governance enforced?</w:t>
      </w:r>
    </w:p>
    <w:p w14:paraId="48E42042" w14:textId="77777777" w:rsidR="00086E36" w:rsidRDefault="00E37651">
      <w:r>
        <w:rPr>
          <w:b/>
          <w:bCs/>
        </w:rPr>
        <w:t>Answer:</w:t>
      </w:r>
    </w:p>
    <w:p w14:paraId="7C4516F4" w14:textId="77777777" w:rsidR="00086E36" w:rsidRDefault="00E37651">
      <w:pPr>
        <w:pStyle w:val="ListParagraph"/>
        <w:numPr>
          <w:ilvl w:val="0"/>
          <w:numId w:val="26"/>
        </w:numPr>
      </w:pPr>
      <w:r>
        <w:t>API versioning standards.</w:t>
      </w:r>
    </w:p>
    <w:p w14:paraId="1F4A07E5" w14:textId="77777777" w:rsidR="00086E36" w:rsidRDefault="00E37651">
      <w:pPr>
        <w:pStyle w:val="ListParagraph"/>
        <w:numPr>
          <w:ilvl w:val="0"/>
          <w:numId w:val="26"/>
        </w:numPr>
      </w:pPr>
      <w:r>
        <w:t>Shared CI/CD templates.</w:t>
      </w:r>
    </w:p>
    <w:p w14:paraId="7E754C9D" w14:textId="77777777" w:rsidR="00086E36" w:rsidRDefault="00E37651">
      <w:pPr>
        <w:pStyle w:val="ListParagraph"/>
        <w:numPr>
          <w:ilvl w:val="0"/>
          <w:numId w:val="26"/>
        </w:numPr>
      </w:pPr>
      <w:r>
        <w:t>EA review gates for deviations.</w:t>
      </w:r>
    </w:p>
    <w:p w14:paraId="3BE1A3AB" w14:textId="60CDC4CB" w:rsidR="00086E36" w:rsidRDefault="00086E36"/>
    <w:sectPr w:rsidR="00086E36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EF77D" w14:textId="77777777" w:rsidR="0080145F" w:rsidRDefault="0080145F" w:rsidP="00EE6ACA">
      <w:pPr>
        <w:spacing w:after="0" w:line="240" w:lineRule="auto"/>
      </w:pPr>
      <w:r>
        <w:separator/>
      </w:r>
    </w:p>
  </w:endnote>
  <w:endnote w:type="continuationSeparator" w:id="0">
    <w:p w14:paraId="377B9F42" w14:textId="77777777" w:rsidR="0080145F" w:rsidRDefault="0080145F" w:rsidP="00EE6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51A3B" w14:textId="77777777" w:rsidR="0080145F" w:rsidRDefault="0080145F" w:rsidP="00EE6ACA">
      <w:pPr>
        <w:spacing w:after="0" w:line="240" w:lineRule="auto"/>
      </w:pPr>
      <w:r>
        <w:separator/>
      </w:r>
    </w:p>
  </w:footnote>
  <w:footnote w:type="continuationSeparator" w:id="0">
    <w:p w14:paraId="754FB329" w14:textId="77777777" w:rsidR="0080145F" w:rsidRDefault="0080145F" w:rsidP="00EE6A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4AA80" w14:textId="7188F110" w:rsidR="00EE6ACA" w:rsidRDefault="00EE6AC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94DF76" wp14:editId="606F57D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828800" cy="371475"/>
              <wp:effectExtent l="0" t="0" r="0" b="9525"/>
              <wp:wrapNone/>
              <wp:docPr id="2080196167" name="Text Box 2" descr="Information 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FC298A" w14:textId="4BD25E10" w:rsidR="00EE6ACA" w:rsidRPr="00EE6ACA" w:rsidRDefault="00EE6ACA" w:rsidP="00EE6AC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EE6AC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Information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2D94DF76">
              <v:stroke joinstyle="miter"/>
              <v:path gradientshapeok="t" o:connecttype="rect"/>
            </v:shapetype>
            <v:shape id="Text Box 2" style="position:absolute;margin-left:0;margin-top:0;width:2in;height:29.2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formation Classification: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">
              <v:fill o:detectmouseclick="t"/>
              <v:textbox style="mso-fit-shape-to-text:t" inset="0,15pt,0,0">
                <w:txbxContent>
                  <w:p w:rsidRPr="00EE6ACA" w:rsidR="00EE6ACA" w:rsidP="00EE6ACA" w:rsidRDefault="00EE6ACA" w14:paraId="13FC298A" w14:textId="4BD25E10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EE6ACA"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  <w:t>Information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F5D5A" w14:textId="23548C1D" w:rsidR="00EE6ACA" w:rsidRDefault="00EE6AC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D900A8D" wp14:editId="2274BFD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828800" cy="371475"/>
              <wp:effectExtent l="0" t="0" r="0" b="9525"/>
              <wp:wrapNone/>
              <wp:docPr id="564902001" name="Text Box 3" descr="Information 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276902" w14:textId="30F42D25" w:rsidR="00EE6ACA" w:rsidRPr="00EE6ACA" w:rsidRDefault="00EE6ACA" w:rsidP="00EE6AC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EE6AC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Information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7D900A8D">
              <v:stroke joinstyle="miter"/>
              <v:path gradientshapeok="t" o:connecttype="rect"/>
            </v:shapetype>
            <v:shape id="Text Box 3" style="position:absolute;margin-left:0;margin-top:0;width:2in;height:29.2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formation Classification: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">
              <v:fill o:detectmouseclick="t"/>
              <v:textbox style="mso-fit-shape-to-text:t" inset="0,15pt,0,0">
                <w:txbxContent>
                  <w:p w:rsidRPr="00EE6ACA" w:rsidR="00EE6ACA" w:rsidP="00EE6ACA" w:rsidRDefault="00EE6ACA" w14:paraId="06276902" w14:textId="30F42D2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EE6ACA"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  <w:t>Information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31CAB" w14:textId="1ADEDD38" w:rsidR="00EE6ACA" w:rsidRDefault="00EE6AC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D95ABF" wp14:editId="0F61F43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828800" cy="371475"/>
              <wp:effectExtent l="0" t="0" r="0" b="9525"/>
              <wp:wrapNone/>
              <wp:docPr id="246599434" name="Text Box 1" descr="Information 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03AF27" w14:textId="62631D25" w:rsidR="00EE6ACA" w:rsidRPr="00EE6ACA" w:rsidRDefault="00EE6ACA" w:rsidP="00EE6AC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EE6AC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Information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72D95ABF">
              <v:stroke joinstyle="miter"/>
              <v:path gradientshapeok="t" o:connecttype="rect"/>
            </v:shapetype>
            <v:shape id="Text Box 1" style="position:absolute;margin-left:0;margin-top:0;width:2in;height:29.2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formation Classification: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">
              <v:fill o:detectmouseclick="t"/>
              <v:textbox style="mso-fit-shape-to-text:t" inset="0,15pt,0,0">
                <w:txbxContent>
                  <w:p w:rsidRPr="00EE6ACA" w:rsidR="00EE6ACA" w:rsidP="00EE6ACA" w:rsidRDefault="00EE6ACA" w14:paraId="0203AF27" w14:textId="62631D2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EE6ACA"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  <w:t>Information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CB0D"/>
    <w:multiLevelType w:val="hybridMultilevel"/>
    <w:tmpl w:val="FFFFFFFF"/>
    <w:lvl w:ilvl="0" w:tplc="33BE7EC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3AA54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5A68F1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FF21C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A40800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6F6622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158F1F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18924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FC8E7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EA20DB5"/>
    <w:multiLevelType w:val="hybridMultilevel"/>
    <w:tmpl w:val="FFFFFFFF"/>
    <w:lvl w:ilvl="0" w:tplc="57B40FB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A0EE1F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C90AC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FD812B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8FCFCF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522C65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FE2DD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33AFC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1F468F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EBE9BA0"/>
    <w:multiLevelType w:val="hybridMultilevel"/>
    <w:tmpl w:val="FFFFFFFF"/>
    <w:lvl w:ilvl="0" w:tplc="AFCA5B3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ECC43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DB2483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57AEC6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B0FF0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75C495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4A44F1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B0E25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4AC1F0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EEF1F34"/>
    <w:multiLevelType w:val="hybridMultilevel"/>
    <w:tmpl w:val="FFFFFFFF"/>
    <w:lvl w:ilvl="0" w:tplc="00A28F6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FA80E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3648C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7C4402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CF200E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550A08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BC6C2A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320F0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15AEC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204348A7"/>
    <w:multiLevelType w:val="hybridMultilevel"/>
    <w:tmpl w:val="FFFFFFFF"/>
    <w:lvl w:ilvl="0" w:tplc="4DDC4A2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CCA7CC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A0944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80A9A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C32F8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9C063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6B81BF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99247F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E201A3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26E4DD42"/>
    <w:multiLevelType w:val="hybridMultilevel"/>
    <w:tmpl w:val="FFFFFFFF"/>
    <w:lvl w:ilvl="0" w:tplc="E6468D7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CF207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A2CEF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36AF6C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816F6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CCCDF1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5BAC3E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E9A2C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7DC63A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2B723D16"/>
    <w:multiLevelType w:val="hybridMultilevel"/>
    <w:tmpl w:val="FFFFFFFF"/>
    <w:lvl w:ilvl="0" w:tplc="9E92C2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A6E96C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2EA67D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7FC59F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C4E9B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C3E8C6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F1A55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14CF2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C86BD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2DA8283A"/>
    <w:multiLevelType w:val="hybridMultilevel"/>
    <w:tmpl w:val="FFFFFFFF"/>
    <w:lvl w:ilvl="0" w:tplc="746493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FA6ED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042678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C403A7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2E8C16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BBA407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06894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2C6B00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F16011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30A8C4C2"/>
    <w:multiLevelType w:val="hybridMultilevel"/>
    <w:tmpl w:val="FFFFFFFF"/>
    <w:lvl w:ilvl="0" w:tplc="72D4D30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4FE032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C16141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4D064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74EFA2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AE03D6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75A4CB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802B6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23CBE7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36EA2466"/>
    <w:multiLevelType w:val="hybridMultilevel"/>
    <w:tmpl w:val="FFFFFFFF"/>
    <w:lvl w:ilvl="0" w:tplc="8BFE13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6121C4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868B44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C9ABD6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1CE43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0C817C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B5A937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4504A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9921DC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3D588069"/>
    <w:multiLevelType w:val="hybridMultilevel"/>
    <w:tmpl w:val="FFFFFFFF"/>
    <w:lvl w:ilvl="0" w:tplc="C95A16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DC0BA4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3629A4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E7812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60EBE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7BA783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386FCC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490EB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2E615D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3E3D3819"/>
    <w:multiLevelType w:val="hybridMultilevel"/>
    <w:tmpl w:val="FFFFFFFF"/>
    <w:lvl w:ilvl="0" w:tplc="50FC241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548D38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A04E0D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744E37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ECC863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9C729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0A6F32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D46EB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97A2FF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45F87D31"/>
    <w:multiLevelType w:val="hybridMultilevel"/>
    <w:tmpl w:val="FFFFFFFF"/>
    <w:lvl w:ilvl="0" w:tplc="C1BCED2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70E522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FEEDF2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3F8FED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986A6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EBAC2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8C221C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E5CCE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5EC4D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4707A198"/>
    <w:multiLevelType w:val="hybridMultilevel"/>
    <w:tmpl w:val="FFFFFFFF"/>
    <w:lvl w:ilvl="0" w:tplc="8392E95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590C5D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7A663B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7AE02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98C93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7260D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472833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B148F0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DD446A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47848CCE"/>
    <w:multiLevelType w:val="hybridMultilevel"/>
    <w:tmpl w:val="FFFFFFFF"/>
    <w:lvl w:ilvl="0" w:tplc="E6C254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F14C6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ADEAE6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D70199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8D0B9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EE2CF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498DAD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E76187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D8AAE5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4A34395F"/>
    <w:multiLevelType w:val="hybridMultilevel"/>
    <w:tmpl w:val="FFFFFFFF"/>
    <w:lvl w:ilvl="0" w:tplc="30EE90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B8CE2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5B474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014ED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71C86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1A40D4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6C0E55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6A062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FA4C63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4A6213BB"/>
    <w:multiLevelType w:val="hybridMultilevel"/>
    <w:tmpl w:val="FFFFFFFF"/>
    <w:lvl w:ilvl="0" w:tplc="160C463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32CC5D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AE622A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67808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ABEEAD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14E59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610076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3CC3C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EBC553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4F0ECF4F"/>
    <w:multiLevelType w:val="hybridMultilevel"/>
    <w:tmpl w:val="FFFFFFFF"/>
    <w:lvl w:ilvl="0" w:tplc="F300C654">
      <w:start w:val="1"/>
      <w:numFmt w:val="bullet"/>
      <w:lvlText w:val="●"/>
      <w:lvlJc w:val="left"/>
      <w:pPr>
        <w:ind w:left="720" w:hanging="360"/>
      </w:pPr>
    </w:lvl>
    <w:lvl w:ilvl="1" w:tplc="0CC66ED6">
      <w:start w:val="1"/>
      <w:numFmt w:val="bullet"/>
      <w:lvlText w:val="○"/>
      <w:lvlJc w:val="left"/>
      <w:pPr>
        <w:ind w:left="1440" w:hanging="360"/>
      </w:pPr>
    </w:lvl>
    <w:lvl w:ilvl="2" w:tplc="603AFAB0">
      <w:start w:val="1"/>
      <w:numFmt w:val="bullet"/>
      <w:lvlText w:val="■"/>
      <w:lvlJc w:val="left"/>
      <w:pPr>
        <w:ind w:left="2160" w:hanging="360"/>
      </w:pPr>
    </w:lvl>
    <w:lvl w:ilvl="3" w:tplc="E2AA3E2C">
      <w:start w:val="1"/>
      <w:numFmt w:val="bullet"/>
      <w:lvlText w:val="●"/>
      <w:lvlJc w:val="left"/>
      <w:pPr>
        <w:ind w:left="2880" w:hanging="360"/>
      </w:pPr>
    </w:lvl>
    <w:lvl w:ilvl="4" w:tplc="8F787D9A">
      <w:start w:val="1"/>
      <w:numFmt w:val="bullet"/>
      <w:lvlText w:val="○"/>
      <w:lvlJc w:val="left"/>
      <w:pPr>
        <w:ind w:left="3600" w:hanging="360"/>
      </w:pPr>
    </w:lvl>
    <w:lvl w:ilvl="5" w:tplc="1880267E">
      <w:start w:val="1"/>
      <w:numFmt w:val="bullet"/>
      <w:lvlText w:val="■"/>
      <w:lvlJc w:val="left"/>
      <w:pPr>
        <w:ind w:left="4320" w:hanging="360"/>
      </w:pPr>
    </w:lvl>
    <w:lvl w:ilvl="6" w:tplc="01E4D0EA">
      <w:start w:val="1"/>
      <w:numFmt w:val="bullet"/>
      <w:lvlText w:val="●"/>
      <w:lvlJc w:val="left"/>
      <w:pPr>
        <w:ind w:left="5040" w:hanging="360"/>
      </w:pPr>
    </w:lvl>
    <w:lvl w:ilvl="7" w:tplc="384628F2">
      <w:start w:val="1"/>
      <w:numFmt w:val="bullet"/>
      <w:lvlText w:val="●"/>
      <w:lvlJc w:val="left"/>
      <w:pPr>
        <w:ind w:left="5760" w:hanging="360"/>
      </w:pPr>
    </w:lvl>
    <w:lvl w:ilvl="8" w:tplc="51F6DBE8">
      <w:start w:val="1"/>
      <w:numFmt w:val="bullet"/>
      <w:lvlText w:val="●"/>
      <w:lvlJc w:val="left"/>
      <w:pPr>
        <w:ind w:left="6480" w:hanging="360"/>
      </w:pPr>
    </w:lvl>
  </w:abstractNum>
  <w:abstractNum w:abstractNumId="18" w15:restartNumberingAfterBreak="0">
    <w:nsid w:val="54CE959E"/>
    <w:multiLevelType w:val="hybridMultilevel"/>
    <w:tmpl w:val="FFFFFFFF"/>
    <w:lvl w:ilvl="0" w:tplc="5F7484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C5843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F463B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7505E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B7CF64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1F0E1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A7233F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DC89B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466FBD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599C4634"/>
    <w:multiLevelType w:val="hybridMultilevel"/>
    <w:tmpl w:val="FFFFFFFF"/>
    <w:lvl w:ilvl="0" w:tplc="6B38D99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D0639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F484B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FB6D1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044F4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CC015F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640E17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C9864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71E6E6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5A0F3508"/>
    <w:multiLevelType w:val="hybridMultilevel"/>
    <w:tmpl w:val="FFFFFFFF"/>
    <w:lvl w:ilvl="0" w:tplc="E02C77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3A469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DCAA23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6E4C12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A8E6A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476C37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9FAB2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518429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C04DD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60D08799"/>
    <w:multiLevelType w:val="hybridMultilevel"/>
    <w:tmpl w:val="FFFFFFFF"/>
    <w:lvl w:ilvl="0" w:tplc="22B2911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8E03EB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2264FB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8A258F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7360C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B0077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3AA93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4F0FB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8A8FD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66337011"/>
    <w:multiLevelType w:val="hybridMultilevel"/>
    <w:tmpl w:val="FFFFFFFF"/>
    <w:lvl w:ilvl="0" w:tplc="B9988A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280EAA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DC6634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FF0FCC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0447A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E88EF6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1CC416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B28B4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668D5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66B8A053"/>
    <w:multiLevelType w:val="hybridMultilevel"/>
    <w:tmpl w:val="FFFFFFFF"/>
    <w:lvl w:ilvl="0" w:tplc="945E6C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A4E99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016BD0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27260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E4897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F0066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1440AC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0440C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1123F5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74439B86"/>
    <w:multiLevelType w:val="hybridMultilevel"/>
    <w:tmpl w:val="FFFFFFFF"/>
    <w:lvl w:ilvl="0" w:tplc="B06E179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FB6A4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8983F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A5AE20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2CADA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B90DB4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57AF9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644A1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B8677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75B4DB03"/>
    <w:multiLevelType w:val="hybridMultilevel"/>
    <w:tmpl w:val="FFFFFFFF"/>
    <w:lvl w:ilvl="0" w:tplc="59E03A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9BEC58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9C874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83044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DF6EF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220F93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362B2B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2DEA1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4321B3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773CC571"/>
    <w:multiLevelType w:val="hybridMultilevel"/>
    <w:tmpl w:val="FFFFFFFF"/>
    <w:lvl w:ilvl="0" w:tplc="6E48341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E08CA4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F6EC3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CDE364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8DA6B4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B0647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6C6202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4FA622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97CD2E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795CF7EF"/>
    <w:multiLevelType w:val="hybridMultilevel"/>
    <w:tmpl w:val="FFFFFFFF"/>
    <w:lvl w:ilvl="0" w:tplc="E564C1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90C61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4949C4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C1275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ED48C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A7E6D4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11026B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C7269F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A362AD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642268298">
    <w:abstractNumId w:val="17"/>
    <w:lvlOverride w:ilvl="0">
      <w:startOverride w:val="1"/>
    </w:lvlOverride>
  </w:num>
  <w:num w:numId="2" w16cid:durableId="1008557285">
    <w:abstractNumId w:val="0"/>
  </w:num>
  <w:num w:numId="3" w16cid:durableId="273250555">
    <w:abstractNumId w:val="27"/>
  </w:num>
  <w:num w:numId="4" w16cid:durableId="81074997">
    <w:abstractNumId w:val="5"/>
  </w:num>
  <w:num w:numId="5" w16cid:durableId="1166703931">
    <w:abstractNumId w:val="23"/>
  </w:num>
  <w:num w:numId="6" w16cid:durableId="254870567">
    <w:abstractNumId w:val="15"/>
  </w:num>
  <w:num w:numId="7" w16cid:durableId="831483238">
    <w:abstractNumId w:val="10"/>
  </w:num>
  <w:num w:numId="8" w16cid:durableId="1484658303">
    <w:abstractNumId w:val="1"/>
  </w:num>
  <w:num w:numId="9" w16cid:durableId="1966157161">
    <w:abstractNumId w:val="21"/>
  </w:num>
  <w:num w:numId="10" w16cid:durableId="776829307">
    <w:abstractNumId w:val="3"/>
  </w:num>
  <w:num w:numId="11" w16cid:durableId="1874924252">
    <w:abstractNumId w:val="26"/>
  </w:num>
  <w:num w:numId="12" w16cid:durableId="809519354">
    <w:abstractNumId w:val="22"/>
  </w:num>
  <w:num w:numId="13" w16cid:durableId="1980575910">
    <w:abstractNumId w:val="6"/>
  </w:num>
  <w:num w:numId="14" w16cid:durableId="302002919">
    <w:abstractNumId w:val="18"/>
  </w:num>
  <w:num w:numId="15" w16cid:durableId="361249289">
    <w:abstractNumId w:val="16"/>
  </w:num>
  <w:num w:numId="16" w16cid:durableId="1035495891">
    <w:abstractNumId w:val="13"/>
  </w:num>
  <w:num w:numId="17" w16cid:durableId="746807066">
    <w:abstractNumId w:val="7"/>
  </w:num>
  <w:num w:numId="18" w16cid:durableId="1130248583">
    <w:abstractNumId w:val="12"/>
  </w:num>
  <w:num w:numId="19" w16cid:durableId="208348274">
    <w:abstractNumId w:val="9"/>
  </w:num>
  <w:num w:numId="20" w16cid:durableId="1467774244">
    <w:abstractNumId w:val="8"/>
  </w:num>
  <w:num w:numId="21" w16cid:durableId="569921076">
    <w:abstractNumId w:val="24"/>
  </w:num>
  <w:num w:numId="22" w16cid:durableId="794913707">
    <w:abstractNumId w:val="11"/>
  </w:num>
  <w:num w:numId="23" w16cid:durableId="127162782">
    <w:abstractNumId w:val="4"/>
  </w:num>
  <w:num w:numId="24" w16cid:durableId="443117747">
    <w:abstractNumId w:val="19"/>
  </w:num>
  <w:num w:numId="25" w16cid:durableId="1491631444">
    <w:abstractNumId w:val="20"/>
  </w:num>
  <w:num w:numId="26" w16cid:durableId="55128054">
    <w:abstractNumId w:val="25"/>
  </w:num>
  <w:num w:numId="27" w16cid:durableId="1891725872">
    <w:abstractNumId w:val="14"/>
  </w:num>
  <w:num w:numId="28" w16cid:durableId="1306349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181C9B"/>
    <w:rsid w:val="00086E36"/>
    <w:rsid w:val="0028567E"/>
    <w:rsid w:val="00534549"/>
    <w:rsid w:val="0080145F"/>
    <w:rsid w:val="0099042B"/>
    <w:rsid w:val="00AE6050"/>
    <w:rsid w:val="00E37651"/>
    <w:rsid w:val="00EE6ACA"/>
    <w:rsid w:val="3218E158"/>
    <w:rsid w:val="4018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B5BA29"/>
  <w15:docId w15:val="{ED628F43-EC78-4C0C-8852-B4AC912C5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E6A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823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Sougata Bagchi</cp:lastModifiedBy>
  <cp:revision>2</cp:revision>
  <dcterms:created xsi:type="dcterms:W3CDTF">2026-04-02T05:19:00Z</dcterms:created>
  <dcterms:modified xsi:type="dcterms:W3CDTF">2026-04-02T05:19:00Z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eb2cf0a,7bfd4647,21abb871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Information Classification: Internal</vt:lpwstr>
  </property>
  <property fmtid="{D5CDD505-2E9C-101B-9397-08002B2CF9AE}" pid="5" name="MSIP_Label_bf2bc035-94f5-49f9-9c20-c5b9a6df9479_Enabled">
    <vt:lpwstr>true</vt:lpwstr>
  </property>
  <property fmtid="{D5CDD505-2E9C-101B-9397-08002B2CF9AE}" pid="6" name="MSIP_Label_bf2bc035-94f5-49f9-9c20-c5b9a6df9479_SetDate">
    <vt:lpwstr>2026-03-31T08:23:58Z</vt:lpwstr>
  </property>
  <property fmtid="{D5CDD505-2E9C-101B-9397-08002B2CF9AE}" pid="7" name="MSIP_Label_bf2bc035-94f5-49f9-9c20-c5b9a6df9479_Method">
    <vt:lpwstr>Privileged</vt:lpwstr>
  </property>
  <property fmtid="{D5CDD505-2E9C-101B-9397-08002B2CF9AE}" pid="8" name="MSIP_Label_bf2bc035-94f5-49f9-9c20-c5b9a6df9479_Name">
    <vt:lpwstr>3-Internal</vt:lpwstr>
  </property>
  <property fmtid="{D5CDD505-2E9C-101B-9397-08002B2CF9AE}" pid="9" name="MSIP_Label_bf2bc035-94f5-49f9-9c20-c5b9a6df9479_SiteId">
    <vt:lpwstr>d78a8218-4135-4026-a3a8-1cdd7223b4d5</vt:lpwstr>
  </property>
  <property fmtid="{D5CDD505-2E9C-101B-9397-08002B2CF9AE}" pid="10" name="MSIP_Label_bf2bc035-94f5-49f9-9c20-c5b9a6df9479_ActionId">
    <vt:lpwstr>5614fb69-aaa9-4f99-b521-729545d273c2</vt:lpwstr>
  </property>
  <property fmtid="{D5CDD505-2E9C-101B-9397-08002B2CF9AE}" pid="11" name="MSIP_Label_bf2bc035-94f5-49f9-9c20-c5b9a6df9479_ContentBits">
    <vt:lpwstr>1</vt:lpwstr>
  </property>
  <property fmtid="{D5CDD505-2E9C-101B-9397-08002B2CF9AE}" pid="12" name="MSIP_Label_bf2bc035-94f5-49f9-9c20-c5b9a6df9479_Tag">
    <vt:lpwstr>10, 0, 1, 2</vt:lpwstr>
  </property>
</Properties>
</file>