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Times New Roman" w:cs="Times New Roman" w:eastAsia="Times New Roman" w:hAnsi="Times New Roman"/>
          <w:b/>
          <w:bCs/>
          <w:color w:val="1F3A5F"/>
          <w:sz w:val="40"/>
          <w:szCs w:val="40"/>
        </w:rPr>
        <w:t xml:space="preserve">Fiabilité des pipelines Big Data en production</w:t>
      </w:r>
    </w:p>
    <w:p>
      <w:pPr>
        <w:pBdr>
          <w:bottom w:val="single" w:color="2F5D8A" w:sz="8" w:space="6"/>
        </w:pBdr>
        <w:spacing w:after="280"/>
      </w:pPr>
      <w:r>
        <w:rPr>
          <w:rFonts w:ascii="Times New Roman" w:cs="Times New Roman" w:eastAsia="Times New Roman" w:hAnsi="Times New Roman"/>
          <w:i/>
          <w:iCs/>
          <w:color w:val="404040"/>
          <w:sz w:val="26"/>
          <w:szCs w:val="26"/>
        </w:rPr>
        <w:t xml:space="preserve">Orchestration, qualité des données, lignage, observabilité et limites des reprises</w:t>
      </w:r>
    </w:p>
    <w:p>
      <w:pPr>
        <w:pStyle w:val="Heading1"/>
      </w:pPr>
      <w:r>
        <w:rPr>
          <w:rFonts w:ascii="Times New Roman" w:cs="Times New Roman" w:eastAsia="Times New Roman" w:hAnsi="Times New Roman"/>
        </w:rPr>
        <w:t xml:space="preserve">1. Introduction aux pipelines de données</w:t>
      </w:r>
    </w:p>
    <w:p>
      <w:pPr>
        <w:pStyle w:val="Heading2"/>
      </w:pPr>
      <w:r>
        <w:rPr>
          <w:rFonts w:ascii="Times New Roman" w:cs="Times New Roman" w:eastAsia="Times New Roman" w:hAnsi="Times New Roman"/>
        </w:rPr>
        <w:t xml:space="preserve">1.1 Qu’est-ce qu’un pipeline de données ?</w:t>
      </w:r>
    </w:p>
    <w:p>
      <w:pPr>
        <w:spacing w:after="140" w:line="300"/>
        <w:jc w:val="both"/>
      </w:pPr>
      <w:r>
        <w:rPr>
          <w:rFonts w:ascii="Times New Roman" w:cs="Times New Roman" w:eastAsia="Times New Roman" w:hAnsi="Times New Roman"/>
        </w:rPr>
        <w:t xml:space="preserve">Un pipeline de données est une séquence automatisée d’étapes qui déplace des données depuis une ou plusieurs sources vers une destination, en les transformant en cours de route pour les rendre exploitables en analyse, en reporting ou en apprentissage automatique. Les données brutes sont rarement prêtes à l’emploi : elles se trouvent dans des bases opérationnelles, des journaux applicatifs, des API, des capteurs IoT ou des fichiers, dans des formats variés (structurés, semi-structurés comme JSON, ou non structurés) et avec une qualité inégale. Un pipeline les collecte, les nettoie, les remodèle et les livre là où elles sont nécessaires, de façon répétée et sans intervention manuelle.</w:t>
      </w:r>
    </w:p>
    <w:p>
      <w:pPr>
        <w:spacing w:after="140" w:line="300"/>
        <w:jc w:val="both"/>
      </w:pPr>
      <w:r>
        <w:rPr>
          <w:rFonts w:ascii="Times New Roman" w:cs="Times New Roman" w:eastAsia="Times New Roman" w:hAnsi="Times New Roman"/>
        </w:rPr>
        <w:t xml:space="preserve">On peut voir un pipeline comme une </w:t>
      </w:r>
      <w:r>
        <w:rPr>
          <w:rFonts w:ascii="Times New Roman" w:cs="Times New Roman" w:eastAsia="Times New Roman" w:hAnsi="Times New Roman"/>
          <w:b/>
          <w:bCs/>
        </w:rPr>
        <w:t xml:space="preserve">chaîne de production</w:t>
      </w:r>
      <w:r>
        <w:rPr>
          <w:rFonts w:ascii="Times New Roman" w:cs="Times New Roman" w:eastAsia="Times New Roman" w:hAnsi="Times New Roman"/>
        </w:rPr>
        <w:t xml:space="preserve"> : chaque maillon reçoit une matière première, la transforme et la transmet au suivant. Comme dans une usine, la qualité du produit final dépend de chaque maillon, et une défaillance à un endroit se répercute sur tout ce qui se trouve en aval.</w:t>
      </w:r>
    </w:p>
    <w:p>
      <w:pPr>
        <w:spacing w:after="140" w:line="300"/>
        <w:jc w:val="both"/>
      </w:pPr>
      <w:r>
        <w:rPr>
          <w:rFonts w:ascii="Times New Roman" w:cs="Times New Roman" w:eastAsia="Times New Roman" w:hAnsi="Times New Roman"/>
        </w:rPr>
        <w:t xml:space="preserve">Le contexte </w:t>
      </w:r>
      <w:r>
        <w:rPr>
          <w:rFonts w:ascii="Times New Roman" w:cs="Times New Roman" w:eastAsia="Times New Roman" w:hAnsi="Times New Roman"/>
          <w:b/>
          <w:bCs/>
        </w:rPr>
        <w:t xml:space="preserve">Big Data</w:t>
      </w:r>
      <w:r>
        <w:rPr>
          <w:rFonts w:ascii="Times New Roman" w:cs="Times New Roman" w:eastAsia="Times New Roman" w:hAnsi="Times New Roman"/>
        </w:rPr>
        <w:t xml:space="preserve"> rend cette chaîne plus exigeante. Les « V » classiques du Big Data décrivent bien les difficultés rencontrées :</w:t>
      </w:r>
    </w:p>
    <w:p>
      <w:pPr>
        <w:pStyle w:val="ListParagraph"/>
        <w:numPr>
          <w:ilvl w:val="0"/>
          <w:numId w:val="2"/>
        </w:numPr>
        <w:spacing w:after="80" w:line="290"/>
        <w:jc w:val="left"/>
      </w:pPr>
      <w:r>
        <w:rPr>
          <w:rFonts w:ascii="Times New Roman" w:cs="Times New Roman" w:eastAsia="Times New Roman" w:hAnsi="Times New Roman"/>
          <w:b/>
          <w:bCs/>
        </w:rPr>
        <w:t xml:space="preserve">Volume</w:t>
      </w:r>
      <w:r>
        <w:rPr>
          <w:rFonts w:ascii="Times New Roman" w:cs="Times New Roman" w:eastAsia="Times New Roman" w:hAnsi="Times New Roman"/>
        </w:rPr>
        <w:t xml:space="preserve"> : des téraoctets ou pétaoctets à traiter, ce qui impose des moteurs distribués (Spark, Flink) et rend tout recalcul complet coûteux.</w:t>
      </w:r>
    </w:p>
    <w:p>
      <w:pPr>
        <w:pStyle w:val="ListParagraph"/>
        <w:numPr>
          <w:ilvl w:val="0"/>
          <w:numId w:val="2"/>
        </w:numPr>
        <w:spacing w:after="80" w:line="290"/>
        <w:jc w:val="left"/>
      </w:pPr>
      <w:r>
        <w:rPr>
          <w:rFonts w:ascii="Times New Roman" w:cs="Times New Roman" w:eastAsia="Times New Roman" w:hAnsi="Times New Roman"/>
          <w:b/>
          <w:bCs/>
        </w:rPr>
        <w:t xml:space="preserve">Vélocité</w:t>
      </w:r>
      <w:r>
        <w:rPr>
          <w:rFonts w:ascii="Times New Roman" w:cs="Times New Roman" w:eastAsia="Times New Roman" w:hAnsi="Times New Roman"/>
        </w:rPr>
        <w:t xml:space="preserve"> : des flux continus d’événements (Kafka, capteurs) qui doivent être traités avec une latence faible.</w:t>
      </w:r>
    </w:p>
    <w:p>
      <w:pPr>
        <w:pStyle w:val="ListParagraph"/>
        <w:numPr>
          <w:ilvl w:val="0"/>
          <w:numId w:val="2"/>
        </w:numPr>
        <w:spacing w:after="80" w:line="290"/>
        <w:jc w:val="left"/>
      </w:pPr>
      <w:r>
        <w:rPr>
          <w:rFonts w:ascii="Times New Roman" w:cs="Times New Roman" w:eastAsia="Times New Roman" w:hAnsi="Times New Roman"/>
          <w:b/>
          <w:bCs/>
        </w:rPr>
        <w:t xml:space="preserve">Variété</w:t>
      </w:r>
      <w:r>
        <w:rPr>
          <w:rFonts w:ascii="Times New Roman" w:cs="Times New Roman" w:eastAsia="Times New Roman" w:hAnsi="Times New Roman"/>
        </w:rPr>
        <w:t xml:space="preserve"> : de multiples formats et schémas, qui évoluent sans prévenir.</w:t>
      </w:r>
    </w:p>
    <w:p>
      <w:pPr>
        <w:pStyle w:val="ListParagraph"/>
        <w:numPr>
          <w:ilvl w:val="0"/>
          <w:numId w:val="2"/>
        </w:numPr>
        <w:spacing w:after="80" w:line="290"/>
        <w:jc w:val="left"/>
      </w:pPr>
      <w:r>
        <w:rPr>
          <w:rFonts w:ascii="Times New Roman" w:cs="Times New Roman" w:eastAsia="Times New Roman" w:hAnsi="Times New Roman"/>
          <w:b/>
          <w:bCs/>
        </w:rPr>
        <w:t xml:space="preserve">Véracité</w:t>
      </w:r>
      <w:r>
        <w:rPr>
          <w:rFonts w:ascii="Times New Roman" w:cs="Times New Roman" w:eastAsia="Times New Roman" w:hAnsi="Times New Roman"/>
        </w:rPr>
        <w:t xml:space="preserve"> : des données incomplètes, dupliquées ou erronées, dont la fiabilité doit être vérifiée.</w:t>
      </w:r>
    </w:p>
    <w:p>
      <w:pPr>
        <w:pStyle w:val="ListParagraph"/>
        <w:numPr>
          <w:ilvl w:val="0"/>
          <w:numId w:val="2"/>
        </w:numPr>
        <w:spacing w:after="80" w:line="290"/>
        <w:jc w:val="left"/>
      </w:pPr>
      <w:r>
        <w:rPr>
          <w:rFonts w:ascii="Times New Roman" w:cs="Times New Roman" w:eastAsia="Times New Roman" w:hAnsi="Times New Roman"/>
          <w:b/>
          <w:bCs/>
        </w:rPr>
        <w:t xml:space="preserve">Valeur</w:t>
      </w:r>
      <w:r>
        <w:rPr>
          <w:rFonts w:ascii="Times New Roman" w:cs="Times New Roman" w:eastAsia="Times New Roman" w:hAnsi="Times New Roman"/>
        </w:rPr>
        <w:t xml:space="preserve"> : au final, seules des données correctes et à jour produisent de la valeur pour l’entreprise.</w:t>
      </w:r>
    </w:p>
    <w:p>
      <w:pPr>
        <w:pStyle w:val="Heading2"/>
      </w:pPr>
      <w:r>
        <w:rPr>
          <w:rFonts w:ascii="Times New Roman" w:cs="Times New Roman" w:eastAsia="Times New Roman" w:hAnsi="Times New Roman"/>
        </w:rPr>
        <w:t xml:space="preserve">1.2 Pourquoi les pipelines sont essentiels</w:t>
      </w:r>
    </w:p>
    <w:p>
      <w:pPr>
        <w:spacing w:after="140" w:line="300"/>
        <w:jc w:val="both"/>
      </w:pPr>
      <w:r>
        <w:rPr>
          <w:rFonts w:ascii="Times New Roman" w:cs="Times New Roman" w:eastAsia="Times New Roman" w:hAnsi="Times New Roman"/>
        </w:rPr>
        <w:t xml:space="preserve">Les organisations produisent des données à une échelle et à une vitesse que le traitement manuel ne peut pas suivre. Les pipelines permettent de :</w:t>
      </w:r>
    </w:p>
    <w:p>
      <w:pPr>
        <w:pStyle w:val="ListParagraph"/>
        <w:numPr>
          <w:ilvl w:val="0"/>
          <w:numId w:val="2"/>
        </w:numPr>
        <w:spacing w:after="80" w:line="290"/>
        <w:jc w:val="left"/>
      </w:pPr>
      <w:r>
        <w:rPr>
          <w:rFonts w:ascii="Times New Roman" w:cs="Times New Roman" w:eastAsia="Times New Roman" w:hAnsi="Times New Roman"/>
          <w:b/>
          <w:bCs/>
        </w:rPr>
        <w:t xml:space="preserve">Centraliser</w:t>
      </w:r>
      <w:r>
        <w:rPr>
          <w:rFonts w:ascii="Times New Roman" w:cs="Times New Roman" w:eastAsia="Times New Roman" w:hAnsi="Times New Roman"/>
        </w:rPr>
        <w:t xml:space="preserve"> des données dispersées dans un entrepôt de données, un data lake ou un lakehouse, afin de disposer d’une vue unifiée de l’activité plutôt que d’îlots isolés par application.</w:t>
      </w:r>
    </w:p>
    <w:p>
      <w:pPr>
        <w:pStyle w:val="ListParagraph"/>
        <w:numPr>
          <w:ilvl w:val="0"/>
          <w:numId w:val="2"/>
        </w:numPr>
        <w:spacing w:after="80" w:line="290"/>
        <w:jc w:val="left"/>
      </w:pPr>
      <w:r>
        <w:rPr>
          <w:rFonts w:ascii="Times New Roman" w:cs="Times New Roman" w:eastAsia="Times New Roman" w:hAnsi="Times New Roman"/>
          <w:b/>
          <w:bCs/>
        </w:rPr>
        <w:t xml:space="preserve">Automatiser</w:t>
      </w:r>
      <w:r>
        <w:rPr>
          <w:rFonts w:ascii="Times New Roman" w:cs="Times New Roman" w:eastAsia="Times New Roman" w:hAnsi="Times New Roman"/>
        </w:rPr>
        <w:t xml:space="preserve"> les tâches répétitives de collecte et de transformation, ce qui réduit les erreurs humaines et libère les équipes pour des tâches à plus forte valeur.</w:t>
      </w:r>
    </w:p>
    <w:p>
      <w:pPr>
        <w:pStyle w:val="ListParagraph"/>
        <w:numPr>
          <w:ilvl w:val="0"/>
          <w:numId w:val="2"/>
        </w:numPr>
        <w:spacing w:after="80" w:line="290"/>
        <w:jc w:val="left"/>
      </w:pPr>
      <w:r>
        <w:rPr>
          <w:rFonts w:ascii="Times New Roman" w:cs="Times New Roman" w:eastAsia="Times New Roman" w:hAnsi="Times New Roman"/>
          <w:b/>
          <w:bCs/>
        </w:rPr>
        <w:t xml:space="preserve">Standardiser</w:t>
      </w:r>
      <w:r>
        <w:rPr>
          <w:rFonts w:ascii="Times New Roman" w:cs="Times New Roman" w:eastAsia="Times New Roman" w:hAnsi="Times New Roman"/>
        </w:rPr>
        <w:t xml:space="preserve"> les données pour que les équipes travaillent avec les mêmes définitions fiables (un « chiffre d’affaires » doit signifier la même chose dans tous les rapports).</w:t>
      </w:r>
    </w:p>
    <w:p>
      <w:pPr>
        <w:pStyle w:val="ListParagraph"/>
        <w:numPr>
          <w:ilvl w:val="0"/>
          <w:numId w:val="2"/>
        </w:numPr>
        <w:spacing w:after="80" w:line="290"/>
        <w:jc w:val="left"/>
      </w:pPr>
      <w:r>
        <w:rPr>
          <w:rFonts w:ascii="Times New Roman" w:cs="Times New Roman" w:eastAsia="Times New Roman" w:hAnsi="Times New Roman"/>
          <w:b/>
          <w:bCs/>
        </w:rPr>
        <w:t xml:space="preserve">Soutenir la décision</w:t>
      </w:r>
      <w:r>
        <w:rPr>
          <w:rFonts w:ascii="Times New Roman" w:cs="Times New Roman" w:eastAsia="Times New Roman" w:hAnsi="Times New Roman"/>
        </w:rPr>
        <w:t xml:space="preserve"> grâce à des tableaux de bord, des analyses et des modèles de machine learning alimentés par des données fraîches. Un modèle de détection de fraude entraîné sur des données obsolètes ou corrompues perd directement en efficacité.</w:t>
      </w:r>
    </w:p>
    <w:p>
      <w:pPr>
        <w:pStyle w:val="Heading2"/>
      </w:pPr>
      <w:r>
        <w:rPr>
          <w:rFonts w:ascii="Times New Roman" w:cs="Times New Roman" w:eastAsia="Times New Roman" w:hAnsi="Times New Roman"/>
        </w:rPr>
        <w:t xml:space="preserve">1.3 Les étapes principales</w:t>
      </w:r>
    </w:p>
    <w:p>
      <w:pPr>
        <w:spacing w:after="140" w:line="300"/>
        <w:jc w:val="both"/>
      </w:pPr>
      <w:r>
        <w:rPr>
          <w:rFonts w:ascii="Times New Roman" w:cs="Times New Roman" w:eastAsia="Times New Roman" w:hAnsi="Times New Roman"/>
        </w:rPr>
        <w:t xml:space="preserve">Un pipeline se décompose en cinq grandes étapes. Le tableau ci-dessous les présente avec les technologies courantes et, point important pour la suite, les types de défaillances typiques à chaque niveau.</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455"/>
        <w:gridCol w:w="2600"/>
      </w:tblGrid>
      <w:tr>
        <w:trPr>
          <w:tblHeader/>
        </w:trPr>
        <w:tc>
          <w:tcPr>
            <w:tcW w:type="dxa" w:w="17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Étape</w:t>
            </w:r>
          </w:p>
        </w:tc>
        <w:tc>
          <w:tcPr>
            <w:tcW w:type="dxa" w:w="26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Rôle</w:t>
            </w:r>
          </w:p>
        </w:tc>
        <w:tc>
          <w:tcPr>
            <w:tcW w:type="dxa" w:w="24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Technologies courantes</w:t>
            </w:r>
          </w:p>
        </w:tc>
        <w:tc>
          <w:tcPr>
            <w:tcW w:type="dxa" w:w="26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Défaillances typiques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Ingestion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Collecte depuis les sources, par lots (export nocturne) ou en flux continu (événements Kafka)</w:t>
            </w:r>
          </w:p>
        </w:tc>
        <w:tc>
          <w:tcPr>
            <w:tcW w:type="dxa" w:w="2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Kafka, Kinesis, Airbyte, Debezium, Sqoop</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Source indisponible, données tardives, changement de schéma</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Traitement et transformation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Nettoyage, déduplication, enrichissement, jointures, agrégations</w:t>
            </w:r>
          </w:p>
        </w:tc>
        <w:tc>
          <w:tcPr>
            <w:tcW w:type="dxa" w:w="2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Spark, Flink, dbt, Beam</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Mémoire insuffisante (OOM), déséquilibre des données (skew), bug de logique</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Stockage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Conservation dans un data lake, un entrepôt ou un lakehouse</w:t>
            </w:r>
          </w:p>
        </w:tc>
        <w:tc>
          <w:tcPr>
            <w:tcW w:type="dxa" w:w="2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Delta Lake, Iceberg, Hudi, BigQuery, Snowflake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Écritures partielles, doublons, corruption de fichiers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Exposition et consommation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Mise à disposition pour la BI, les applications et le ML</w:t>
            </w:r>
          </w:p>
        </w:tc>
        <w:tc>
          <w:tcPr>
            <w:tcW w:type="dxa" w:w="2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Tableaux de bord BI, API, feature stores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Chiffres erronés publiés, données périmées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Orchestration et supervision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Planification, dépendances, gestion des défaillances, suivi de la qualité</w:t>
            </w:r>
          </w:p>
        </w:tc>
        <w:tc>
          <w:tcPr>
            <w:tcW w:type="dxa" w:w="2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Airflow, Dagster, Prefect, Argo, Temporal</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Scheduler arrêté, tâche zombie, SLA non respecté</w:t>
            </w:r>
          </w:p>
        </w:tc>
      </w:tr>
    </w:tbl>
    <w:p>
      <w:pPr>
        <w:spacing w:after="160"/>
      </w:pPr>
    </w:p>
    <w:p>
      <w:pPr>
        <w:pStyle w:val="Heading2"/>
      </w:pPr>
      <w:r>
        <w:rPr>
          <w:rFonts w:ascii="Times New Roman" w:cs="Times New Roman" w:eastAsia="Times New Roman" w:hAnsi="Times New Roman"/>
        </w:rPr>
        <w:t xml:space="preserve">1.4 Les modes de traitement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55"/>
      </w:tblGrid>
      <w:tr>
        <w:trPr>
          <w:tblHeader/>
        </w:trPr>
        <w:tc>
          <w:tcPr>
            <w:tcW w:type="dxa" w:w="17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Mode</w:t>
            </w:r>
          </w:p>
        </w:tc>
        <w:tc>
          <w:tcPr>
            <w:tcW w:type="dxa" w:w="41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Description</w:t>
            </w:r>
          </w:p>
        </w:tc>
        <w:tc>
          <w:tcPr>
            <w:tcW w:type="dxa" w:w="35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Usage typique</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Batch</w:t>
            </w:r>
          </w:p>
        </w:tc>
        <w:tc>
          <w:tcPr>
            <w:tcW w:type="dxa" w:w="4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Traite de gros volumes à intervalles planifiés (heure, jour)</w:t>
            </w:r>
          </w:p>
        </w:tc>
        <w:tc>
          <w:tcPr>
            <w:tcW w:type="dxa" w:w="35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Reporting quotidien, analyse historique, réconciliation comptable</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Streaming</w:t>
            </w:r>
          </w:p>
        </w:tc>
        <w:tc>
          <w:tcPr>
            <w:tcW w:type="dxa" w:w="4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Traite les événements au fil de l’eau, avec une faible latence</w:t>
            </w:r>
          </w:p>
        </w:tc>
        <w:tc>
          <w:tcPr>
            <w:tcW w:type="dxa" w:w="35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Détection de fraude, supervision en temps réel, recommandations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ETL / ELT</w:t>
            </w:r>
          </w:p>
        </w:tc>
        <w:tc>
          <w:tcPr>
            <w:tcW w:type="dxa" w:w="4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Transformation avant le chargement (ETL) ou chargement brut puis transformation dans l’entrepôt (ELT)</w:t>
            </w:r>
          </w:p>
        </w:tc>
        <w:tc>
          <w:tcPr>
            <w:tcW w:type="dxa" w:w="35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Entreposage et analytique ; l’ELT domine avec les entrepôts cloud</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Lambda / Kappa</w:t>
            </w:r>
          </w:p>
        </w:tc>
        <w:tc>
          <w:tcPr>
            <w:tcW w:type="dxa" w:w="4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Lambda combine une voie batch et une voie streaming ; Kappa unifie tout autour du flux</w:t>
            </w:r>
          </w:p>
        </w:tc>
        <w:tc>
          <w:tcPr>
            <w:tcW w:type="dxa" w:w="35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Systèmes nécessitant à la fois des vues précises et des vues temps réel</w:t>
            </w:r>
          </w:p>
        </w:tc>
      </w:tr>
    </w:tbl>
    <w:p>
      <w:pPr>
        <w:spacing w:after="160"/>
      </w:pPr>
    </w:p>
    <w:p>
      <w:pPr>
        <w:pStyle w:val="Heading2"/>
      </w:pPr>
      <w:r>
        <w:rPr>
          <w:rFonts w:ascii="Times New Roman" w:cs="Times New Roman" w:eastAsia="Times New Roman" w:hAnsi="Times New Roman"/>
        </w:rPr>
        <w:t xml:space="preserve">1.5 Le défi : la fiabilité à grande échelle</w:t>
      </w:r>
    </w:p>
    <w:p>
      <w:pPr>
        <w:spacing w:after="140" w:line="300"/>
        <w:jc w:val="both"/>
      </w:pPr>
      <w:r>
        <w:rPr>
          <w:rFonts w:ascii="Times New Roman" w:cs="Times New Roman" w:eastAsia="Times New Roman" w:hAnsi="Times New Roman"/>
        </w:rPr>
        <w:t xml:space="preserve">Construire un pipeline qui fonctionne une fois est facile. Le maintenir correct en production est difficile. Un pipeline fiable doit livrer des données </w:t>
      </w:r>
      <w:r>
        <w:rPr>
          <w:rFonts w:ascii="Times New Roman" w:cs="Times New Roman" w:eastAsia="Times New Roman" w:hAnsi="Times New Roman"/>
          <w:b/>
          <w:bCs/>
        </w:rPr>
        <w:t xml:space="preserve">correctes</w:t>
      </w:r>
      <w:r>
        <w:rPr>
          <w:rFonts w:ascii="Times New Roman" w:cs="Times New Roman" w:eastAsia="Times New Roman" w:hAnsi="Times New Roman"/>
        </w:rPr>
        <w:t xml:space="preserve"> (sans erreur ni doublon), </w:t>
      </w:r>
      <w:r>
        <w:rPr>
          <w:rFonts w:ascii="Times New Roman" w:cs="Times New Roman" w:eastAsia="Times New Roman" w:hAnsi="Times New Roman"/>
          <w:b/>
          <w:bCs/>
        </w:rPr>
        <w:t xml:space="preserve">complètes</w:t>
      </w:r>
      <w:r>
        <w:rPr>
          <w:rFonts w:ascii="Times New Roman" w:cs="Times New Roman" w:eastAsia="Times New Roman" w:hAnsi="Times New Roman"/>
        </w:rPr>
        <w:t xml:space="preserve">, </w:t>
      </w:r>
      <w:r>
        <w:rPr>
          <w:rFonts w:ascii="Times New Roman" w:cs="Times New Roman" w:eastAsia="Times New Roman" w:hAnsi="Times New Roman"/>
          <w:b/>
          <w:bCs/>
        </w:rPr>
        <w:t xml:space="preserve">à l’heure</w:t>
      </w:r>
      <w:r>
        <w:rPr>
          <w:rFonts w:ascii="Times New Roman" w:cs="Times New Roman" w:eastAsia="Times New Roman" w:hAnsi="Times New Roman"/>
        </w:rPr>
        <w:t xml:space="preserve"> (selon des engagements de niveau de service, les SLA) et ce, de façon </w:t>
      </w:r>
      <w:r>
        <w:rPr>
          <w:rFonts w:ascii="Times New Roman" w:cs="Times New Roman" w:eastAsia="Times New Roman" w:hAnsi="Times New Roman"/>
          <w:b/>
          <w:bCs/>
        </w:rPr>
        <w:t xml:space="preserve">répétable</w:t>
      </w:r>
      <w:r>
        <w:rPr>
          <w:rFonts w:ascii="Times New Roman" w:cs="Times New Roman" w:eastAsia="Times New Roman" w:hAnsi="Times New Roman"/>
        </w:rPr>
        <w:t xml:space="preserve">. Les sources de défaillance sont multiples :</w:t>
      </w:r>
    </w:p>
    <w:p>
      <w:pPr>
        <w:pStyle w:val="ListParagraph"/>
        <w:numPr>
          <w:ilvl w:val="0"/>
          <w:numId w:val="2"/>
        </w:numPr>
        <w:spacing w:after="80" w:line="290"/>
        <w:jc w:val="left"/>
      </w:pPr>
      <w:r>
        <w:rPr>
          <w:rFonts w:ascii="Times New Roman" w:cs="Times New Roman" w:eastAsia="Times New Roman" w:hAnsi="Times New Roman"/>
          <w:b/>
          <w:bCs/>
        </w:rPr>
        <w:t xml:space="preserve">Infrastructure</w:t>
      </w:r>
      <w:r>
        <w:rPr>
          <w:rFonts w:ascii="Times New Roman" w:cs="Times New Roman" w:eastAsia="Times New Roman" w:hAnsi="Times New Roman"/>
        </w:rPr>
        <w:t xml:space="preserve"> : workers qui tombent, nœuds perdus, réseau instable, quotas dépassés.</w:t>
      </w:r>
    </w:p>
    <w:p>
      <w:pPr>
        <w:pStyle w:val="ListParagraph"/>
        <w:numPr>
          <w:ilvl w:val="0"/>
          <w:numId w:val="2"/>
        </w:numPr>
        <w:spacing w:after="80" w:line="290"/>
        <w:jc w:val="left"/>
      </w:pPr>
      <w:r>
        <w:rPr>
          <w:rFonts w:ascii="Times New Roman" w:cs="Times New Roman" w:eastAsia="Times New Roman" w:hAnsi="Times New Roman"/>
          <w:b/>
          <w:bCs/>
        </w:rPr>
        <w:t xml:space="preserve">Logiciel</w:t>
      </w:r>
      <w:r>
        <w:rPr>
          <w:rFonts w:ascii="Times New Roman" w:cs="Times New Roman" w:eastAsia="Times New Roman" w:hAnsi="Times New Roman"/>
        </w:rPr>
        <w:t xml:space="preserve"> : bugs, régressions après un déploiement, dépendances incompatibles.</w:t>
      </w:r>
    </w:p>
    <w:p>
      <w:pPr>
        <w:pStyle w:val="ListParagraph"/>
        <w:numPr>
          <w:ilvl w:val="0"/>
          <w:numId w:val="2"/>
        </w:numPr>
        <w:spacing w:after="80" w:line="290"/>
        <w:jc w:val="left"/>
      </w:pPr>
      <w:r>
        <w:rPr>
          <w:rFonts w:ascii="Times New Roman" w:cs="Times New Roman" w:eastAsia="Times New Roman" w:hAnsi="Times New Roman"/>
          <w:b/>
          <w:bCs/>
        </w:rPr>
        <w:t xml:space="preserve">Données</w:t>
      </w:r>
      <w:r>
        <w:rPr>
          <w:rFonts w:ascii="Times New Roman" w:cs="Times New Roman" w:eastAsia="Times New Roman" w:hAnsi="Times New Roman"/>
        </w:rPr>
        <w:t xml:space="preserve"> : valeurs nulles inattendues, doublons, données tardives, changements de schéma non annoncés par l’équipe productrice.</w:t>
      </w:r>
    </w:p>
    <w:p>
      <w:pPr>
        <w:pStyle w:val="ListParagraph"/>
        <w:numPr>
          <w:ilvl w:val="0"/>
          <w:numId w:val="2"/>
        </w:numPr>
        <w:spacing w:after="80" w:line="290"/>
        <w:jc w:val="left"/>
      </w:pPr>
      <w:r>
        <w:rPr>
          <w:rFonts w:ascii="Times New Roman" w:cs="Times New Roman" w:eastAsia="Times New Roman" w:hAnsi="Times New Roman"/>
          <w:b/>
          <w:bCs/>
        </w:rPr>
        <w:t xml:space="preserve">Organisation</w:t>
      </w:r>
      <w:r>
        <w:rPr>
          <w:rFonts w:ascii="Times New Roman" w:cs="Times New Roman" w:eastAsia="Times New Roman" w:hAnsi="Times New Roman"/>
        </w:rPr>
        <w:t xml:space="preserve"> : modifications en amont non communiquées, responsabilités floues entre producteurs et consommateurs de données.</w:t>
      </w:r>
    </w:p>
    <w:p>
      <w:pPr>
        <w:spacing w:after="140" w:line="300"/>
        <w:jc w:val="both"/>
      </w:pPr>
      <w:r>
        <w:rPr>
          <w:rFonts w:ascii="Times New Roman" w:cs="Times New Roman" w:eastAsia="Times New Roman" w:hAnsi="Times New Roman"/>
        </w:rPr>
        <w:t xml:space="preserve">C’est pourquoi l’ingénierie des données moderne met l’accent sur trois axes complémentaires, qui structurent la suite de ce document :</w:t>
      </w:r>
    </w:p>
    <w:p>
      <w:pPr>
        <w:pStyle w:val="ListParagraph"/>
        <w:numPr>
          <w:ilvl w:val="0"/>
          <w:numId w:val="2"/>
        </w:numPr>
        <w:spacing w:after="80" w:line="290"/>
        <w:jc w:val="left"/>
      </w:pPr>
      <w:r>
        <w:rPr>
          <w:rFonts w:ascii="Times New Roman" w:cs="Times New Roman" w:eastAsia="Times New Roman" w:hAnsi="Times New Roman"/>
          <w:b/>
          <w:bCs/>
        </w:rPr>
        <w:t xml:space="preserve">L’orchestration avec reprise</w:t>
      </w:r>
      <w:r>
        <w:rPr>
          <w:rFonts w:ascii="Times New Roman" w:cs="Times New Roman" w:eastAsia="Times New Roman" w:hAnsi="Times New Roman"/>
        </w:rPr>
        <w:t xml:space="preserve"> : retries, tâches idempotentes et relances ciblées (sections 2 et 5).</w:t>
      </w:r>
    </w:p>
    <w:p>
      <w:pPr>
        <w:pStyle w:val="ListParagraph"/>
        <w:numPr>
          <w:ilvl w:val="0"/>
          <w:numId w:val="2"/>
        </w:numPr>
        <w:spacing w:after="80" w:line="290"/>
        <w:jc w:val="left"/>
      </w:pPr>
      <w:r>
        <w:rPr>
          <w:rFonts w:ascii="Times New Roman" w:cs="Times New Roman" w:eastAsia="Times New Roman" w:hAnsi="Times New Roman"/>
          <w:b/>
          <w:bCs/>
        </w:rPr>
        <w:t xml:space="preserve">La surveillance de la qualité des données</w:t>
      </w:r>
      <w:r>
        <w:rPr>
          <w:rFonts w:ascii="Times New Roman" w:cs="Times New Roman" w:eastAsia="Times New Roman" w:hAnsi="Times New Roman"/>
        </w:rPr>
        <w:t xml:space="preserve"> : contrôles automatiques qui empêchent la propagation de données erronées (section 3).</w:t>
      </w:r>
    </w:p>
    <w:p>
      <w:pPr>
        <w:pStyle w:val="ListParagraph"/>
        <w:numPr>
          <w:ilvl w:val="0"/>
          <w:numId w:val="2"/>
        </w:numPr>
        <w:spacing w:after="80" w:line="290"/>
        <w:jc w:val="left"/>
      </w:pPr>
      <w:r>
        <w:rPr>
          <w:rFonts w:ascii="Times New Roman" w:cs="Times New Roman" w:eastAsia="Times New Roman" w:hAnsi="Times New Roman"/>
          <w:b/>
          <w:bCs/>
        </w:rPr>
        <w:t xml:space="preserve">Le lignage et l’observabilité</w:t>
      </w:r>
      <w:r>
        <w:rPr>
          <w:rFonts w:ascii="Times New Roman" w:cs="Times New Roman" w:eastAsia="Times New Roman" w:hAnsi="Times New Roman"/>
        </w:rPr>
        <w:t xml:space="preserve"> : la capacité à remonter rapidement à l’origine d’une erreur (section 4).</w:t>
      </w:r>
    </w:p>
    <w:p>
      <w:pPr>
        <w:pStyle w:val="Heading1"/>
      </w:pPr>
      <w:r>
        <w:rPr>
          <w:rFonts w:ascii="Times New Roman" w:cs="Times New Roman" w:eastAsia="Times New Roman" w:hAnsi="Times New Roman"/>
        </w:rPr>
        <w:t xml:space="preserve">2. Récupération des tâches après une défaillance</w:t>
      </w:r>
    </w:p>
    <w:p>
      <w:pPr>
        <w:pStyle w:val="Heading2"/>
      </w:pPr>
      <w:r>
        <w:rPr>
          <w:rFonts w:ascii="Times New Roman" w:cs="Times New Roman" w:eastAsia="Times New Roman" w:hAnsi="Times New Roman"/>
        </w:rPr>
        <w:t xml:space="preserve">2.1 Principe général</w:t>
      </w:r>
    </w:p>
    <w:p>
      <w:pPr>
        <w:spacing w:after="140" w:line="300"/>
        <w:jc w:val="both"/>
      </w:pPr>
      <w:r>
        <w:rPr>
          <w:rFonts w:ascii="Times New Roman" w:cs="Times New Roman" w:eastAsia="Times New Roman" w:hAnsi="Times New Roman"/>
        </w:rPr>
        <w:t xml:space="preserve">Un orchestrateur </w:t>
      </w:r>
      <w:r>
        <w:rPr>
          <w:rFonts w:ascii="Times New Roman" w:cs="Times New Roman" w:eastAsia="Times New Roman" w:hAnsi="Times New Roman"/>
          <w:b/>
          <w:bCs/>
        </w:rPr>
        <w:t xml:space="preserve">sépare l’état du pipeline (persisté) de l’exécution (éphémère)</w:t>
      </w:r>
      <w:r>
        <w:rPr>
          <w:rFonts w:ascii="Times New Roman" w:cs="Times New Roman" w:eastAsia="Times New Roman" w:hAnsi="Times New Roman"/>
        </w:rPr>
        <w:t xml:space="preserve">. Un worker peut disparaître à tout moment (panne matérielle, pod évincé, dépassement mémoire), mais l’état de chaque tâche reste enregistré dans une base de métadonnées durable. L’orchestrateur sait donc toujours où reprendre : il n’a pas besoin que le processus défaillant lui explique ce qui s’est passé, il lui suffit de relire l’état enregistré et de décider de la suite.</w:t>
      </w:r>
    </w:p>
    <w:p>
      <w:pPr>
        <w:spacing w:after="140" w:line="300"/>
        <w:jc w:val="both"/>
      </w:pPr>
      <w:r>
        <w:rPr>
          <w:rFonts w:ascii="Times New Roman" w:cs="Times New Roman" w:eastAsia="Times New Roman" w:hAnsi="Times New Roman"/>
        </w:rPr>
        <w:t xml:space="preserve">Cette séparation est la raison pour laquelle les orchestrateurs modernes (Apache Airflow, Dagster, Prefect, Argo Workflows) modélisent un pipeline sous forme de </w:t>
      </w:r>
      <w:r>
        <w:rPr>
          <w:rFonts w:ascii="Times New Roman" w:cs="Times New Roman" w:eastAsia="Times New Roman" w:hAnsi="Times New Roman"/>
          <w:b/>
          <w:bCs/>
        </w:rPr>
        <w:t xml:space="preserve">graphe orienté acyclique (DAG)</w:t>
      </w:r>
      <w:r>
        <w:rPr>
          <w:rFonts w:ascii="Times New Roman" w:cs="Times New Roman" w:eastAsia="Times New Roman" w:hAnsi="Times New Roman"/>
        </w:rPr>
        <w:t xml:space="preserve"> : chaque nœud est une tâche avec un état, chaque arête une dépendance. Reprendre après une panne revient alors à retrouver les nœuds dont l’état n’est pas « réussi » et à les rejouer, ainsi que leurs descendants.</w:t>
      </w:r>
    </w:p>
    <w:p>
      <w:pPr>
        <w:pStyle w:val="Heading2"/>
      </w:pPr>
      <w:r>
        <w:rPr>
          <w:rFonts w:ascii="Times New Roman" w:cs="Times New Roman" w:eastAsia="Times New Roman" w:hAnsi="Times New Roman"/>
        </w:rPr>
        <w:t xml:space="preserve">2.2 Le cycle de vie d’une tâche</w:t>
      </w:r>
    </w:p>
    <w:p>
      <w:pPr>
        <w:spacing w:after="140" w:line="300"/>
        <w:jc w:val="both"/>
      </w:pPr>
      <w:r>
        <w:rPr>
          <w:rFonts w:ascii="Times New Roman" w:cs="Times New Roman" w:eastAsia="Times New Roman" w:hAnsi="Times New Roman"/>
        </w:rPr>
        <w:t xml:space="preserve">Dans Airflow, une instance de tâche traverse plusieurs états enregistrés en base (PostgreSQL ou MySQL). Les principaux sont :</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6755"/>
      </w:tblGrid>
      <w:tr>
        <w:trPr>
          <w:tblHeader/>
        </w:trPr>
        <w:tc>
          <w:tcPr>
            <w:tcW w:type="dxa" w:w="26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État</w:t>
            </w:r>
          </w:p>
        </w:tc>
        <w:tc>
          <w:tcPr>
            <w:tcW w:type="dxa" w:w="67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Signification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scheduled</w:t>
            </w:r>
            <w:r>
              <w:rPr>
                <w:rFonts w:ascii="Times New Roman" w:cs="Times New Roman" w:eastAsia="Times New Roman" w:hAnsi="Times New Roman"/>
                <w:sz w:val="21"/>
                <w:szCs w:val="21"/>
              </w:rPr>
              <w:t xml:space="preserve"> / </w:t>
            </w:r>
            <w:r>
              <w:rPr>
                <w:rFonts w:ascii="Courier New" w:cs="Courier New" w:eastAsia="Courier New" w:hAnsi="Courier New"/>
                <w:sz w:val="21"/>
                <w:szCs w:val="21"/>
              </w:rPr>
              <w:t xml:space="preserve">queued</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La tâche est prête (dépendances satisfaites) et attend un worker disponible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running</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Un worker exécute la tâche et émet régulièrement un heartbeat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success</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Terminée sans erreur ; les tâches dépendantes peuvent démarrer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failed</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Échec définitif : plus aucune tentative restante ou erreur déclarée non reprenable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up_for_retry</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Échec, mais il reste des tentatives : la tâche attend la fin du délai avant d’être relancée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upstream_failed</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Une tâche dont elle dépend a échoué définitivement ; elle n’est pas exécutée</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Courier New" w:cs="Courier New" w:eastAsia="Courier New" w:hAnsi="Courier New"/>
                <w:sz w:val="21"/>
                <w:szCs w:val="21"/>
              </w:rPr>
              <w:t xml:space="preserve">skipped</w:t>
            </w:r>
          </w:p>
        </w:tc>
        <w:tc>
          <w:tcPr>
            <w:tcW w:type="dxa" w:w="6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Ignorée volontairement (branchement conditionnel)</w:t>
            </w:r>
          </w:p>
        </w:tc>
      </w:tr>
    </w:tbl>
    <w:p>
      <w:pPr>
        <w:spacing w:after="160"/>
      </w:pPr>
    </w:p>
    <w:p>
      <w:pPr>
        <w:pStyle w:val="Heading2"/>
      </w:pPr>
      <w:r>
        <w:rPr>
          <w:rFonts w:ascii="Times New Roman" w:cs="Times New Roman" w:eastAsia="Times New Roman" w:hAnsi="Times New Roman"/>
        </w:rPr>
        <w:t xml:space="preserve">2.3 Les cinq étapes de la reprise</w:t>
      </w:r>
    </w:p>
    <w:p>
      <w:pPr>
        <w:pStyle w:val="Heading3"/>
      </w:pPr>
      <w:r>
        <w:rPr>
          <w:rFonts w:ascii="Times New Roman" w:cs="Times New Roman" w:eastAsia="Times New Roman" w:hAnsi="Times New Roman"/>
        </w:rPr>
        <w:t xml:space="preserve">Étape 1 : persistance de l’état</w:t>
      </w:r>
    </w:p>
    <w:p>
      <w:pPr>
        <w:spacing w:after="140" w:line="300"/>
        <w:jc w:val="both"/>
      </w:pPr>
      <w:r>
        <w:rPr>
          <w:rFonts w:ascii="Times New Roman" w:cs="Times New Roman" w:eastAsia="Times New Roman" w:hAnsi="Times New Roman"/>
        </w:rPr>
        <w:t xml:space="preserve">Chaque transition d’état (de </w:t>
      </w:r>
      <w:r>
        <w:rPr>
          <w:rFonts w:ascii="Courier New" w:cs="Courier New" w:eastAsia="Courier New" w:hAnsi="Courier New"/>
          <w:sz w:val="21"/>
          <w:szCs w:val="21"/>
        </w:rPr>
        <w:t xml:space="preserve">queued</w:t>
      </w:r>
      <w:r>
        <w:rPr>
          <w:rFonts w:ascii="Times New Roman" w:cs="Times New Roman" w:eastAsia="Times New Roman" w:hAnsi="Times New Roman"/>
        </w:rPr>
        <w:t xml:space="preserve"> à </w:t>
      </w:r>
      <w:r>
        <w:rPr>
          <w:rFonts w:ascii="Courier New" w:cs="Courier New" w:eastAsia="Courier New" w:hAnsi="Courier New"/>
          <w:sz w:val="21"/>
          <w:szCs w:val="21"/>
        </w:rPr>
        <w:t xml:space="preserve">running</w:t>
      </w:r>
      <w:r>
        <w:rPr>
          <w:rFonts w:ascii="Times New Roman" w:cs="Times New Roman" w:eastAsia="Times New Roman" w:hAnsi="Times New Roman"/>
        </w:rPr>
        <w:t xml:space="preserve">, de </w:t>
      </w:r>
      <w:r>
        <w:rPr>
          <w:rFonts w:ascii="Courier New" w:cs="Courier New" w:eastAsia="Courier New" w:hAnsi="Courier New"/>
          <w:sz w:val="21"/>
          <w:szCs w:val="21"/>
        </w:rPr>
        <w:t xml:space="preserve">running</w:t>
      </w:r>
      <w:r>
        <w:rPr>
          <w:rFonts w:ascii="Times New Roman" w:cs="Times New Roman" w:eastAsia="Times New Roman" w:hAnsi="Times New Roman"/>
        </w:rPr>
        <w:t xml:space="preserve"> à </w:t>
      </w:r>
      <w:r>
        <w:rPr>
          <w:rFonts w:ascii="Courier New" w:cs="Courier New" w:eastAsia="Courier New" w:hAnsi="Courier New"/>
          <w:sz w:val="21"/>
          <w:szCs w:val="21"/>
        </w:rPr>
        <w:t xml:space="preserve">failed</w:t>
      </w:r>
      <w:r>
        <w:rPr>
          <w:rFonts w:ascii="Times New Roman" w:cs="Times New Roman" w:eastAsia="Times New Roman" w:hAnsi="Times New Roman"/>
        </w:rPr>
        <w:t xml:space="preserve">, etc.) est écrite en base. C’est le </w:t>
      </w:r>
      <w:r>
        <w:rPr>
          <w:rFonts w:ascii="Times New Roman" w:cs="Times New Roman" w:eastAsia="Times New Roman" w:hAnsi="Times New Roman"/>
          <w:b/>
          <w:bCs/>
        </w:rPr>
        <w:t xml:space="preserve">journal de référence</w:t>
      </w:r>
      <w:r>
        <w:rPr>
          <w:rFonts w:ascii="Times New Roman" w:cs="Times New Roman" w:eastAsia="Times New Roman" w:hAnsi="Times New Roman"/>
        </w:rPr>
        <w:t xml:space="preserve"> : si le scheduler redémarre, il le relit. Sans cette persistance, un redémarrage ferait perdre la mémoire de ce qui avait été fait.</w:t>
      </w:r>
    </w:p>
    <w:p>
      <w:pPr>
        <w:pStyle w:val="Heading3"/>
      </w:pPr>
      <w:r>
        <w:rPr>
          <w:rFonts w:ascii="Times New Roman" w:cs="Times New Roman" w:eastAsia="Times New Roman" w:hAnsi="Times New Roman"/>
        </w:rPr>
        <w:t xml:space="preserve">Étape 2 : détection de la défaillance</w:t>
      </w:r>
    </w:p>
    <w:p>
      <w:pPr>
        <w:spacing w:after="140" w:line="300"/>
        <w:jc w:val="both"/>
      </w:pPr>
      <w:r>
        <w:rPr>
          <w:rFonts w:ascii="Times New Roman" w:cs="Times New Roman" w:eastAsia="Times New Roman" w:hAnsi="Times New Roman"/>
        </w:rPr>
        <w:t xml:space="preserve">Trois mécanismes complémentaires permettent de repérer qu’une tâche a échoué :</w:t>
      </w:r>
    </w:p>
    <w:p>
      <w:pPr>
        <w:pStyle w:val="ListParagraph"/>
        <w:numPr>
          <w:ilvl w:val="0"/>
          <w:numId w:val="2"/>
        </w:numPr>
        <w:spacing w:after="80" w:line="290"/>
        <w:jc w:val="left"/>
      </w:pPr>
      <w:r>
        <w:rPr>
          <w:rFonts w:ascii="Times New Roman" w:cs="Times New Roman" w:eastAsia="Times New Roman" w:hAnsi="Times New Roman"/>
          <w:b/>
          <w:bCs/>
        </w:rPr>
        <w:t xml:space="preserve">Échec explicite</w:t>
      </w:r>
      <w:r>
        <w:rPr>
          <w:rFonts w:ascii="Times New Roman" w:cs="Times New Roman" w:eastAsia="Times New Roman" w:hAnsi="Times New Roman"/>
        </w:rPr>
        <w:t xml:space="preserve"> : la tâche lève une exception ou se termine avec un code de sortie non nul. C’est le cas le plus simple, car le worker lui-même signale le problème.</w:t>
      </w:r>
    </w:p>
    <w:p>
      <w:pPr>
        <w:pStyle w:val="ListParagraph"/>
        <w:numPr>
          <w:ilvl w:val="0"/>
          <w:numId w:val="2"/>
        </w:numPr>
        <w:spacing w:after="80" w:line="290"/>
        <w:jc w:val="left"/>
      </w:pPr>
      <w:r>
        <w:rPr>
          <w:rFonts w:ascii="Times New Roman" w:cs="Times New Roman" w:eastAsia="Times New Roman" w:hAnsi="Times New Roman"/>
          <w:b/>
          <w:bCs/>
        </w:rPr>
        <w:t xml:space="preserve">Absence de heartbeat</w:t>
      </w:r>
      <w:r>
        <w:rPr>
          <w:rFonts w:ascii="Times New Roman" w:cs="Times New Roman" w:eastAsia="Times New Roman" w:hAnsi="Times New Roman"/>
        </w:rPr>
        <w:t xml:space="preserve"> : pendant son exécution, une tâche signale périodiquement qu’elle est vivante. Si un worker crashe ou qu’un pod est tué (par exemple pour dépassement mémoire, OOM), le signal s’arrête. Après un délai de tolérance, le scheduler déclare la tâche « zombie » (ou « orpheline ») et la marque comme échouée. Ce mécanisme est essentiel, car un processus mort ne peut pas rapporter sa propre défaillance.</w:t>
      </w:r>
    </w:p>
    <w:p>
      <w:pPr>
        <w:pStyle w:val="ListParagraph"/>
        <w:numPr>
          <w:ilvl w:val="0"/>
          <w:numId w:val="2"/>
        </w:numPr>
        <w:spacing w:after="80" w:line="290"/>
        <w:jc w:val="left"/>
      </w:pPr>
      <w:r>
        <w:rPr>
          <w:rFonts w:ascii="Times New Roman" w:cs="Times New Roman" w:eastAsia="Times New Roman" w:hAnsi="Times New Roman"/>
          <w:b/>
          <w:bCs/>
        </w:rPr>
        <w:t xml:space="preserve">Dépassement de délai (timeout)</w:t>
      </w:r>
      <w:r>
        <w:rPr>
          <w:rFonts w:ascii="Times New Roman" w:cs="Times New Roman" w:eastAsia="Times New Roman" w:hAnsi="Times New Roman"/>
        </w:rPr>
        <w:t xml:space="preserve"> : une tâche qui ne se termine jamais (connexion bloquée, boucle infinie, verrou jamais libéré) est interrompue au bout d’un délai maximal (</w:t>
      </w:r>
      <w:r>
        <w:rPr>
          <w:rFonts w:ascii="Courier New" w:cs="Courier New" w:eastAsia="Courier New" w:hAnsi="Courier New"/>
          <w:sz w:val="21"/>
          <w:szCs w:val="21"/>
        </w:rPr>
        <w:t xml:space="preserve">execution_timeout</w:t>
      </w:r>
      <w:r>
        <w:rPr>
          <w:rFonts w:ascii="Times New Roman" w:cs="Times New Roman" w:eastAsia="Times New Roman" w:hAnsi="Times New Roman"/>
        </w:rPr>
        <w:t xml:space="preserve">). Sans cela, elle bloquerait indéfiniment un slot d’exécution et toutes les tâches qui en dépendent.</w:t>
      </w:r>
    </w:p>
    <w:p>
      <w:pPr>
        <w:pStyle w:val="Heading3"/>
      </w:pPr>
      <w:r>
        <w:rPr>
          <w:rFonts w:ascii="Times New Roman" w:cs="Times New Roman" w:eastAsia="Times New Roman" w:hAnsi="Times New Roman"/>
        </w:rPr>
        <w:t xml:space="preserve">Étape 3 : décision de reprise</w:t>
      </w:r>
    </w:p>
    <w:p>
      <w:pPr>
        <w:spacing w:after="140" w:line="300"/>
        <w:jc w:val="both"/>
      </w:pPr>
      <w:r>
        <w:rPr>
          <w:rFonts w:ascii="Times New Roman" w:cs="Times New Roman" w:eastAsia="Times New Roman" w:hAnsi="Times New Roman"/>
        </w:rPr>
        <w:t xml:space="preserve">Le scheduler applique la politique définie pour la tâche : nombre de tentatives, délai entre tentatives, backoff exponentiel avec jitter. Le </w:t>
      </w:r>
      <w:r>
        <w:rPr>
          <w:rFonts w:ascii="Times New Roman" w:cs="Times New Roman" w:eastAsia="Times New Roman" w:hAnsi="Times New Roman"/>
          <w:b/>
          <w:bCs/>
        </w:rPr>
        <w:t xml:space="preserve">backoff exponentiel</w:t>
      </w:r>
      <w:r>
        <w:rPr>
          <w:rFonts w:ascii="Times New Roman" w:cs="Times New Roman" w:eastAsia="Times New Roman" w:hAnsi="Times New Roman"/>
        </w:rPr>
        <w:t xml:space="preserve"> allonge le délai à chaque échec (par exemple 2, 4, 8 minutes) pour laisser au système défaillant le temps de se rétablir. Le </w:t>
      </w:r>
      <w:r>
        <w:rPr>
          <w:rFonts w:ascii="Times New Roman" w:cs="Times New Roman" w:eastAsia="Times New Roman" w:hAnsi="Times New Roman"/>
          <w:b/>
          <w:bCs/>
        </w:rPr>
        <w:t xml:space="preserve">jitter</w:t>
      </w:r>
      <w:r>
        <w:rPr>
          <w:rFonts w:ascii="Times New Roman" w:cs="Times New Roman" w:eastAsia="Times New Roman" w:hAnsi="Times New Roman"/>
        </w:rPr>
        <w:t xml:space="preserve"> ajoute une part d’aléa, afin que des centaines de tâches échouées au même moment ne se relancent pas toutes à la même seconde. Tant qu’il reste des tentatives, la tâche passe en </w:t>
      </w:r>
      <w:r>
        <w:rPr>
          <w:rFonts w:ascii="Courier New" w:cs="Courier New" w:eastAsia="Courier New" w:hAnsi="Courier New"/>
          <w:sz w:val="21"/>
          <w:szCs w:val="21"/>
        </w:rPr>
        <w:t xml:space="preserve">up_for_retry</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Étape 4 : replanification</w:t>
      </w:r>
    </w:p>
    <w:p>
      <w:pPr>
        <w:spacing w:after="140" w:line="300"/>
        <w:jc w:val="both"/>
      </w:pPr>
      <w:r>
        <w:rPr>
          <w:rFonts w:ascii="Times New Roman" w:cs="Times New Roman" w:eastAsia="Times New Roman" w:hAnsi="Times New Roman"/>
        </w:rPr>
        <w:t xml:space="preserve">La tâche retourne en file d’attente et peut s’exécuter sur </w:t>
      </w:r>
      <w:r>
        <w:rPr>
          <w:rFonts w:ascii="Times New Roman" w:cs="Times New Roman" w:eastAsia="Times New Roman" w:hAnsi="Times New Roman"/>
          <w:b/>
          <w:bCs/>
        </w:rPr>
        <w:t xml:space="preserve">un autre worker</w:t>
      </w:r>
      <w:r>
        <w:rPr>
          <w:rFonts w:ascii="Times New Roman" w:cs="Times New Roman" w:eastAsia="Times New Roman" w:hAnsi="Times New Roman"/>
        </w:rPr>
        <w:t xml:space="preserve">, puisque l’état ne dépend pas du nœud d’origine. C’est ce qui rend possible la tolérance à la perte de machines : le travail n’est pas lié à un serveur précis.</w:t>
      </w:r>
    </w:p>
    <w:p>
      <w:pPr>
        <w:pStyle w:val="Heading3"/>
      </w:pPr>
      <w:r>
        <w:rPr>
          <w:rFonts w:ascii="Times New Roman" w:cs="Times New Roman" w:eastAsia="Times New Roman" w:hAnsi="Times New Roman"/>
        </w:rPr>
        <w:t xml:space="preserve">Étape 5 : propagation contrôlée</w:t>
      </w:r>
    </w:p>
    <w:p>
      <w:pPr>
        <w:spacing w:after="140" w:line="300"/>
        <w:jc w:val="both"/>
      </w:pPr>
      <w:r>
        <w:rPr>
          <w:rFonts w:ascii="Times New Roman" w:cs="Times New Roman" w:eastAsia="Times New Roman" w:hAnsi="Times New Roman"/>
        </w:rPr>
        <w:t xml:space="preserve">Les tâches dépendantes attendent. Si l’échec devient définitif, elles passent en </w:t>
      </w:r>
      <w:r>
        <w:rPr>
          <w:rFonts w:ascii="Courier New" w:cs="Courier New" w:eastAsia="Courier New" w:hAnsi="Courier New"/>
          <w:sz w:val="21"/>
          <w:szCs w:val="21"/>
        </w:rPr>
        <w:t xml:space="preserve">upstream_failed</w:t>
      </w:r>
      <w:r>
        <w:rPr>
          <w:rFonts w:ascii="Times New Roman" w:cs="Times New Roman" w:eastAsia="Times New Roman" w:hAnsi="Times New Roman"/>
        </w:rPr>
        <w:t xml:space="preserve"> au lieu de traiter des données incomplètes. Ce comportement par défaut (règle de déclenchement </w:t>
      </w:r>
      <w:r>
        <w:rPr>
          <w:rFonts w:ascii="Courier New" w:cs="Courier New" w:eastAsia="Courier New" w:hAnsi="Courier New"/>
          <w:sz w:val="21"/>
          <w:szCs w:val="21"/>
        </w:rPr>
        <w:t xml:space="preserve">all_success</w:t>
      </w:r>
      <w:r>
        <w:rPr>
          <w:rFonts w:ascii="Times New Roman" w:cs="Times New Roman" w:eastAsia="Times New Roman" w:hAnsi="Times New Roman"/>
        </w:rPr>
        <w:t xml:space="preserve">) garantit qu’une étape en aval ne publie jamais un résultat calculé sur une entrée manquante. Des règles de déclenchement alternatives (</w:t>
      </w:r>
      <w:r>
        <w:rPr>
          <w:rFonts w:ascii="Courier New" w:cs="Courier New" w:eastAsia="Courier New" w:hAnsi="Courier New"/>
          <w:sz w:val="21"/>
          <w:szCs w:val="21"/>
        </w:rPr>
        <w:t xml:space="preserve">all_done</w:t>
      </w:r>
      <w:r>
        <w:rPr>
          <w:rFonts w:ascii="Times New Roman" w:cs="Times New Roman" w:eastAsia="Times New Roman" w:hAnsi="Times New Roman"/>
        </w:rPr>
        <w:t xml:space="preserve">, </w:t>
      </w:r>
      <w:r>
        <w:rPr>
          <w:rFonts w:ascii="Courier New" w:cs="Courier New" w:eastAsia="Courier New" w:hAnsi="Courier New"/>
          <w:sz w:val="21"/>
          <w:szCs w:val="21"/>
        </w:rPr>
        <w:t xml:space="preserve">one_success</w:t>
      </w:r>
      <w:r>
        <w:rPr>
          <w:rFonts w:ascii="Times New Roman" w:cs="Times New Roman" w:eastAsia="Times New Roman" w:hAnsi="Times New Roman"/>
        </w:rPr>
        <w:t xml:space="preserve">, etc.) permettent de prévoir des étapes de nettoyage ou de notification qui s’exécutent malgré l’échec.</w:t>
      </w:r>
    </w:p>
    <w:p>
      <w:pPr>
        <w:pStyle w:val="Heading2"/>
      </w:pPr>
      <w:r>
        <w:rPr>
          <w:rFonts w:ascii="Times New Roman" w:cs="Times New Roman" w:eastAsia="Times New Roman" w:hAnsi="Times New Roman"/>
        </w:rPr>
        <w:t xml:space="preserve">2.4 Exemple de configuration dans Airflow</w:t>
      </w:r>
    </w:p>
    <w:p>
      <w:pPr>
        <w:spacing w:after="140" w:line="300"/>
        <w:jc w:val="both"/>
      </w:pPr>
      <w:r>
        <w:rPr>
          <w:rFonts w:ascii="Times New Roman" w:cs="Times New Roman" w:eastAsia="Times New Roman" w:hAnsi="Times New Roman"/>
        </w:rPr>
        <w:t xml:space="preserve">Les paramètres suivants traduisent la politique de reprise au niveau d’une tâche ou, via </w:t>
      </w:r>
      <w:r>
        <w:rPr>
          <w:rFonts w:ascii="Courier New" w:cs="Courier New" w:eastAsia="Courier New" w:hAnsi="Courier New"/>
          <w:sz w:val="21"/>
          <w:szCs w:val="21"/>
        </w:rPr>
        <w:t xml:space="preserve">default_args</w:t>
      </w:r>
      <w:r>
        <w:rPr>
          <w:rFonts w:ascii="Times New Roman" w:cs="Times New Roman" w:eastAsia="Times New Roman" w:hAnsi="Times New Roman"/>
        </w:rPr>
        <w:t xml:space="preserve">, de tout un DAG :</w:t>
      </w:r>
    </w:p>
    <w:p>
      <w:pPr>
        <w:shd w:fill="F2F2F2" w:color="auto" w:val="clear"/>
        <w:spacing w:after="0" w:before="80" w:line="240"/>
        <w:ind w:left="200" w:right="200"/>
      </w:pPr>
      <w:r>
        <w:rPr>
          <w:rFonts w:ascii="Courier New" w:cs="Courier New" w:eastAsia="Courier New" w:hAnsi="Courier New"/>
          <w:sz w:val="18"/>
          <w:szCs w:val="18"/>
        </w:rPr>
        <w:t xml:space="preserve">default_args = {</w:t>
      </w:r>
    </w:p>
    <w:p>
      <w:pPr>
        <w:shd w:fill="F2F2F2" w:color="auto" w:val="clear"/>
        <w:spacing w:after="0" w:before="0" w:line="240"/>
        <w:ind w:left="200" w:right="200"/>
      </w:pPr>
      <w:r>
        <w:rPr>
          <w:rFonts w:ascii="Courier New" w:cs="Courier New" w:eastAsia="Courier New" w:hAnsi="Courier New"/>
          <w:sz w:val="18"/>
          <w:szCs w:val="18"/>
        </w:rPr>
        <w:t xml:space="preserve">    "retries": 3,                         # 3 nouvelles tentatives</w:t>
      </w:r>
    </w:p>
    <w:p>
      <w:pPr>
        <w:shd w:fill="F2F2F2" w:color="auto" w:val="clear"/>
        <w:spacing w:after="0" w:before="0" w:line="240"/>
        <w:ind w:left="200" w:right="200"/>
      </w:pPr>
      <w:r>
        <w:rPr>
          <w:rFonts w:ascii="Courier New" w:cs="Courier New" w:eastAsia="Courier New" w:hAnsi="Courier New"/>
          <w:sz w:val="18"/>
          <w:szCs w:val="18"/>
        </w:rPr>
        <w:t xml:space="preserve">    "retry_delay": timedelta(minutes=2),   # délai initial</w:t>
      </w:r>
    </w:p>
    <w:p>
      <w:pPr>
        <w:shd w:fill="F2F2F2" w:color="auto" w:val="clear"/>
        <w:spacing w:after="0" w:before="0" w:line="240"/>
        <w:ind w:left="200" w:right="200"/>
      </w:pPr>
      <w:r>
        <w:rPr>
          <w:rFonts w:ascii="Courier New" w:cs="Courier New" w:eastAsia="Courier New" w:hAnsi="Courier New"/>
          <w:sz w:val="18"/>
          <w:szCs w:val="18"/>
        </w:rPr>
        <w:t xml:space="preserve">    "retry_exponential_backoff": True,     # 2, 4, 8 min...</w:t>
      </w:r>
    </w:p>
    <w:p>
      <w:pPr>
        <w:shd w:fill="F2F2F2" w:color="auto" w:val="clear"/>
        <w:spacing w:after="0" w:before="0" w:line="240"/>
        <w:ind w:left="200" w:right="200"/>
      </w:pPr>
      <w:r>
        <w:rPr>
          <w:rFonts w:ascii="Courier New" w:cs="Courier New" w:eastAsia="Courier New" w:hAnsi="Courier New"/>
          <w:sz w:val="18"/>
          <w:szCs w:val="18"/>
        </w:rPr>
        <w:t xml:space="preserve">    "max_retry_delay": timedelta(minutes=30),</w:t>
      </w:r>
    </w:p>
    <w:p>
      <w:pPr>
        <w:shd w:fill="F2F2F2" w:color="auto" w:val="clear"/>
        <w:spacing w:after="0" w:before="0" w:line="240"/>
        <w:ind w:left="200" w:right="200"/>
      </w:pPr>
      <w:r>
        <w:rPr>
          <w:rFonts w:ascii="Courier New" w:cs="Courier New" w:eastAsia="Courier New" w:hAnsi="Courier New"/>
          <w:sz w:val="18"/>
          <w:szCs w:val="18"/>
        </w:rPr>
        <w:t xml:space="preserve">    "execution_timeout": timedelta(hours=1),  # tue la tâche bloquée</w:t>
      </w:r>
    </w:p>
    <w:p>
      <w:pPr>
        <w:shd w:fill="F2F2F2" w:color="auto" w:val="clear"/>
        <w:spacing w:after="0" w:before="0" w:line="240"/>
        <w:ind w:left="200" w:right="200"/>
      </w:pPr>
      <w:r>
        <w:rPr>
          <w:rFonts w:ascii="Courier New" w:cs="Courier New" w:eastAsia="Courier New" w:hAnsi="Courier New"/>
          <w:sz w:val="18"/>
          <w:szCs w:val="18"/>
        </w:rPr>
        <w:t xml:space="preserve">    "on_failure_callback": notify_failure,   # alerte après le dernier échec</w:t>
      </w:r>
    </w:p>
    <w:p>
      <w:pPr>
        <w:shd w:fill="F2F2F2" w:color="auto" w:val="clear"/>
        <w:spacing w:after="160" w:before="0" w:line="240"/>
        <w:ind w:left="200" w:right="200"/>
      </w:pPr>
      <w:r>
        <w:rPr>
          <w:rFonts w:ascii="Courier New" w:cs="Courier New" w:eastAsia="Courier New" w:hAnsi="Courier New"/>
          <w:sz w:val="18"/>
          <w:szCs w:val="18"/>
        </w:rPr>
        <w:t xml:space="preserve">}</w:t>
      </w:r>
    </w:p>
    <w:p>
      <w:pPr>
        <w:pStyle w:val="Heading2"/>
      </w:pPr>
      <w:r>
        <w:rPr>
          <w:rFonts w:ascii="Times New Roman" w:cs="Times New Roman" w:eastAsia="Times New Roman" w:hAnsi="Times New Roman"/>
        </w:rPr>
        <w:t xml:space="preserve">2.5 Résilience de l’orchestrateur lui-même</w:t>
      </w:r>
    </w:p>
    <w:p>
      <w:pPr>
        <w:spacing w:after="140" w:line="300"/>
        <w:jc w:val="both"/>
      </w:pPr>
      <w:r>
        <w:rPr>
          <w:rFonts w:ascii="Times New Roman" w:cs="Times New Roman" w:eastAsia="Times New Roman" w:hAnsi="Times New Roman"/>
        </w:rPr>
        <w:t xml:space="preserve">L’orchestrateur doit aussi survivre à ses propres pannes, sous peine de devenir le point unique de défaillance du système :</w:t>
      </w:r>
    </w:p>
    <w:p>
      <w:pPr>
        <w:pStyle w:val="ListParagraph"/>
        <w:numPr>
          <w:ilvl w:val="0"/>
          <w:numId w:val="2"/>
        </w:numPr>
        <w:spacing w:after="80" w:line="290"/>
        <w:jc w:val="left"/>
      </w:pPr>
      <w:r>
        <w:rPr>
          <w:rFonts w:ascii="Times New Roman" w:cs="Times New Roman" w:eastAsia="Times New Roman" w:hAnsi="Times New Roman"/>
          <w:b/>
          <w:bCs/>
        </w:rPr>
        <w:t xml:space="preserve">Haute disponibilité</w:t>
      </w:r>
      <w:r>
        <w:rPr>
          <w:rFonts w:ascii="Times New Roman" w:cs="Times New Roman" w:eastAsia="Times New Roman" w:hAnsi="Times New Roman"/>
        </w:rPr>
        <w:t xml:space="preserve"> : plusieurs schedulers actifs en parallèle (Airflow 2 et suivants), avec verrouillage des lignes en base pour éviter qu’une même tâche soit planifiée deux fois.</w:t>
      </w:r>
    </w:p>
    <w:p>
      <w:pPr>
        <w:pStyle w:val="ListParagraph"/>
        <w:numPr>
          <w:ilvl w:val="0"/>
          <w:numId w:val="2"/>
        </w:numPr>
        <w:spacing w:after="80" w:line="290"/>
        <w:jc w:val="left"/>
      </w:pPr>
      <w:r>
        <w:rPr>
          <w:rFonts w:ascii="Times New Roman" w:cs="Times New Roman" w:eastAsia="Times New Roman" w:hAnsi="Times New Roman"/>
          <w:b/>
          <w:bCs/>
        </w:rPr>
        <w:t xml:space="preserve">Redémarrage sans perte</w:t>
      </w:r>
      <w:r>
        <w:rPr>
          <w:rFonts w:ascii="Times New Roman" w:cs="Times New Roman" w:eastAsia="Times New Roman" w:hAnsi="Times New Roman"/>
        </w:rPr>
        <w:t xml:space="preserve"> : le scheduler relit la base, retrouve les runs en cours et réattribue les tâches orphelines, c’est-à-dire celles qui étaient suivies par un scheduler disparu.</w:t>
      </w:r>
    </w:p>
    <w:p>
      <w:pPr>
        <w:pStyle w:val="ListParagraph"/>
        <w:numPr>
          <w:ilvl w:val="0"/>
          <w:numId w:val="2"/>
        </w:numPr>
        <w:spacing w:after="80" w:line="290"/>
        <w:jc w:val="left"/>
      </w:pPr>
      <w:r>
        <w:rPr>
          <w:rFonts w:ascii="Times New Roman" w:cs="Times New Roman" w:eastAsia="Times New Roman" w:hAnsi="Times New Roman"/>
          <w:b/>
          <w:bCs/>
        </w:rPr>
        <w:t xml:space="preserve">Exécuteurs distribués</w:t>
      </w:r>
      <w:r>
        <w:rPr>
          <w:rFonts w:ascii="Times New Roman" w:cs="Times New Roman" w:eastAsia="Times New Roman" w:hAnsi="Times New Roman"/>
        </w:rPr>
        <w:t xml:space="preserve"> (Celery, Kubernetes) : un worker ou un pod perdu entraîne la reprise de sa tâche sur un autre.</w:t>
      </w:r>
    </w:p>
    <w:p>
      <w:pPr>
        <w:pStyle w:val="ListParagraph"/>
        <w:numPr>
          <w:ilvl w:val="0"/>
          <w:numId w:val="2"/>
        </w:numPr>
        <w:spacing w:after="80" w:line="290"/>
        <w:jc w:val="left"/>
      </w:pPr>
      <w:r>
        <w:rPr>
          <w:rFonts w:ascii="Times New Roman" w:cs="Times New Roman" w:eastAsia="Times New Roman" w:hAnsi="Times New Roman"/>
          <w:b/>
          <w:bCs/>
        </w:rPr>
        <w:t xml:space="preserve">La base de métadonnées</w:t>
      </w:r>
      <w:r>
        <w:rPr>
          <w:rFonts w:ascii="Times New Roman" w:cs="Times New Roman" w:eastAsia="Times New Roman" w:hAnsi="Times New Roman"/>
        </w:rPr>
        <w:t xml:space="preserve"> devient alors le composant critique : sa sauvegarde et sa réplication (par exemple PostgreSQL en haute disponibilité) sont indispensables, car elle contient toute la mémoire du système.</w:t>
      </w:r>
    </w:p>
    <w:p>
      <w:pPr>
        <w:pStyle w:val="Heading2"/>
      </w:pPr>
      <w:r>
        <w:rPr>
          <w:rFonts w:ascii="Times New Roman" w:cs="Times New Roman" w:eastAsia="Times New Roman" w:hAnsi="Times New Roman"/>
        </w:rPr>
        <w:t xml:space="preserve">2.6 Reprise partielle, manuelle et rejeu historique</w:t>
      </w:r>
    </w:p>
    <w:p>
      <w:pPr>
        <w:pStyle w:val="ListParagraph"/>
        <w:numPr>
          <w:ilvl w:val="0"/>
          <w:numId w:val="2"/>
        </w:numPr>
        <w:spacing w:after="80" w:line="290"/>
        <w:jc w:val="left"/>
      </w:pPr>
      <w:r>
        <w:rPr>
          <w:rFonts w:ascii="Times New Roman" w:cs="Times New Roman" w:eastAsia="Times New Roman" w:hAnsi="Times New Roman"/>
          <w:b/>
          <w:bCs/>
        </w:rPr>
        <w:t xml:space="preserve">Relance ciblée (clear)</w:t>
      </w:r>
      <w:r>
        <w:rPr>
          <w:rFonts w:ascii="Times New Roman" w:cs="Times New Roman" w:eastAsia="Times New Roman" w:hAnsi="Times New Roman"/>
        </w:rPr>
        <w:t xml:space="preserve"> : on efface l’état d’une tâche échouée ; seules cette tâche et ses descendantes sont rejouées, les tâches déjà réussies ne sont pas refaites. Cela évite de recalculer des heures de traitement.</w:t>
      </w:r>
    </w:p>
    <w:p>
      <w:pPr>
        <w:pStyle w:val="ListParagraph"/>
        <w:numPr>
          <w:ilvl w:val="0"/>
          <w:numId w:val="2"/>
        </w:numPr>
        <w:spacing w:after="80" w:line="290"/>
        <w:jc w:val="left"/>
      </w:pPr>
      <w:r>
        <w:rPr>
          <w:rFonts w:ascii="Times New Roman" w:cs="Times New Roman" w:eastAsia="Times New Roman" w:hAnsi="Times New Roman"/>
          <w:b/>
          <w:bCs/>
        </w:rPr>
        <w:t xml:space="preserve">Backfill</w:t>
      </w:r>
      <w:r>
        <w:rPr>
          <w:rFonts w:ascii="Times New Roman" w:cs="Times New Roman" w:eastAsia="Times New Roman" w:hAnsi="Times New Roman"/>
        </w:rPr>
        <w:t xml:space="preserve"> : rejeu d’une période historique, par exemple après la correction d’un bug ayant affecté trois semaines de données. Il suppose des tâches paramétrées par la fenêtre temporelle (</w:t>
      </w:r>
      <w:r>
        <w:rPr>
          <w:rFonts w:ascii="Courier New" w:cs="Courier New" w:eastAsia="Courier New" w:hAnsi="Courier New"/>
          <w:sz w:val="21"/>
          <w:szCs w:val="21"/>
        </w:rPr>
        <w:t xml:space="preserve">data_interval_start</w:t>
      </w:r>
      <w:r>
        <w:rPr>
          <w:rFonts w:ascii="Times New Roman" w:cs="Times New Roman" w:eastAsia="Times New Roman" w:hAnsi="Times New Roman"/>
        </w:rPr>
        <w:t xml:space="preserve">, </w:t>
      </w:r>
      <w:r>
        <w:rPr>
          <w:rFonts w:ascii="Courier New" w:cs="Courier New" w:eastAsia="Courier New" w:hAnsi="Courier New"/>
          <w:sz w:val="21"/>
          <w:szCs w:val="21"/>
        </w:rPr>
        <w:t xml:space="preserve">data_interval_end</w:t>
      </w:r>
      <w:r>
        <w:rPr>
          <w:rFonts w:ascii="Times New Roman" w:cs="Times New Roman" w:eastAsia="Times New Roman" w:hAnsi="Times New Roman"/>
        </w:rPr>
        <w:t xml:space="preserve">) et non par « maintenant ».</w:t>
      </w:r>
    </w:p>
    <w:p>
      <w:pPr>
        <w:pStyle w:val="ListParagraph"/>
        <w:numPr>
          <w:ilvl w:val="0"/>
          <w:numId w:val="2"/>
        </w:numPr>
        <w:spacing w:after="80" w:line="290"/>
        <w:jc w:val="left"/>
      </w:pPr>
      <w:r>
        <w:rPr>
          <w:rFonts w:ascii="Times New Roman" w:cs="Times New Roman" w:eastAsia="Times New Roman" w:hAnsi="Times New Roman"/>
          <w:b/>
          <w:bCs/>
        </w:rPr>
        <w:t xml:space="preserve">Repair run</w:t>
      </w:r>
      <w:r>
        <w:rPr>
          <w:rFonts w:ascii="Times New Roman" w:cs="Times New Roman" w:eastAsia="Times New Roman" w:hAnsi="Times New Roman"/>
        </w:rPr>
        <w:t xml:space="preserve"> (Databricks Workflows) : relance uniquement les tâches en échec d’un run, avec la même logique que le clear d’Airflow.</w:t>
      </w:r>
    </w:p>
    <w:p>
      <w:pPr>
        <w:pStyle w:val="Heading2"/>
      </w:pPr>
      <w:r>
        <w:rPr>
          <w:rFonts w:ascii="Times New Roman" w:cs="Times New Roman" w:eastAsia="Times New Roman" w:hAnsi="Times New Roman"/>
        </w:rPr>
        <w:t xml:space="preserve">2.7 Approches alternatives selon les outils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5055"/>
        <w:gridCol w:w="2000"/>
      </w:tblGrid>
      <w:tr>
        <w:trPr>
          <w:tblHeader/>
        </w:trPr>
        <w:tc>
          <w:tcPr>
            <w:tcW w:type="dxa" w:w="23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Approche</w:t>
            </w:r>
          </w:p>
        </w:tc>
        <w:tc>
          <w:tcPr>
            <w:tcW w:type="dxa" w:w="50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Principe</w:t>
            </w:r>
          </w:p>
        </w:tc>
        <w:tc>
          <w:tcPr>
            <w:tcW w:type="dxa" w:w="20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Exemple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État par tâche</w:t>
            </w:r>
          </w:p>
        </w:tc>
        <w:tc>
          <w:tcPr>
            <w:tcW w:type="dxa" w:w="50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Chaque tâche a un statut persisté ; on rejoue celles qui ont échoué</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Airflow, Dagster, Prefect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Historique rejouable (event sourcing)</w:t>
            </w:r>
          </w:p>
        </w:tc>
        <w:tc>
          <w:tcPr>
            <w:tcW w:type="dxa" w:w="50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Chaque étape du workflow est journalisée ; après un crash, le code est ré-exécuté de façon déterministe à partir du journal jusqu’au point de panne, sans refaire les étapes déjà accomplies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Temporal</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Checkpointing</w:t>
            </w:r>
          </w:p>
        </w:tc>
        <w:tc>
          <w:tcPr>
            <w:tcW w:type="dxa" w:w="50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L’état intermédiaire (offsets, état des opérateurs) est sauvegardé à intervalles réguliers ; la reprise repart du dernier point cohérent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Spark Structured Streaming, Flink</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Lignage de calcul</w:t>
            </w:r>
          </w:p>
        </w:tc>
        <w:tc>
          <w:tcPr>
            <w:tcW w:type="dxa" w:w="50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Spark mémorise la suite de transformations qui a produit chaque partition ; une partition perdue est recalculée à partir de ses parents plutôt que restaurée depuis une copie</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Spark (RDD)</w:t>
            </w:r>
          </w:p>
        </w:tc>
      </w:tr>
    </w:tbl>
    <w:p>
      <w:pPr>
        <w:spacing w:after="160"/>
      </w:pPr>
    </w:p>
    <w:p>
      <w:pPr>
        <w:spacing w:after="140" w:line="300"/>
        <w:jc w:val="both"/>
      </w:pPr>
      <w:r>
        <w:rPr>
          <w:rFonts w:ascii="Times New Roman" w:cs="Times New Roman" w:eastAsia="Times New Roman" w:hAnsi="Times New Roman"/>
        </w:rPr>
        <w:t xml:space="preserve">Ces approches ne s’excluent pas : un pipeline réel combine souvent un orchestrateur à état par tâche (Airflow) pour l’enchaînement global, et le checkpointing du moteur de traitement (Spark, Flink) pour la reprise à l’intérieur d’un job.</w:t>
      </w:r>
    </w:p>
    <w:p>
      <w:pPr>
        <w:pStyle w:val="Heading2"/>
      </w:pPr>
      <w:r>
        <w:rPr>
          <w:rFonts w:ascii="Times New Roman" w:cs="Times New Roman" w:eastAsia="Times New Roman" w:hAnsi="Times New Roman"/>
        </w:rPr>
        <w:t xml:space="preserve">2.8 Condition indispensable : l’idempotence</w:t>
      </w:r>
    </w:p>
    <w:p>
      <w:pPr>
        <w:spacing w:after="140" w:line="300"/>
        <w:jc w:val="both"/>
      </w:pPr>
      <w:r>
        <w:rPr>
          <w:rFonts w:ascii="Times New Roman" w:cs="Times New Roman" w:eastAsia="Times New Roman" w:hAnsi="Times New Roman"/>
        </w:rPr>
        <w:t xml:space="preserve">La reprise rejoue du code. Une tâche relancée après une exécution partielle ne doit ni dupliquer ni corrompre les données : on dit qu’elle doit être </w:t>
      </w:r>
      <w:r>
        <w:rPr>
          <w:rFonts w:ascii="Times New Roman" w:cs="Times New Roman" w:eastAsia="Times New Roman" w:hAnsi="Times New Roman"/>
          <w:b/>
          <w:bCs/>
        </w:rPr>
        <w:t xml:space="preserve">idempotente</w:t>
      </w:r>
      <w:r>
        <w:rPr>
          <w:rFonts w:ascii="Times New Roman" w:cs="Times New Roman" w:eastAsia="Times New Roman" w:hAnsi="Times New Roman"/>
        </w:rPr>
        <w:t xml:space="preserve">, c’est-à-dire que l’exécuter une fois ou dix fois produit le même résultat. En pratique :</w:t>
      </w:r>
    </w:p>
    <w:p>
      <w:pPr>
        <w:pStyle w:val="ListParagraph"/>
        <w:numPr>
          <w:ilvl w:val="0"/>
          <w:numId w:val="2"/>
        </w:numPr>
        <w:spacing w:after="80" w:line="290"/>
        <w:jc w:val="left"/>
      </w:pPr>
      <w:r>
        <w:rPr>
          <w:rFonts w:ascii="Times New Roman" w:cs="Times New Roman" w:eastAsia="Times New Roman" w:hAnsi="Times New Roman"/>
        </w:rPr>
        <w:t xml:space="preserve">écrire par partition avec </w:t>
      </w:r>
      <w:r>
        <w:rPr>
          <w:rFonts w:ascii="Courier New" w:cs="Courier New" w:eastAsia="Courier New" w:hAnsi="Courier New"/>
          <w:sz w:val="21"/>
          <w:szCs w:val="21"/>
        </w:rPr>
        <w:t xml:space="preserve">INSERT OVERWRITE</w:t>
      </w:r>
      <w:r>
        <w:rPr>
          <w:rFonts w:ascii="Times New Roman" w:cs="Times New Roman" w:eastAsia="Times New Roman" w:hAnsi="Times New Roman"/>
        </w:rPr>
        <w:t xml:space="preserve"> (la relance remplace la partition au lieu de s’y ajouter) ;</w:t>
      </w:r>
    </w:p>
    <w:p>
      <w:pPr>
        <w:pStyle w:val="ListParagraph"/>
        <w:numPr>
          <w:ilvl w:val="0"/>
          <w:numId w:val="2"/>
        </w:numPr>
        <w:spacing w:after="80" w:line="290"/>
        <w:jc w:val="left"/>
      </w:pPr>
      <w:r>
        <w:rPr>
          <w:rFonts w:ascii="Times New Roman" w:cs="Times New Roman" w:eastAsia="Times New Roman" w:hAnsi="Times New Roman"/>
        </w:rPr>
        <w:t xml:space="preserve">utiliser </w:t>
      </w:r>
      <w:r>
        <w:rPr>
          <w:rFonts w:ascii="Courier New" w:cs="Courier New" w:eastAsia="Courier New" w:hAnsi="Courier New"/>
          <w:sz w:val="21"/>
          <w:szCs w:val="21"/>
        </w:rPr>
        <w:t xml:space="preserve">MERGE</w:t>
      </w:r>
      <w:r>
        <w:rPr>
          <w:rFonts w:ascii="Times New Roman" w:cs="Times New Roman" w:eastAsia="Times New Roman" w:hAnsi="Times New Roman"/>
        </w:rPr>
        <w:t xml:space="preserve"> (upsert) sur une clé métier pour que la réinsertion d’une ligne déjà présente ne crée pas de doublon ;</w:t>
      </w:r>
    </w:p>
    <w:p>
      <w:pPr>
        <w:pStyle w:val="ListParagraph"/>
        <w:numPr>
          <w:ilvl w:val="0"/>
          <w:numId w:val="2"/>
        </w:numPr>
        <w:spacing w:after="80" w:line="290"/>
        <w:jc w:val="left"/>
      </w:pPr>
      <w:r>
        <w:rPr>
          <w:rFonts w:ascii="Times New Roman" w:cs="Times New Roman" w:eastAsia="Times New Roman" w:hAnsi="Times New Roman"/>
        </w:rPr>
        <w:t xml:space="preserve">écrire dans un emplacement temporaire puis effectuer un </w:t>
      </w:r>
      <w:r>
        <w:rPr>
          <w:rFonts w:ascii="Times New Roman" w:cs="Times New Roman" w:eastAsia="Times New Roman" w:hAnsi="Times New Roman"/>
          <w:b/>
          <w:bCs/>
        </w:rPr>
        <w:t xml:space="preserve">commit atomique</w:t>
      </w:r>
      <w:r>
        <w:rPr>
          <w:rFonts w:ascii="Times New Roman" w:cs="Times New Roman" w:eastAsia="Times New Roman" w:hAnsi="Times New Roman"/>
        </w:rPr>
        <w:t xml:space="preserve"> (transactions des formats Delta Lake, Iceberg, Hudi), de sorte qu’un échec en cours d’écriture ne laisse aucune donnée visible ;</w:t>
      </w:r>
    </w:p>
    <w:p>
      <w:pPr>
        <w:pStyle w:val="ListParagraph"/>
        <w:numPr>
          <w:ilvl w:val="0"/>
          <w:numId w:val="2"/>
        </w:numPr>
        <w:spacing w:after="80" w:line="290"/>
        <w:jc w:val="left"/>
      </w:pPr>
      <w:r>
        <w:rPr>
          <w:rFonts w:ascii="Times New Roman" w:cs="Times New Roman" w:eastAsia="Times New Roman" w:hAnsi="Times New Roman"/>
        </w:rPr>
        <w:t xml:space="preserve">paramétrer les tâches par leur fenêtre temporelle plutôt que par l’instant d’exécution.</w:t>
      </w:r>
    </w:p>
    <w:p>
      <w:pPr>
        <w:pBdr>
          <w:left w:val="single" w:color="2F5D8A" w:sz="18" w:space="8"/>
        </w:pBdr>
        <w:shd w:fill="EAF1F8" w:color="auto" w:val="clear"/>
        <w:spacing w:after="200" w:before="100" w:line="290"/>
        <w:ind w:left="240" w:right="120"/>
      </w:pPr>
      <w:r>
        <w:rPr>
          <w:rFonts w:ascii="Times New Roman" w:cs="Times New Roman" w:eastAsia="Times New Roman" w:hAnsi="Times New Roman"/>
          <w:b/>
          <w:bCs/>
        </w:rPr>
        <w:t xml:space="preserve">À retenir : </w:t>
      </w:r>
      <w:r>
        <w:rPr>
          <w:rFonts w:ascii="Times New Roman" w:cs="Times New Roman" w:eastAsia="Times New Roman" w:hAnsi="Times New Roman"/>
        </w:rPr>
        <w:t xml:space="preserve">l’orchestrateur garantit au mieux qu’une tâche sera exécutée </w:t>
      </w:r>
      <w:r>
        <w:rPr>
          <w:rFonts w:ascii="Times New Roman" w:cs="Times New Roman" w:eastAsia="Times New Roman" w:hAnsi="Times New Roman"/>
          <w:i/>
          <w:iCs/>
        </w:rPr>
        <w:t xml:space="preserve">au moins une fois</w:t>
      </w:r>
      <w:r>
        <w:rPr>
          <w:rFonts w:ascii="Times New Roman" w:cs="Times New Roman" w:eastAsia="Times New Roman" w:hAnsi="Times New Roman"/>
        </w:rPr>
        <w:t xml:space="preserve">. La sémantique « exactement une fois » s’obtient en pratique en combinant cette garantie avec des écritures idempotentes.</w:t>
      </w:r>
    </w:p>
    <w:p>
      <w:pPr>
        <w:pStyle w:val="Heading1"/>
      </w:pPr>
      <w:r>
        <w:rPr>
          <w:rFonts w:ascii="Times New Roman" w:cs="Times New Roman" w:eastAsia="Times New Roman" w:hAnsi="Times New Roman"/>
        </w:rPr>
        <w:t xml:space="preserve">3. Surveillance automatique de la qualité des données</w:t>
      </w:r>
    </w:p>
    <w:p>
      <w:pPr>
        <w:pStyle w:val="Heading2"/>
      </w:pPr>
      <w:r>
        <w:rPr>
          <w:rFonts w:ascii="Times New Roman" w:cs="Times New Roman" w:eastAsia="Times New Roman" w:hAnsi="Times New Roman"/>
        </w:rPr>
        <w:t xml:space="preserve">3.1 Pourquoi surveiller la qualité en continu</w:t>
      </w:r>
    </w:p>
    <w:p>
      <w:pPr>
        <w:spacing w:after="140" w:line="300"/>
        <w:jc w:val="both"/>
      </w:pPr>
      <w:r>
        <w:rPr>
          <w:rFonts w:ascii="Times New Roman" w:cs="Times New Roman" w:eastAsia="Times New Roman" w:hAnsi="Times New Roman"/>
        </w:rPr>
        <w:t xml:space="preserve">Un pipeline peut s’exécuter sans aucune erreur technique et pourtant produire des résultats faux : une source qui envoie la moitié des lignes, une colonne qui change d’unité, une jointure qui duplique des enregistrements. L’orchestrateur voit alors une tâche « verte », alors que le résultat est inutilisable. La surveillance de la qualité comble cet écart entre </w:t>
      </w:r>
      <w:r>
        <w:rPr>
          <w:rFonts w:ascii="Times New Roman" w:cs="Times New Roman" w:eastAsia="Times New Roman" w:hAnsi="Times New Roman"/>
          <w:b/>
          <w:bCs/>
        </w:rPr>
        <w:t xml:space="preserve">succès technique</w:t>
      </w:r>
      <w:r>
        <w:rPr>
          <w:rFonts w:ascii="Times New Roman" w:cs="Times New Roman" w:eastAsia="Times New Roman" w:hAnsi="Times New Roman"/>
        </w:rPr>
        <w:t xml:space="preserve"> et </w:t>
      </w:r>
      <w:r>
        <w:rPr>
          <w:rFonts w:ascii="Times New Roman" w:cs="Times New Roman" w:eastAsia="Times New Roman" w:hAnsi="Times New Roman"/>
          <w:b/>
          <w:bCs/>
        </w:rPr>
        <w:t xml:space="preserve">succès fonctionnel</w:t>
      </w:r>
      <w:r>
        <w:rPr>
          <w:rFonts w:ascii="Times New Roman" w:cs="Times New Roman" w:eastAsia="Times New Roman" w:hAnsi="Times New Roman"/>
        </w:rPr>
        <w:t xml:space="preserve">.</w:t>
      </w:r>
    </w:p>
    <w:p>
      <w:pPr>
        <w:spacing w:after="140" w:line="300"/>
        <w:jc w:val="both"/>
      </w:pPr>
      <w:r>
        <w:rPr>
          <w:rFonts w:ascii="Times New Roman" w:cs="Times New Roman" w:eastAsia="Times New Roman" w:hAnsi="Times New Roman"/>
        </w:rPr>
        <w:t xml:space="preserve">Le principe est de traiter les données comme du code : on les teste à chaque exécution, avec des contrôles intégrés au pipeline, et non lors d’un audit ponctuel.</w:t>
      </w:r>
    </w:p>
    <w:p>
      <w:pPr>
        <w:pStyle w:val="Heading2"/>
      </w:pPr>
      <w:r>
        <w:rPr>
          <w:rFonts w:ascii="Times New Roman" w:cs="Times New Roman" w:eastAsia="Times New Roman" w:hAnsi="Times New Roman"/>
        </w:rPr>
        <w:t xml:space="preserve">3.2 Les dimensions de la qualité à contrôler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5"/>
      </w:tblGrid>
      <w:tr>
        <w:trPr>
          <w:tblHeader/>
        </w:trPr>
        <w:tc>
          <w:tcPr>
            <w:tcW w:type="dxa" w:w="18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Dimension</w:t>
            </w:r>
          </w:p>
        </w:tc>
        <w:tc>
          <w:tcPr>
            <w:tcW w:type="dxa" w:w="28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Question posée</w:t>
            </w:r>
          </w:p>
        </w:tc>
        <w:tc>
          <w:tcPr>
            <w:tcW w:type="dxa" w:w="47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Exemple de contrôle automatique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Complétude</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Manque-t-il des données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Taux de valeurs nulles inférieur à un seuil ; colonnes obligatoires présentes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Unicité</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Y a-t-il des doublons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Aucune clé primaire dupliquée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Validité</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Les valeurs respectent-elles les règles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Formats (e-mail, date), domaines de valeurs, intégrité référentielle entre tables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Fraîcheur</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Les données sont-elles à jour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Dernier enregistrement vieux de moins de N heures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Volumétrie</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La quantité est-elle plausible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Nombre de lignes dans une fourchette attendue par rapport à l’historique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Distribution</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Les valeurs ont-elles dérivé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Moyenne, quantiles, cardinalité dans les plages habituelles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Schéma</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La structure a-t-elle changé ?</w:t>
            </w:r>
          </w:p>
        </w:tc>
        <w:tc>
          <w:tcPr>
            <w:tcW w:type="dxa" w:w="47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Aucune colonne supprimée, aucun type modifié</w:t>
            </w:r>
          </w:p>
        </w:tc>
      </w:tr>
    </w:tbl>
    <w:p>
      <w:pPr>
        <w:spacing w:after="160"/>
      </w:pPr>
    </w:p>
    <w:p>
      <w:pPr>
        <w:pStyle w:val="Heading2"/>
      </w:pPr>
      <w:r>
        <w:rPr>
          <w:rFonts w:ascii="Times New Roman" w:cs="Times New Roman" w:eastAsia="Times New Roman" w:hAnsi="Times New Roman"/>
        </w:rPr>
        <w:t xml:space="preserve">3.3 Où placer les contrôles</w:t>
      </w:r>
    </w:p>
    <w:p>
      <w:pPr>
        <w:pStyle w:val="ListParagraph"/>
        <w:numPr>
          <w:ilvl w:val="0"/>
          <w:numId w:val="2"/>
        </w:numPr>
        <w:spacing w:after="80" w:line="290"/>
        <w:jc w:val="left"/>
      </w:pPr>
      <w:r>
        <w:rPr>
          <w:rFonts w:ascii="Times New Roman" w:cs="Times New Roman" w:eastAsia="Times New Roman" w:hAnsi="Times New Roman"/>
          <w:b/>
          <w:bCs/>
        </w:rPr>
        <w:t xml:space="preserve">À l’ingestion</w:t>
      </w:r>
      <w:r>
        <w:rPr>
          <w:rFonts w:ascii="Times New Roman" w:cs="Times New Roman" w:eastAsia="Times New Roman" w:hAnsi="Times New Roman"/>
        </w:rPr>
        <w:t xml:space="preserve"> : vérifier le schéma et la fraîcheur dès l’arrivée des données. Une donnée rejetée tôt coûte peu ; la même erreur détectée dans un tableau de bord coûte cher.</w:t>
      </w:r>
    </w:p>
    <w:p>
      <w:pPr>
        <w:pStyle w:val="ListParagraph"/>
        <w:numPr>
          <w:ilvl w:val="0"/>
          <w:numId w:val="2"/>
        </w:numPr>
        <w:spacing w:after="80" w:line="290"/>
        <w:jc w:val="left"/>
      </w:pPr>
      <w:r>
        <w:rPr>
          <w:rFonts w:ascii="Times New Roman" w:cs="Times New Roman" w:eastAsia="Times New Roman" w:hAnsi="Times New Roman"/>
          <w:b/>
          <w:bCs/>
        </w:rPr>
        <w:t xml:space="preserve">Entre les transformations</w:t>
      </w:r>
      <w:r>
        <w:rPr>
          <w:rFonts w:ascii="Times New Roman" w:cs="Times New Roman" w:eastAsia="Times New Roman" w:hAnsi="Times New Roman"/>
        </w:rPr>
        <w:t xml:space="preserve"> : contrôler les invariants (nombre de lignes avant et après une jointure, absence de doublons après déduplication).</w:t>
      </w:r>
    </w:p>
    <w:p>
      <w:pPr>
        <w:pStyle w:val="ListParagraph"/>
        <w:numPr>
          <w:ilvl w:val="0"/>
          <w:numId w:val="2"/>
        </w:numPr>
        <w:spacing w:after="80" w:line="290"/>
        <w:jc w:val="left"/>
      </w:pPr>
      <w:r>
        <w:rPr>
          <w:rFonts w:ascii="Times New Roman" w:cs="Times New Roman" w:eastAsia="Times New Roman" w:hAnsi="Times New Roman"/>
          <w:b/>
          <w:bCs/>
        </w:rPr>
        <w:t xml:space="preserve">Avant la publication</w:t>
      </w:r>
      <w:r>
        <w:rPr>
          <w:rFonts w:ascii="Times New Roman" w:cs="Times New Roman" w:eastAsia="Times New Roman" w:hAnsi="Times New Roman"/>
        </w:rPr>
        <w:t xml:space="preserve"> : dernière barrière avant que les consommateurs (BI, ML) ne lisent les données.</w:t>
      </w:r>
    </w:p>
    <w:p>
      <w:pPr>
        <w:pStyle w:val="Heading2"/>
      </w:pPr>
      <w:r>
        <w:rPr>
          <w:rFonts w:ascii="Times New Roman" w:cs="Times New Roman" w:eastAsia="Times New Roman" w:hAnsi="Times New Roman"/>
        </w:rPr>
        <w:t xml:space="preserve">3.4 Outils et pratiques</w:t>
      </w:r>
    </w:p>
    <w:p>
      <w:pPr>
        <w:pStyle w:val="ListParagraph"/>
        <w:numPr>
          <w:ilvl w:val="0"/>
          <w:numId w:val="2"/>
        </w:numPr>
        <w:spacing w:after="80" w:line="290"/>
        <w:jc w:val="left"/>
      </w:pPr>
      <w:r>
        <w:rPr>
          <w:rFonts w:ascii="Times New Roman" w:cs="Times New Roman" w:eastAsia="Times New Roman" w:hAnsi="Times New Roman"/>
          <w:b/>
          <w:bCs/>
        </w:rPr>
        <w:t xml:space="preserve">Frameworks de tests</w:t>
      </w:r>
      <w:r>
        <w:rPr>
          <w:rFonts w:ascii="Times New Roman" w:cs="Times New Roman" w:eastAsia="Times New Roman" w:hAnsi="Times New Roman"/>
        </w:rPr>
        <w:t xml:space="preserve"> : Great Expectations, Soda, dbt tests, Deequ (Spark), Pandera. Ils permettent d’exprimer les règles de façon déclarative et de produire un rapport de résultats à chaque exécution.</w:t>
      </w:r>
    </w:p>
    <w:p>
      <w:pPr>
        <w:pStyle w:val="ListParagraph"/>
        <w:numPr>
          <w:ilvl w:val="0"/>
          <w:numId w:val="2"/>
        </w:numPr>
        <w:spacing w:after="80" w:line="290"/>
        <w:jc w:val="left"/>
      </w:pPr>
      <w:r>
        <w:rPr>
          <w:rFonts w:ascii="Times New Roman" w:cs="Times New Roman" w:eastAsia="Times New Roman" w:hAnsi="Times New Roman"/>
          <w:b/>
          <w:bCs/>
        </w:rPr>
        <w:t xml:space="preserve">Quality gates (barrières de qualité)</w:t>
      </w:r>
      <w:r>
        <w:rPr>
          <w:rFonts w:ascii="Times New Roman" w:cs="Times New Roman" w:eastAsia="Times New Roman" w:hAnsi="Times New Roman"/>
        </w:rPr>
        <w:t xml:space="preserve"> : le pipeline s’arrête, ou met le lot suspect en quarantaine, si un contrôle critique échoue, plutôt que de publier des données corrompues. Dans Airflow, une tâche de contrôle placée avant la tâche de publication suffit : si elle échoue, la règle </w:t>
      </w:r>
      <w:r>
        <w:rPr>
          <w:rFonts w:ascii="Courier New" w:cs="Courier New" w:eastAsia="Courier New" w:hAnsi="Courier New"/>
          <w:sz w:val="21"/>
          <w:szCs w:val="21"/>
        </w:rPr>
        <w:t xml:space="preserve">all_success</w:t>
      </w:r>
      <w:r>
        <w:rPr>
          <w:rFonts w:ascii="Times New Roman" w:cs="Times New Roman" w:eastAsia="Times New Roman" w:hAnsi="Times New Roman"/>
        </w:rPr>
        <w:t xml:space="preserve"> empêche la suite.</w:t>
      </w:r>
    </w:p>
    <w:p>
      <w:pPr>
        <w:pStyle w:val="ListParagraph"/>
        <w:numPr>
          <w:ilvl w:val="0"/>
          <w:numId w:val="2"/>
        </w:numPr>
        <w:spacing w:after="80" w:line="290"/>
        <w:jc w:val="left"/>
      </w:pPr>
      <w:r>
        <w:rPr>
          <w:rFonts w:ascii="Times New Roman" w:cs="Times New Roman" w:eastAsia="Times New Roman" w:hAnsi="Times New Roman"/>
          <w:b/>
          <w:bCs/>
        </w:rPr>
        <w:t xml:space="preserve">Détection d’anomalies</w:t>
      </w:r>
      <w:r>
        <w:rPr>
          <w:rFonts w:ascii="Times New Roman" w:cs="Times New Roman" w:eastAsia="Times New Roman" w:hAnsi="Times New Roman"/>
        </w:rPr>
        <w:t xml:space="preserve"> : lorsqu’on ne peut pas définir de règle fixe, des seuils dynamiques calculés sur l’historique (en tenant compte de la saisonnalité) détectent les écarts inhabituels, par exemple une chute de volume le mardi alors que les mardis sont normalement chargés. Les plateformes d’observabilité des données (Monte Carlo, Bigeye, Elementary) automatisent ce profilage.</w:t>
      </w:r>
    </w:p>
    <w:p>
      <w:pPr>
        <w:pStyle w:val="ListParagraph"/>
        <w:numPr>
          <w:ilvl w:val="0"/>
          <w:numId w:val="2"/>
        </w:numPr>
        <w:spacing w:after="80" w:line="290"/>
        <w:jc w:val="left"/>
      </w:pPr>
      <w:r>
        <w:rPr>
          <w:rFonts w:ascii="Times New Roman" w:cs="Times New Roman" w:eastAsia="Times New Roman" w:hAnsi="Times New Roman"/>
          <w:b/>
          <w:bCs/>
        </w:rPr>
        <w:t xml:space="preserve">Data contracts</w:t>
      </w:r>
      <w:r>
        <w:rPr>
          <w:rFonts w:ascii="Times New Roman" w:cs="Times New Roman" w:eastAsia="Times New Roman" w:hAnsi="Times New Roman"/>
        </w:rPr>
        <w:t xml:space="preserve"> : accord explicite entre producteur et consommateur sur le schéma, les SLA et la sémantique des données, validé en intégration continue et à l’ingestion (par exemple avec un schema registry en streaming). Ils déplacent la détection du problème vers sa cause : l’équipe qui modifie une source sait avant le déploiement qu’elle casse un consommateur.</w:t>
      </w:r>
    </w:p>
    <w:p>
      <w:pPr>
        <w:pStyle w:val="ListParagraph"/>
        <w:numPr>
          <w:ilvl w:val="0"/>
          <w:numId w:val="2"/>
        </w:numPr>
        <w:spacing w:after="80" w:line="290"/>
        <w:jc w:val="left"/>
      </w:pPr>
      <w:r>
        <w:rPr>
          <w:rFonts w:ascii="Times New Roman" w:cs="Times New Roman" w:eastAsia="Times New Roman" w:hAnsi="Times New Roman"/>
          <w:b/>
          <w:bCs/>
        </w:rPr>
        <w:t xml:space="preserve">Gravité graduée</w:t>
      </w:r>
      <w:r>
        <w:rPr>
          <w:rFonts w:ascii="Times New Roman" w:cs="Times New Roman" w:eastAsia="Times New Roman" w:hAnsi="Times New Roman"/>
        </w:rPr>
        <w:t xml:space="preserve"> : distinguer les contrôles </w:t>
      </w:r>
      <w:r>
        <w:rPr>
          <w:rFonts w:ascii="Times New Roman" w:cs="Times New Roman" w:eastAsia="Times New Roman" w:hAnsi="Times New Roman"/>
          <w:b/>
          <w:bCs/>
        </w:rPr>
        <w:t xml:space="preserve">bloquants</w:t>
      </w:r>
      <w:r>
        <w:rPr>
          <w:rFonts w:ascii="Times New Roman" w:cs="Times New Roman" w:eastAsia="Times New Roman" w:hAnsi="Times New Roman"/>
        </w:rPr>
        <w:t xml:space="preserve"> (clé dupliquée, table vide) des simples </w:t>
      </w:r>
      <w:r>
        <w:rPr>
          <w:rFonts w:ascii="Times New Roman" w:cs="Times New Roman" w:eastAsia="Times New Roman" w:hAnsi="Times New Roman"/>
          <w:b/>
          <w:bCs/>
        </w:rPr>
        <w:t xml:space="preserve">avertissements</w:t>
      </w:r>
      <w:r>
        <w:rPr>
          <w:rFonts w:ascii="Times New Roman" w:cs="Times New Roman" w:eastAsia="Times New Roman" w:hAnsi="Times New Roman"/>
        </w:rPr>
        <w:t xml:space="preserve"> (légère dérive de distribution), afin d’éviter la fatigue d’alerte.</w:t>
      </w:r>
    </w:p>
    <w:p>
      <w:pPr>
        <w:pStyle w:val="Heading2"/>
      </w:pPr>
      <w:r>
        <w:rPr>
          <w:rFonts w:ascii="Times New Roman" w:cs="Times New Roman" w:eastAsia="Times New Roman" w:hAnsi="Times New Roman"/>
        </w:rPr>
        <w:t xml:space="preserve">3.5 Exemple de barrière de qualité dans Airflow</w:t>
      </w:r>
    </w:p>
    <w:p>
      <w:pPr>
        <w:shd w:fill="F2F2F2" w:color="auto" w:val="clear"/>
        <w:spacing w:after="0" w:before="80" w:line="240"/>
        <w:ind w:left="200" w:right="200"/>
      </w:pPr>
      <w:r>
        <w:rPr>
          <w:rFonts w:ascii="Courier New" w:cs="Courier New" w:eastAsia="Courier New" w:hAnsi="Courier New"/>
          <w:sz w:val="18"/>
          <w:szCs w:val="18"/>
        </w:rPr>
        <w:t xml:space="preserve">quality_gate = SQLTableCheckOperator(</w:t>
      </w:r>
    </w:p>
    <w:p>
      <w:pPr>
        <w:shd w:fill="F2F2F2" w:color="auto" w:val="clear"/>
        <w:spacing w:after="0" w:before="0" w:line="240"/>
        <w:ind w:left="200" w:right="200"/>
      </w:pPr>
      <w:r>
        <w:rPr>
          <w:rFonts w:ascii="Courier New" w:cs="Courier New" w:eastAsia="Courier New" w:hAnsi="Courier New"/>
          <w:sz w:val="18"/>
          <w:szCs w:val="18"/>
        </w:rPr>
        <w:t xml:space="preserve">    task_id="quality_gate",</w:t>
      </w:r>
    </w:p>
    <w:p>
      <w:pPr>
        <w:shd w:fill="F2F2F2" w:color="auto" w:val="clear"/>
        <w:spacing w:after="0" w:before="0" w:line="240"/>
        <w:ind w:left="200" w:right="200"/>
      </w:pPr>
      <w:r>
        <w:rPr>
          <w:rFonts w:ascii="Courier New" w:cs="Courier New" w:eastAsia="Courier New" w:hAnsi="Courier New"/>
          <w:sz w:val="18"/>
          <w:szCs w:val="18"/>
        </w:rPr>
        <w:t xml:space="preserve">    conn_id="warehouse",</w:t>
      </w:r>
    </w:p>
    <w:p>
      <w:pPr>
        <w:shd w:fill="F2F2F2" w:color="auto" w:val="clear"/>
        <w:spacing w:after="0" w:before="0" w:line="240"/>
        <w:ind w:left="200" w:right="200"/>
      </w:pPr>
      <w:r>
        <w:rPr>
          <w:rFonts w:ascii="Courier New" w:cs="Courier New" w:eastAsia="Courier New" w:hAnsi="Courier New"/>
          <w:sz w:val="18"/>
          <w:szCs w:val="18"/>
        </w:rPr>
        <w:t xml:space="preserve">    table="sales",</w:t>
      </w:r>
    </w:p>
    <w:p>
      <w:pPr>
        <w:shd w:fill="F2F2F2" w:color="auto" w:val="clear"/>
        <w:spacing w:after="0" w:before="0" w:line="240"/>
        <w:ind w:left="200" w:right="200"/>
      </w:pPr>
      <w:r>
        <w:rPr>
          <w:rFonts w:ascii="Courier New" w:cs="Courier New" w:eastAsia="Courier New" w:hAnsi="Courier New"/>
          <w:sz w:val="18"/>
          <w:szCs w:val="18"/>
        </w:rPr>
        <w:t xml:space="preserve">    checks={</w:t>
      </w:r>
    </w:p>
    <w:p>
      <w:pPr>
        <w:shd w:fill="F2F2F2" w:color="auto" w:val="clear"/>
        <w:spacing w:after="0" w:before="0" w:line="240"/>
        <w:ind w:left="200" w:right="200"/>
      </w:pPr>
      <w:r>
        <w:rPr>
          <w:rFonts w:ascii="Courier New" w:cs="Courier New" w:eastAsia="Courier New" w:hAnsi="Courier New"/>
          <w:sz w:val="18"/>
          <w:szCs w:val="18"/>
        </w:rPr>
        <w:t xml:space="preserve">        "not_empty": {"check_statement": "COUNT(*) &gt; 0"},</w:t>
      </w:r>
    </w:p>
    <w:p>
      <w:pPr>
        <w:shd w:fill="F2F2F2" w:color="auto" w:val="clear"/>
        <w:spacing w:after="0" w:before="0" w:line="240"/>
        <w:ind w:left="200" w:right="200"/>
      </w:pPr>
      <w:r>
        <w:rPr>
          <w:rFonts w:ascii="Courier New" w:cs="Courier New" w:eastAsia="Courier New" w:hAnsi="Courier New"/>
          <w:sz w:val="18"/>
          <w:szCs w:val="18"/>
        </w:rPr>
        <w:t xml:space="preserve">        "no_dupes": {"check_statement": "COUNT(*) = COUNT(DISTINCT order_id)"},</w:t>
      </w:r>
    </w:p>
    <w:p>
      <w:pPr>
        <w:shd w:fill="F2F2F2" w:color="auto" w:val="clear"/>
        <w:spacing w:after="0" w:before="0" w:line="240"/>
        <w:ind w:left="200" w:right="200"/>
      </w:pPr>
      <w:r>
        <w:rPr>
          <w:rFonts w:ascii="Courier New" w:cs="Courier New" w:eastAsia="Courier New" w:hAnsi="Courier New"/>
          <w:sz w:val="18"/>
          <w:szCs w:val="18"/>
        </w:rPr>
        <w:t xml:space="preserve">    },</w:t>
      </w:r>
    </w:p>
    <w:p>
      <w:pPr>
        <w:shd w:fill="F2F2F2" w:color="auto" w:val="clear"/>
        <w:spacing w:after="0" w:before="0" w:line="240"/>
        <w:ind w:left="200" w:right="200"/>
      </w:pPr>
      <w:r>
        <w:rPr>
          <w:rFonts w:ascii="Courier New" w:cs="Courier New" w:eastAsia="Courier New" w:hAnsi="Courier New"/>
          <w:sz w:val="18"/>
          <w:szCs w:val="18"/>
        </w:rPr>
        <w:t xml:space="preserve">    partition_clause="ds = '{{ ds }}'",</w:t>
      </w:r>
    </w:p>
    <w:p>
      <w:pPr>
        <w:shd w:fill="F2F2F2" w:color="auto" w:val="clear"/>
        <w:spacing w:after="0" w:before="0" w:line="240"/>
        <w:ind w:left="200" w:right="200"/>
      </w:pPr>
      <w:r>
        <w:rPr>
          <w:rFonts w:ascii="Courier New" w:cs="Courier New" w:eastAsia="Courier New" w:hAnsi="Courier New"/>
          <w:sz w:val="18"/>
          <w:szCs w:val="18"/>
        </w:rPr>
        <w:t xml:space="preserve">)</w:t>
      </w:r>
    </w:p>
    <w:p>
      <w:pPr>
        <w:shd w:fill="F2F2F2" w:color="auto" w:val="clear"/>
        <w:spacing w:after="0" w:before="0" w:line="240"/>
        <w:ind w:left="200" w:right="200"/>
      </w:pPr>
      <w:r>
        <w:rPr>
          <w:rFonts w:ascii="Courier New" w:cs="Courier New" w:eastAsia="Courier New" w:hAnsi="Courier New"/>
          <w:sz w:val="18"/>
          <w:szCs w:val="18"/>
        </w:rPr>
        <w:t xml:space="preserve"> </w:t>
      </w:r>
    </w:p>
    <w:p>
      <w:pPr>
        <w:shd w:fill="F2F2F2" w:color="auto" w:val="clear"/>
        <w:spacing w:after="160" w:before="0" w:line="240"/>
        <w:ind w:left="200" w:right="200"/>
      </w:pPr>
      <w:r>
        <w:rPr>
          <w:rFonts w:ascii="Courier New" w:cs="Courier New" w:eastAsia="Courier New" w:hAnsi="Courier New"/>
          <w:sz w:val="18"/>
          <w:szCs w:val="18"/>
        </w:rPr>
        <w:t xml:space="preserve">load &gt;&gt; quality_gate &gt;&gt; publish   # publish ne s'exécute que si le contrôle réussit</w:t>
      </w:r>
    </w:p>
    <w:p>
      <w:pPr>
        <w:pStyle w:val="Heading2"/>
      </w:pPr>
      <w:r>
        <w:rPr>
          <w:rFonts w:ascii="Times New Roman" w:cs="Times New Roman" w:eastAsia="Times New Roman" w:hAnsi="Times New Roman"/>
        </w:rPr>
        <w:t xml:space="preserve">3.6 Indicateurs de suivi</w:t>
      </w:r>
    </w:p>
    <w:p>
      <w:pPr>
        <w:spacing w:after="140" w:line="300"/>
        <w:jc w:val="both"/>
      </w:pPr>
      <w:r>
        <w:rPr>
          <w:rFonts w:ascii="Times New Roman" w:cs="Times New Roman" w:eastAsia="Times New Roman" w:hAnsi="Times New Roman"/>
        </w:rPr>
        <w:t xml:space="preserve">Pour piloter la qualité dans le temps, on suit des indicateurs agrégés : taux de contrôles réussis, nombre d’incidents de qualité par semaine, </w:t>
      </w:r>
      <w:r>
        <w:rPr>
          <w:rFonts w:ascii="Times New Roman" w:cs="Times New Roman" w:eastAsia="Times New Roman" w:hAnsi="Times New Roman"/>
          <w:b/>
          <w:bCs/>
        </w:rPr>
        <w:t xml:space="preserve">temps de détection</w:t>
      </w:r>
      <w:r>
        <w:rPr>
          <w:rFonts w:ascii="Times New Roman" w:cs="Times New Roman" w:eastAsia="Times New Roman" w:hAnsi="Times New Roman"/>
        </w:rPr>
        <w:t xml:space="preserve"> (MTTD) et </w:t>
      </w:r>
      <w:r>
        <w:rPr>
          <w:rFonts w:ascii="Times New Roman" w:cs="Times New Roman" w:eastAsia="Times New Roman" w:hAnsi="Times New Roman"/>
          <w:b/>
          <w:bCs/>
        </w:rPr>
        <w:t xml:space="preserve">temps de résolution</w:t>
      </w:r>
      <w:r>
        <w:rPr>
          <w:rFonts w:ascii="Times New Roman" w:cs="Times New Roman" w:eastAsia="Times New Roman" w:hAnsi="Times New Roman"/>
        </w:rPr>
        <w:t xml:space="preserve"> (MTTR), ainsi que le « data downtime », c’est-à-dire la durée pendant laquelle les données sont manquantes, erronées ou périmées pour les consommateurs.</w:t>
      </w:r>
    </w:p>
    <w:p>
      <w:pPr>
        <w:pStyle w:val="Heading1"/>
      </w:pPr>
      <w:r>
        <w:rPr>
          <w:rFonts w:ascii="Times New Roman" w:cs="Times New Roman" w:eastAsia="Times New Roman" w:hAnsi="Times New Roman"/>
        </w:rPr>
        <w:t xml:space="preserve">4. Lignage des données et observabilité : faciliter le diagnostic des erreurs</w:t>
      </w:r>
    </w:p>
    <w:p>
      <w:pPr>
        <w:pStyle w:val="Heading2"/>
      </w:pPr>
      <w:r>
        <w:rPr>
          <w:rFonts w:ascii="Times New Roman" w:cs="Times New Roman" w:eastAsia="Times New Roman" w:hAnsi="Times New Roman"/>
        </w:rPr>
        <w:t xml:space="preserve">4.1 Le problème à résoudre</w:t>
      </w:r>
    </w:p>
    <w:p>
      <w:pPr>
        <w:spacing w:after="140" w:line="300"/>
        <w:jc w:val="both"/>
      </w:pPr>
      <w:r>
        <w:rPr>
          <w:rFonts w:ascii="Times New Roman" w:cs="Times New Roman" w:eastAsia="Times New Roman" w:hAnsi="Times New Roman"/>
        </w:rPr>
        <w:t xml:space="preserve">Dans un pipeline, une erreur apparaît rarement là où elle est née. Un tableau de bord affiche une valeur aberrante, mais la cause peut venir d’une transformation ou d’un changement de schéma situé plusieurs étapes en amont. Sans outils adaptés, le diagnostic revient à fouiller les journaux de chaque système à la main, en procédant par essais. Le lignage et l’observabilité se complètent pour résoudre ce problème : </w:t>
      </w:r>
      <w:r>
        <w:rPr>
          <w:rFonts w:ascii="Times New Roman" w:cs="Times New Roman" w:eastAsia="Times New Roman" w:hAnsi="Times New Roman"/>
          <w:b/>
          <w:bCs/>
        </w:rPr>
        <w:t xml:space="preserve">l’observabilité détecte et explique, le lignage localise et mesure l’impact.</w:t>
      </w:r>
    </w:p>
    <w:p>
      <w:pPr>
        <w:pStyle w:val="Heading2"/>
      </w:pPr>
      <w:r>
        <w:rPr>
          <w:rFonts w:ascii="Times New Roman" w:cs="Times New Roman" w:eastAsia="Times New Roman" w:hAnsi="Times New Roman"/>
        </w:rPr>
        <w:t xml:space="preserve">4.2 Le lignage : localiser la cause et mesurer la portée</w:t>
      </w:r>
    </w:p>
    <w:p>
      <w:pPr>
        <w:spacing w:after="140" w:line="300"/>
        <w:jc w:val="both"/>
      </w:pPr>
      <w:r>
        <w:rPr>
          <w:rFonts w:ascii="Times New Roman" w:cs="Times New Roman" w:eastAsia="Times New Roman" w:hAnsi="Times New Roman"/>
        </w:rPr>
        <w:t xml:space="preserve">Le lignage (</w:t>
      </w:r>
      <w:r>
        <w:rPr>
          <w:rFonts w:ascii="Times New Roman" w:cs="Times New Roman" w:eastAsia="Times New Roman" w:hAnsi="Times New Roman"/>
          <w:i/>
          <w:iCs/>
        </w:rPr>
        <w:t xml:space="preserve">data lineage</w:t>
      </w:r>
      <w:r>
        <w:rPr>
          <w:rFonts w:ascii="Times New Roman" w:cs="Times New Roman" w:eastAsia="Times New Roman" w:hAnsi="Times New Roman"/>
        </w:rPr>
        <w:t xml:space="preserve">) cartographie les dépendances entre sources, transformations et consommateurs (tables, colonnes, tableaux de bord, modèles ML). Il répond à deux questions : </w:t>
      </w:r>
      <w:r>
        <w:rPr>
          <w:rFonts w:ascii="Times New Roman" w:cs="Times New Roman" w:eastAsia="Times New Roman" w:hAnsi="Times New Roman"/>
          <w:i/>
          <w:iCs/>
        </w:rPr>
        <w:t xml:space="preserve">d’où vient cette donnée ?</w:t>
      </w:r>
      <w:r>
        <w:rPr>
          <w:rFonts w:ascii="Times New Roman" w:cs="Times New Roman" w:eastAsia="Times New Roman" w:hAnsi="Times New Roman"/>
        </w:rPr>
        <w:t xml:space="preserve"> et </w:t>
      </w:r>
      <w:r>
        <w:rPr>
          <w:rFonts w:ascii="Times New Roman" w:cs="Times New Roman" w:eastAsia="Times New Roman" w:hAnsi="Times New Roman"/>
          <w:i/>
          <w:iCs/>
        </w:rPr>
        <w:t xml:space="preserve">qui l’utilise ?</w:t>
      </w:r>
      <w:r>
        <w:rPr>
          <w:rFonts w:ascii="Times New Roman" w:cs="Times New Roman" w:eastAsia="Times New Roman" w:hAnsi="Times New Roman"/>
        </w:rPr>
        <w:t xml:space="preserve"> Il permet deux analyses complémentaires :</w:t>
      </w:r>
    </w:p>
    <w:p>
      <w:pPr>
        <w:pStyle w:val="ListParagraph"/>
        <w:numPr>
          <w:ilvl w:val="0"/>
          <w:numId w:val="2"/>
        </w:numPr>
        <w:spacing w:after="80" w:line="290"/>
        <w:jc w:val="left"/>
      </w:pPr>
      <w:r>
        <w:rPr>
          <w:rFonts w:ascii="Times New Roman" w:cs="Times New Roman" w:eastAsia="Times New Roman" w:hAnsi="Times New Roman"/>
          <w:b/>
          <w:bCs/>
        </w:rPr>
        <w:t xml:space="preserve">Analyse de cause racine (en amont)</w:t>
      </w:r>
      <w:r>
        <w:rPr>
          <w:rFonts w:ascii="Times New Roman" w:cs="Times New Roman" w:eastAsia="Times New Roman" w:hAnsi="Times New Roman"/>
        </w:rPr>
        <w:t xml:space="preserve"> : à partir de la donnée erronée, on remonte les transformations jusqu’à la source fautive. En partant du rapport final, on trace la donnée en sens inverse à travers chaque étape de transformation et d’agrégation jusqu’à la source initiale [1].</w:t>
      </w:r>
    </w:p>
    <w:p>
      <w:pPr>
        <w:pStyle w:val="ListParagraph"/>
        <w:numPr>
          <w:ilvl w:val="0"/>
          <w:numId w:val="2"/>
        </w:numPr>
        <w:spacing w:after="80" w:line="290"/>
        <w:jc w:val="left"/>
      </w:pPr>
      <w:r>
        <w:rPr>
          <w:rFonts w:ascii="Times New Roman" w:cs="Times New Roman" w:eastAsia="Times New Roman" w:hAnsi="Times New Roman"/>
          <w:b/>
          <w:bCs/>
        </w:rPr>
        <w:t xml:space="preserve">Analyse d’impact (en aval)</w:t>
      </w:r>
      <w:r>
        <w:rPr>
          <w:rFonts w:ascii="Times New Roman" w:cs="Times New Roman" w:eastAsia="Times New Roman" w:hAnsi="Times New Roman"/>
        </w:rPr>
        <w:t xml:space="preserve"> : on identifie les tables, tableaux de bord et modèles touchés, donc qui prévenir et quoi rejouer après correction. Elle sert aussi de façon préventive : avant de modifier une colonne, on sait ce qu’on risque de casser.</w:t>
      </w:r>
    </w:p>
    <w:p>
      <w:pPr>
        <w:spacing w:after="140" w:line="300"/>
        <w:jc w:val="both"/>
      </w:pPr>
      <w:r>
        <w:rPr>
          <w:rFonts w:ascii="Times New Roman" w:cs="Times New Roman" w:eastAsia="Times New Roman" w:hAnsi="Times New Roman"/>
        </w:rPr>
        <w:t xml:space="preserve">S’y ajoute un usage de </w:t>
      </w:r>
      <w:r>
        <w:rPr>
          <w:rFonts w:ascii="Times New Roman" w:cs="Times New Roman" w:eastAsia="Times New Roman" w:hAnsi="Times New Roman"/>
          <w:b/>
          <w:bCs/>
        </w:rPr>
        <w:t xml:space="preserve">conformité</w:t>
      </w:r>
      <w:r>
        <w:rPr>
          <w:rFonts w:ascii="Times New Roman" w:cs="Times New Roman" w:eastAsia="Times New Roman" w:hAnsi="Times New Roman"/>
        </w:rPr>
        <w:t xml:space="preserve"> : la traçabilité de l’origine et du parcours des données répond aux exigences d’audit (RGPD, réglementation financière).</w:t>
      </w:r>
    </w:p>
    <w:p>
      <w:pPr>
        <w:pStyle w:val="Heading3"/>
      </w:pPr>
      <w:r>
        <w:rPr>
          <w:rFonts w:ascii="Times New Roman" w:cs="Times New Roman" w:eastAsia="Times New Roman" w:hAnsi="Times New Roman"/>
        </w:rPr>
        <w:t xml:space="preserve">Granularité : table ou colonne ?</w:t>
      </w:r>
    </w:p>
    <w:p>
      <w:pPr>
        <w:spacing w:after="140" w:line="300"/>
        <w:jc w:val="both"/>
      </w:pPr>
      <w:r>
        <w:rPr>
          <w:rFonts w:ascii="Times New Roman" w:cs="Times New Roman" w:eastAsia="Times New Roman" w:hAnsi="Times New Roman"/>
        </w:rPr>
        <w:t xml:space="preserve">Le niveau de granularité compte. Le lignage au niveau des tables indique quelle table dépend de quelle autre, mais pas pourquoi ni comment un pipeline casse. Le lignage au niveau des champs (colonnes) isole la colonne fautive et réduit le temps et les ressources nécessaires à l’analyse de cause racine [2].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55"/>
      </w:tblGrid>
      <w:tr>
        <w:trPr>
          <w:tblHeader/>
        </w:trPr>
        <w:tc>
          <w:tcPr>
            <w:tcW w:type="dxa" w:w="15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Niveau</w:t>
            </w:r>
          </w:p>
        </w:tc>
        <w:tc>
          <w:tcPr>
            <w:tcW w:type="dxa" w:w="40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Ce qu’il montre</w:t>
            </w:r>
          </w:p>
        </w:tc>
        <w:tc>
          <w:tcPr>
            <w:tcW w:type="dxa" w:w="38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Limite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Table</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Quelle table alimente quelle table ou quel rapport</w:t>
            </w:r>
          </w:p>
        </w:tc>
        <w:tc>
          <w:tcPr>
            <w:tcW w:type="dxa" w:w="38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Trop grossier : on ignore quelle colonne ou quelle transformation est en cause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Colonne</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D’où vient chaque champ et par quelles transformations il passe</w:t>
            </w:r>
          </w:p>
        </w:tc>
        <w:tc>
          <w:tcPr>
            <w:tcW w:type="dxa" w:w="38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Plus difficile à collecter : nécessite d’analyser le code SQL ou les plans d’exécution</w:t>
            </w:r>
          </w:p>
        </w:tc>
      </w:tr>
    </w:tbl>
    <w:p>
      <w:pPr>
        <w:spacing w:after="160"/>
      </w:pPr>
    </w:p>
    <w:p>
      <w:pPr>
        <w:pStyle w:val="Heading3"/>
      </w:pPr>
      <w:r>
        <w:rPr>
          <w:rFonts w:ascii="Times New Roman" w:cs="Times New Roman" w:eastAsia="Times New Roman" w:hAnsi="Times New Roman"/>
        </w:rPr>
        <w:t xml:space="preserve">Comment le lignage est collecté</w:t>
      </w:r>
    </w:p>
    <w:p>
      <w:pPr>
        <w:pStyle w:val="ListParagraph"/>
        <w:numPr>
          <w:ilvl w:val="0"/>
          <w:numId w:val="2"/>
        </w:numPr>
        <w:spacing w:after="80" w:line="290"/>
        <w:jc w:val="left"/>
      </w:pPr>
      <w:r>
        <w:rPr>
          <w:rFonts w:ascii="Times New Roman" w:cs="Times New Roman" w:eastAsia="Times New Roman" w:hAnsi="Times New Roman"/>
          <w:b/>
          <w:bCs/>
        </w:rPr>
        <w:t xml:space="preserve">À l’exécution</w:t>
      </w:r>
      <w:r>
        <w:rPr>
          <w:rFonts w:ascii="Times New Roman" w:cs="Times New Roman" w:eastAsia="Times New Roman" w:hAnsi="Times New Roman"/>
        </w:rPr>
        <w:t xml:space="preserve"> : des standards comme </w:t>
      </w:r>
      <w:r>
        <w:rPr>
          <w:rFonts w:ascii="Times New Roman" w:cs="Times New Roman" w:eastAsia="Times New Roman" w:hAnsi="Times New Roman"/>
          <w:b/>
          <w:bCs/>
        </w:rPr>
        <w:t xml:space="preserve">OpenLineage</w:t>
      </w:r>
      <w:r>
        <w:rPr>
          <w:rFonts w:ascii="Times New Roman" w:cs="Times New Roman" w:eastAsia="Times New Roman" w:hAnsi="Times New Roman"/>
        </w:rPr>
        <w:t xml:space="preserve"> font émettre à chaque job (Airflow, Spark, dbt) des événements décrivant le début, la fin ou l’échec d’un run, ainsi que ses jeux de données d’entrée et de sortie.</w:t>
      </w:r>
    </w:p>
    <w:p>
      <w:pPr>
        <w:pStyle w:val="ListParagraph"/>
        <w:numPr>
          <w:ilvl w:val="0"/>
          <w:numId w:val="2"/>
        </w:numPr>
        <w:spacing w:after="80" w:line="290"/>
        <w:jc w:val="left"/>
      </w:pPr>
      <w:r>
        <w:rPr>
          <w:rFonts w:ascii="Times New Roman" w:cs="Times New Roman" w:eastAsia="Times New Roman" w:hAnsi="Times New Roman"/>
          <w:b/>
          <w:bCs/>
        </w:rPr>
        <w:t xml:space="preserve">Par analyse statique</w:t>
      </w:r>
      <w:r>
        <w:rPr>
          <w:rFonts w:ascii="Times New Roman" w:cs="Times New Roman" w:eastAsia="Times New Roman" w:hAnsi="Times New Roman"/>
        </w:rPr>
        <w:t xml:space="preserve"> : lecture et analyse des requêtes SQL (journaux de requêtes) pour en déduire les dépendances, y compris au niveau des colonnes [2].</w:t>
      </w:r>
    </w:p>
    <w:p>
      <w:pPr>
        <w:pStyle w:val="ListParagraph"/>
        <w:numPr>
          <w:ilvl w:val="0"/>
          <w:numId w:val="2"/>
        </w:numPr>
        <w:spacing w:after="80" w:line="290"/>
        <w:jc w:val="left"/>
      </w:pPr>
      <w:r>
        <w:rPr>
          <w:rFonts w:ascii="Times New Roman" w:cs="Times New Roman" w:eastAsia="Times New Roman" w:hAnsi="Times New Roman"/>
          <w:b/>
          <w:bCs/>
        </w:rPr>
        <w:t xml:space="preserve">Catalogues de métadonnées</w:t>
      </w:r>
      <w:r>
        <w:rPr>
          <w:rFonts w:ascii="Times New Roman" w:cs="Times New Roman" w:eastAsia="Times New Roman" w:hAnsi="Times New Roman"/>
        </w:rPr>
        <w:t xml:space="preserve"> : Marquez, DataHub, OpenMetadata, Unity Catalog centralisent et visualisent ces informations.</w:t>
      </w:r>
    </w:p>
    <w:p>
      <w:pPr>
        <w:pStyle w:val="Heading2"/>
      </w:pPr>
      <w:r>
        <w:rPr>
          <w:rFonts w:ascii="Times New Roman" w:cs="Times New Roman" w:eastAsia="Times New Roman" w:hAnsi="Times New Roman"/>
        </w:rPr>
        <w:t xml:space="preserve">4.3 L’observabilité : détecter et expliquer</w:t>
      </w:r>
    </w:p>
    <w:p>
      <w:pPr>
        <w:spacing w:after="140" w:line="300"/>
        <w:jc w:val="both"/>
      </w:pPr>
      <w:r>
        <w:rPr>
          <w:rFonts w:ascii="Times New Roman" w:cs="Times New Roman" w:eastAsia="Times New Roman" w:hAnsi="Times New Roman"/>
        </w:rPr>
        <w:t xml:space="preserve">Le monitoring classique répond seulement à « est-ce que ça a réussi ou échoué ? ». L’observabilité suit en continu la fraîcheur des données, les changements de schéma et les anomalies au niveau des lignes, au lieu de traiter le pipeline comme une boîte noire [3]. Elle s’appuie sur plusieurs signaux :</w:t>
      </w:r>
    </w:p>
    <w:p>
      <w:pPr>
        <w:pStyle w:val="ListParagraph"/>
        <w:numPr>
          <w:ilvl w:val="0"/>
          <w:numId w:val="2"/>
        </w:numPr>
        <w:spacing w:after="80" w:line="290"/>
        <w:jc w:val="left"/>
      </w:pPr>
      <w:r>
        <w:rPr>
          <w:rFonts w:ascii="Times New Roman" w:cs="Times New Roman" w:eastAsia="Times New Roman" w:hAnsi="Times New Roman"/>
          <w:b/>
          <w:bCs/>
        </w:rPr>
        <w:t xml:space="preserve">Métriques</w:t>
      </w:r>
      <w:r>
        <w:rPr>
          <w:rFonts w:ascii="Times New Roman" w:cs="Times New Roman" w:eastAsia="Times New Roman" w:hAnsi="Times New Roman"/>
        </w:rPr>
        <w:t xml:space="preserve"> : durée des tâches, débit, volumétrie, retard (lag) des consommateurs Kafka, utilisation CPU et mémoire, déséquilibre des données (skew), taille des shuffles.</w:t>
      </w:r>
    </w:p>
    <w:p>
      <w:pPr>
        <w:pStyle w:val="ListParagraph"/>
        <w:numPr>
          <w:ilvl w:val="0"/>
          <w:numId w:val="2"/>
        </w:numPr>
        <w:spacing w:after="80" w:line="290"/>
        <w:jc w:val="left"/>
      </w:pPr>
      <w:r>
        <w:rPr>
          <w:rFonts w:ascii="Times New Roman" w:cs="Times New Roman" w:eastAsia="Times New Roman" w:hAnsi="Times New Roman"/>
          <w:b/>
          <w:bCs/>
        </w:rPr>
        <w:t xml:space="preserve">Journaux structurés</w:t>
      </w:r>
      <w:r>
        <w:rPr>
          <w:rFonts w:ascii="Times New Roman" w:cs="Times New Roman" w:eastAsia="Times New Roman" w:hAnsi="Times New Roman"/>
        </w:rPr>
        <w:t xml:space="preserve"> : enrichis d’identifiants de run et de corrélation pour retrouver tous les événements d’une même exécution.</w:t>
      </w:r>
    </w:p>
    <w:p>
      <w:pPr>
        <w:pStyle w:val="ListParagraph"/>
        <w:numPr>
          <w:ilvl w:val="0"/>
          <w:numId w:val="2"/>
        </w:numPr>
        <w:spacing w:after="80" w:line="290"/>
        <w:jc w:val="left"/>
      </w:pPr>
      <w:r>
        <w:rPr>
          <w:rFonts w:ascii="Times New Roman" w:cs="Times New Roman" w:eastAsia="Times New Roman" w:hAnsi="Times New Roman"/>
          <w:b/>
          <w:bCs/>
        </w:rPr>
        <w:t xml:space="preserve">Traces</w:t>
      </w:r>
      <w:r>
        <w:rPr>
          <w:rFonts w:ascii="Times New Roman" w:cs="Times New Roman" w:eastAsia="Times New Roman" w:hAnsi="Times New Roman"/>
        </w:rPr>
        <w:t xml:space="preserve"> (OpenTelemetry) : suivi d’une donnée ou d’une requête à travers plusieurs systèmes.</w:t>
      </w:r>
    </w:p>
    <w:p>
      <w:pPr>
        <w:pStyle w:val="ListParagraph"/>
        <w:numPr>
          <w:ilvl w:val="0"/>
          <w:numId w:val="2"/>
        </w:numPr>
        <w:spacing w:after="80" w:line="290"/>
        <w:jc w:val="left"/>
      </w:pPr>
      <w:r>
        <w:rPr>
          <w:rFonts w:ascii="Times New Roman" w:cs="Times New Roman" w:eastAsia="Times New Roman" w:hAnsi="Times New Roman"/>
          <w:b/>
          <w:bCs/>
        </w:rPr>
        <w:t xml:space="preserve">Métadonnées de données</w:t>
      </w:r>
      <w:r>
        <w:rPr>
          <w:rFonts w:ascii="Times New Roman" w:cs="Times New Roman" w:eastAsia="Times New Roman" w:hAnsi="Times New Roman"/>
        </w:rPr>
        <w:t xml:space="preserve"> : volumétrie, fraîcheur, schéma et distribution à chaque exécution.</w:t>
      </w:r>
    </w:p>
    <w:p>
      <w:pPr>
        <w:spacing w:after="140" w:line="300"/>
        <w:jc w:val="both"/>
      </w:pPr>
      <w:r>
        <w:rPr>
          <w:rFonts w:ascii="Times New Roman" w:cs="Times New Roman" w:eastAsia="Times New Roman" w:hAnsi="Times New Roman"/>
        </w:rPr>
        <w:t xml:space="preserve">On résume souvent l’observabilité des données par cinq piliers : la </w:t>
      </w:r>
      <w:r>
        <w:rPr>
          <w:rFonts w:ascii="Times New Roman" w:cs="Times New Roman" w:eastAsia="Times New Roman" w:hAnsi="Times New Roman"/>
          <w:b/>
          <w:bCs/>
        </w:rPr>
        <w:t xml:space="preserve">fraîcheur</w:t>
      </w:r>
      <w:r>
        <w:rPr>
          <w:rFonts w:ascii="Times New Roman" w:cs="Times New Roman" w:eastAsia="Times New Roman" w:hAnsi="Times New Roman"/>
        </w:rPr>
        <w:t xml:space="preserve"> (les données sont-elles à jour ?), le </w:t>
      </w:r>
      <w:r>
        <w:rPr>
          <w:rFonts w:ascii="Times New Roman" w:cs="Times New Roman" w:eastAsia="Times New Roman" w:hAnsi="Times New Roman"/>
          <w:b/>
          <w:bCs/>
        </w:rPr>
        <w:t xml:space="preserve">volume</w:t>
      </w:r>
      <w:r>
        <w:rPr>
          <w:rFonts w:ascii="Times New Roman" w:cs="Times New Roman" w:eastAsia="Times New Roman" w:hAnsi="Times New Roman"/>
        </w:rPr>
        <w:t xml:space="preserve"> (le nombre de lignes est-il cohérent ?), le </w:t>
      </w:r>
      <w:r>
        <w:rPr>
          <w:rFonts w:ascii="Times New Roman" w:cs="Times New Roman" w:eastAsia="Times New Roman" w:hAnsi="Times New Roman"/>
          <w:b/>
          <w:bCs/>
        </w:rPr>
        <w:t xml:space="preserve">schéma</w:t>
      </w:r>
      <w:r>
        <w:rPr>
          <w:rFonts w:ascii="Times New Roman" w:cs="Times New Roman" w:eastAsia="Times New Roman" w:hAnsi="Times New Roman"/>
        </w:rPr>
        <w:t xml:space="preserve"> (la structure a-t-elle changé ?), la </w:t>
      </w:r>
      <w:r>
        <w:rPr>
          <w:rFonts w:ascii="Times New Roman" w:cs="Times New Roman" w:eastAsia="Times New Roman" w:hAnsi="Times New Roman"/>
          <w:b/>
          <w:bCs/>
        </w:rPr>
        <w:t xml:space="preserve">distribution</w:t>
      </w:r>
      <w:r>
        <w:rPr>
          <w:rFonts w:ascii="Times New Roman" w:cs="Times New Roman" w:eastAsia="Times New Roman" w:hAnsi="Times New Roman"/>
        </w:rPr>
        <w:t xml:space="preserve"> (les valeurs restent-elles dans les plages attendues ?) et le </w:t>
      </w:r>
      <w:r>
        <w:rPr>
          <w:rFonts w:ascii="Times New Roman" w:cs="Times New Roman" w:eastAsia="Times New Roman" w:hAnsi="Times New Roman"/>
          <w:b/>
          <w:bCs/>
        </w:rPr>
        <w:t xml:space="preserve">lignage</w:t>
      </w:r>
      <w:r>
        <w:rPr>
          <w:rFonts w:ascii="Times New Roman" w:cs="Times New Roman" w:eastAsia="Times New Roman" w:hAnsi="Times New Roman"/>
        </w:rPr>
        <w:t xml:space="preserve"> (quelles sont les dépendances amont et aval ?).</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55"/>
      </w:tblGrid>
      <w:tr>
        <w:trPr>
          <w:tblHeader/>
        </w:trPr>
        <w:tc>
          <w:tcPr>
            <w:tcW w:type="dxa" w:w="17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p>
        </w:tc>
        <w:tc>
          <w:tcPr>
            <w:tcW w:type="dxa" w:w="35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Monitoring classique</w:t>
            </w:r>
          </w:p>
        </w:tc>
        <w:tc>
          <w:tcPr>
            <w:tcW w:type="dxa" w:w="41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Observabilité</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Question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Le job a-t-il réussi ?</w:t>
            </w:r>
          </w:p>
        </w:tc>
        <w:tc>
          <w:tcPr>
            <w:tcW w:type="dxa" w:w="41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Pourquoi les données sont-elles fausses ou en retard ?</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Signal</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Statut binaire succès / échec</w:t>
            </w:r>
          </w:p>
        </w:tc>
        <w:tc>
          <w:tcPr>
            <w:tcW w:type="dxa" w:w="41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Signaux continus sur la qualité et le comportement des données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Posture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Réactive : alerte quand un seuil est franchi</w:t>
            </w:r>
          </w:p>
        </w:tc>
        <w:tc>
          <w:tcPr>
            <w:tcW w:type="dxa" w:w="41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Proactive : fait remonter les anomalies avant l’incident</w:t>
            </w:r>
          </w:p>
        </w:tc>
      </w:tr>
    </w:tbl>
    <w:p>
      <w:pPr>
        <w:spacing w:after="160"/>
      </w:pPr>
    </w:p>
    <w:p>
      <w:pPr>
        <w:pStyle w:val="Heading2"/>
      </w:pPr>
      <w:r>
        <w:rPr>
          <w:rFonts w:ascii="Times New Roman" w:cs="Times New Roman" w:eastAsia="Times New Roman" w:hAnsi="Times New Roman"/>
        </w:rPr>
        <w:t xml:space="preserve">4.4 Leur combinaison : la clé du diagnostic rapide</w:t>
      </w:r>
    </w:p>
    <w:p>
      <w:pPr>
        <w:spacing w:after="140" w:line="300"/>
        <w:jc w:val="both"/>
      </w:pPr>
      <w:r>
        <w:rPr>
          <w:rFonts w:ascii="Times New Roman" w:cs="Times New Roman" w:eastAsia="Times New Roman" w:hAnsi="Times New Roman"/>
        </w:rPr>
        <w:t xml:space="preserve">On utilise le lignage de bout en bout pour identifier les causes racines et évaluer l’étendue de l’incident, puis on passe aux traces d’exécution et aux journaux du job concerné pour comprendre pourquoi il a échoué ou pris du retard [4]. Le scénario suivant illustre la démarche.</w:t>
      </w:r>
    </w:p>
    <w:p>
      <w:pPr>
        <w:pStyle w:val="ListParagraph"/>
        <w:numPr>
          <w:ilvl w:val="0"/>
          <w:numId w:val="3"/>
        </w:numPr>
        <w:spacing w:after="100" w:line="290"/>
      </w:pPr>
      <w:r>
        <w:rPr>
          <w:rFonts w:ascii="Times New Roman" w:cs="Times New Roman" w:eastAsia="Times New Roman" w:hAnsi="Times New Roman"/>
          <w:b/>
          <w:bCs/>
        </w:rPr>
        <w:t xml:space="preserve">Détection</w:t>
      </w:r>
      <w:r>
        <w:rPr>
          <w:rFonts w:ascii="Times New Roman" w:cs="Times New Roman" w:eastAsia="Times New Roman" w:hAnsi="Times New Roman"/>
        </w:rPr>
        <w:t xml:space="preserve"> : une alerte de qualité signale une chute de 60 % du volume de la table </w:t>
      </w:r>
      <w:r>
        <w:rPr>
          <w:rFonts w:ascii="Courier New" w:cs="Courier New" w:eastAsia="Courier New" w:hAnsi="Courier New"/>
          <w:sz w:val="21"/>
          <w:szCs w:val="21"/>
        </w:rPr>
        <w:t xml:space="preserve">sales_daily</w:t>
      </w:r>
      <w:r>
        <w:rPr>
          <w:rFonts w:ascii="Times New Roman" w:cs="Times New Roman" w:eastAsia="Times New Roman" w:hAnsi="Times New Roman"/>
        </w:rPr>
        <w:t xml:space="preserve"> (observabilité : volumétrie).</w:t>
      </w:r>
    </w:p>
    <w:p>
      <w:pPr>
        <w:pStyle w:val="ListParagraph"/>
        <w:numPr>
          <w:ilvl w:val="0"/>
          <w:numId w:val="3"/>
        </w:numPr>
        <w:spacing w:after="100" w:line="290"/>
      </w:pPr>
      <w:r>
        <w:rPr>
          <w:rFonts w:ascii="Times New Roman" w:cs="Times New Roman" w:eastAsia="Times New Roman" w:hAnsi="Times New Roman"/>
          <w:b/>
          <w:bCs/>
        </w:rPr>
        <w:t xml:space="preserve">Localisation</w:t>
      </w:r>
      <w:r>
        <w:rPr>
          <w:rFonts w:ascii="Times New Roman" w:cs="Times New Roman" w:eastAsia="Times New Roman" w:hAnsi="Times New Roman"/>
        </w:rPr>
        <w:t xml:space="preserve"> : le lignage montre que </w:t>
      </w:r>
      <w:r>
        <w:rPr>
          <w:rFonts w:ascii="Courier New" w:cs="Courier New" w:eastAsia="Courier New" w:hAnsi="Courier New"/>
          <w:sz w:val="21"/>
          <w:szCs w:val="21"/>
        </w:rPr>
        <w:t xml:space="preserve">sales_daily</w:t>
      </w:r>
      <w:r>
        <w:rPr>
          <w:rFonts w:ascii="Times New Roman" w:cs="Times New Roman" w:eastAsia="Times New Roman" w:hAnsi="Times New Roman"/>
        </w:rPr>
        <w:t xml:space="preserve"> dépend de </w:t>
      </w:r>
      <w:r>
        <w:rPr>
          <w:rFonts w:ascii="Courier New" w:cs="Courier New" w:eastAsia="Courier New" w:hAnsi="Courier New"/>
          <w:sz w:val="21"/>
          <w:szCs w:val="21"/>
        </w:rPr>
        <w:t xml:space="preserve">orders_clean</w:t>
      </w:r>
      <w:r>
        <w:rPr>
          <w:rFonts w:ascii="Times New Roman" w:cs="Times New Roman" w:eastAsia="Times New Roman" w:hAnsi="Times New Roman"/>
        </w:rPr>
        <w:t xml:space="preserve">, elle-même alimentée par </w:t>
      </w:r>
      <w:r>
        <w:rPr>
          <w:rFonts w:ascii="Courier New" w:cs="Courier New" w:eastAsia="Courier New" w:hAnsi="Courier New"/>
          <w:sz w:val="21"/>
          <w:szCs w:val="21"/>
        </w:rPr>
        <w:t xml:space="preserve">orders_raw</w:t>
      </w:r>
      <w:r>
        <w:rPr>
          <w:rFonts w:ascii="Times New Roman" w:cs="Times New Roman" w:eastAsia="Times New Roman" w:hAnsi="Times New Roman"/>
        </w:rPr>
        <w:t xml:space="preserve"> (lignage amont).</w:t>
      </w:r>
    </w:p>
    <w:p>
      <w:pPr>
        <w:pStyle w:val="ListParagraph"/>
        <w:numPr>
          <w:ilvl w:val="0"/>
          <w:numId w:val="3"/>
        </w:numPr>
        <w:spacing w:after="100" w:line="290"/>
      </w:pPr>
      <w:r>
        <w:rPr>
          <w:rFonts w:ascii="Times New Roman" w:cs="Times New Roman" w:eastAsia="Times New Roman" w:hAnsi="Times New Roman"/>
          <w:b/>
          <w:bCs/>
        </w:rPr>
        <w:t xml:space="preserve">Explication</w:t>
      </w:r>
      <w:r>
        <w:rPr>
          <w:rFonts w:ascii="Times New Roman" w:cs="Times New Roman" w:eastAsia="Times New Roman" w:hAnsi="Times New Roman"/>
        </w:rPr>
        <w:t xml:space="preserve"> : les métriques et journaux indiquent que le job </w:t>
      </w:r>
      <w:r>
        <w:rPr>
          <w:rFonts w:ascii="Courier New" w:cs="Courier New" w:eastAsia="Courier New" w:hAnsi="Courier New"/>
          <w:sz w:val="21"/>
          <w:szCs w:val="21"/>
        </w:rPr>
        <w:t xml:space="preserve">ingest_orders</w:t>
      </w:r>
      <w:r>
        <w:rPr>
          <w:rFonts w:ascii="Times New Roman" w:cs="Times New Roman" w:eastAsia="Times New Roman" w:hAnsi="Times New Roman"/>
        </w:rPr>
        <w:t xml:space="preserve"> s’est terminé techniquement avec succès, mais n’a lu que 40 % des fichiers (observabilité : journaux).</w:t>
      </w:r>
    </w:p>
    <w:p>
      <w:pPr>
        <w:pStyle w:val="ListParagraph"/>
        <w:numPr>
          <w:ilvl w:val="0"/>
          <w:numId w:val="3"/>
        </w:numPr>
        <w:spacing w:after="100" w:line="290"/>
      </w:pPr>
      <w:r>
        <w:rPr>
          <w:rFonts w:ascii="Times New Roman" w:cs="Times New Roman" w:eastAsia="Times New Roman" w:hAnsi="Times New Roman"/>
          <w:b/>
          <w:bCs/>
        </w:rPr>
        <w:t xml:space="preserve">Cause racine</w:t>
      </w:r>
      <w:r>
        <w:rPr>
          <w:rFonts w:ascii="Times New Roman" w:cs="Times New Roman" w:eastAsia="Times New Roman" w:hAnsi="Times New Roman"/>
        </w:rPr>
        <w:t xml:space="preserve"> : les métadonnées de schéma révèlent qu’une colonne a été renommée la veille en amont, ce qui a fait écarter les lignes concernées (observabilité : schéma).</w:t>
      </w:r>
    </w:p>
    <w:p>
      <w:pPr>
        <w:pStyle w:val="ListParagraph"/>
        <w:numPr>
          <w:ilvl w:val="0"/>
          <w:numId w:val="3"/>
        </w:numPr>
        <w:spacing w:after="100" w:line="290"/>
      </w:pPr>
      <w:r>
        <w:rPr>
          <w:rFonts w:ascii="Times New Roman" w:cs="Times New Roman" w:eastAsia="Times New Roman" w:hAnsi="Times New Roman"/>
          <w:b/>
          <w:bCs/>
        </w:rPr>
        <w:t xml:space="preserve">Impact</w:t>
      </w:r>
      <w:r>
        <w:rPr>
          <w:rFonts w:ascii="Times New Roman" w:cs="Times New Roman" w:eastAsia="Times New Roman" w:hAnsi="Times New Roman"/>
        </w:rPr>
        <w:t xml:space="preserve"> : le lignage aval liste les trois tableaux de bord et le modèle de prévision touchés, donc les équipes à prévenir et les traitements à rejouer après correction.</w:t>
      </w:r>
    </w:p>
    <w:p>
      <w:pPr>
        <w:spacing w:after="140" w:line="300"/>
        <w:jc w:val="both"/>
      </w:pPr>
      <w:r>
        <w:rPr>
          <w:rFonts w:ascii="Times New Roman" w:cs="Times New Roman" w:eastAsia="Times New Roman" w:hAnsi="Times New Roman"/>
        </w:rPr>
        <w:t xml:space="preserve">Résultat : la cause est identifiée en quelques minutes au lieu de plusieurs heures, ce qui réduit le </w:t>
      </w:r>
      <w:r>
        <w:rPr>
          <w:rFonts w:ascii="Times New Roman" w:cs="Times New Roman" w:eastAsia="Times New Roman" w:hAnsi="Times New Roman"/>
          <w:b/>
          <w:bCs/>
        </w:rPr>
        <w:t xml:space="preserve">MTTR</w:t>
      </w:r>
      <w:r>
        <w:rPr>
          <w:rFonts w:ascii="Times New Roman" w:cs="Times New Roman" w:eastAsia="Times New Roman" w:hAnsi="Times New Roman"/>
        </w:rPr>
        <w:t xml:space="preserve"> (temps moyen de résolution) ainsi que le MTTD (temps moyen de détection).</w:t>
      </w:r>
    </w:p>
    <w:p>
      <w:pPr>
        <w:pStyle w:val="Heading2"/>
      </w:pPr>
      <w:r>
        <w:rPr>
          <w:rFonts w:ascii="Times New Roman" w:cs="Times New Roman" w:eastAsia="Times New Roman" w:hAnsi="Times New Roman"/>
        </w:rPr>
        <w:t xml:space="preserve">4.5 Mise en œuvre avec Apache Airflow</w:t>
      </w:r>
    </w:p>
    <w:p>
      <w:pPr>
        <w:pStyle w:val="ListParagraph"/>
        <w:numPr>
          <w:ilvl w:val="0"/>
          <w:numId w:val="2"/>
        </w:numPr>
        <w:spacing w:after="80" w:line="290"/>
        <w:jc w:val="left"/>
      </w:pPr>
      <w:r>
        <w:rPr>
          <w:rFonts w:ascii="Times New Roman" w:cs="Times New Roman" w:eastAsia="Times New Roman" w:hAnsi="Times New Roman"/>
        </w:rPr>
        <w:t xml:space="preserve">Le fournisseur </w:t>
      </w:r>
      <w:r>
        <w:rPr>
          <w:rFonts w:ascii="Times New Roman" w:cs="Times New Roman" w:eastAsia="Times New Roman" w:hAnsi="Times New Roman"/>
          <w:b/>
          <w:bCs/>
        </w:rPr>
        <w:t xml:space="preserve">OpenLineage</w:t>
      </w:r>
      <w:r>
        <w:rPr>
          <w:rFonts w:ascii="Times New Roman" w:cs="Times New Roman" w:eastAsia="Times New Roman" w:hAnsi="Times New Roman"/>
        </w:rPr>
        <w:t xml:space="preserve"> (</w:t>
      </w:r>
      <w:r>
        <w:rPr>
          <w:rFonts w:ascii="Courier New" w:cs="Courier New" w:eastAsia="Courier New" w:hAnsi="Courier New"/>
          <w:sz w:val="21"/>
          <w:szCs w:val="21"/>
        </w:rPr>
        <w:t xml:space="preserve">apache-airflow-providers-openlineage</w:t>
      </w:r>
      <w:r>
        <w:rPr>
          <w:rFonts w:ascii="Times New Roman" w:cs="Times New Roman" w:eastAsia="Times New Roman" w:hAnsi="Times New Roman"/>
        </w:rPr>
        <w:t xml:space="preserve">) émet automatiquement des événements de lignage pour les opérateurs pris en charge.</w:t>
      </w:r>
    </w:p>
    <w:p>
      <w:pPr>
        <w:pStyle w:val="ListParagraph"/>
        <w:numPr>
          <w:ilvl w:val="0"/>
          <w:numId w:val="2"/>
        </w:numPr>
        <w:spacing w:after="80" w:line="290"/>
        <w:jc w:val="left"/>
      </w:pPr>
      <w:r>
        <w:rPr>
          <w:rFonts w:ascii="Times New Roman" w:cs="Times New Roman" w:eastAsia="Times New Roman" w:hAnsi="Times New Roman"/>
        </w:rPr>
        <w:t xml:space="preserve">Les </w:t>
      </w:r>
      <w:r>
        <w:rPr>
          <w:rFonts w:ascii="Times New Roman" w:cs="Times New Roman" w:eastAsia="Times New Roman" w:hAnsi="Times New Roman"/>
          <w:b/>
          <w:bCs/>
        </w:rPr>
        <w:t xml:space="preserve">Assets</w:t>
      </w:r>
      <w:r>
        <w:rPr>
          <w:rFonts w:ascii="Times New Roman" w:cs="Times New Roman" w:eastAsia="Times New Roman" w:hAnsi="Times New Roman"/>
        </w:rPr>
        <w:t xml:space="preserve"> (appelés Datasets en Airflow 2.x) déclarent les dépendances de données entre DAG : un DAG aval se déclenche quand sa donnée d’entrée est effectivement mise à jour.</w:t>
      </w:r>
    </w:p>
    <w:p>
      <w:pPr>
        <w:pStyle w:val="ListParagraph"/>
        <w:numPr>
          <w:ilvl w:val="0"/>
          <w:numId w:val="2"/>
        </w:numPr>
        <w:spacing w:after="80" w:line="290"/>
        <w:jc w:val="left"/>
      </w:pPr>
      <w:r>
        <w:rPr>
          <w:rFonts w:ascii="Times New Roman" w:cs="Times New Roman" w:eastAsia="Times New Roman" w:hAnsi="Times New Roman"/>
        </w:rPr>
        <w:t xml:space="preserve">Les métriques du scheduler et des tâches sont exportées via StatsD ou OpenTelemetry vers Prometheus et Grafana.</w:t>
      </w:r>
    </w:p>
    <w:p>
      <w:pPr>
        <w:pStyle w:val="ListParagraph"/>
        <w:numPr>
          <w:ilvl w:val="0"/>
          <w:numId w:val="2"/>
        </w:numPr>
        <w:spacing w:after="80" w:line="290"/>
        <w:jc w:val="left"/>
      </w:pPr>
      <w:r>
        <w:rPr>
          <w:rFonts w:ascii="Times New Roman" w:cs="Times New Roman" w:eastAsia="Times New Roman" w:hAnsi="Times New Roman"/>
        </w:rPr>
        <w:t xml:space="preserve">L’identifiant de run (</w:t>
      </w:r>
      <w:r>
        <w:rPr>
          <w:rFonts w:ascii="Courier New" w:cs="Courier New" w:eastAsia="Courier New" w:hAnsi="Courier New"/>
          <w:sz w:val="21"/>
          <w:szCs w:val="21"/>
        </w:rPr>
        <w:t xml:space="preserve">run_id</w:t>
      </w:r>
      <w:r>
        <w:rPr>
          <w:rFonts w:ascii="Times New Roman" w:cs="Times New Roman" w:eastAsia="Times New Roman" w:hAnsi="Times New Roman"/>
        </w:rPr>
        <w:t xml:space="preserve">) relie journaux, métriques et événements de lignage d’une même exécution.</w:t>
      </w:r>
    </w:p>
    <w:p>
      <w:pPr>
        <w:pStyle w:val="Heading2"/>
      </w:pPr>
      <w:r>
        <w:rPr>
          <w:rFonts w:ascii="Times New Roman" w:cs="Times New Roman" w:eastAsia="Times New Roman" w:hAnsi="Times New Roman"/>
        </w:rPr>
        <w:t xml:space="preserve">4.6 Limites à connaître</w:t>
      </w:r>
    </w:p>
    <w:p>
      <w:pPr>
        <w:pStyle w:val="ListParagraph"/>
        <w:numPr>
          <w:ilvl w:val="0"/>
          <w:numId w:val="2"/>
        </w:numPr>
        <w:spacing w:after="80" w:line="290"/>
        <w:jc w:val="left"/>
      </w:pPr>
      <w:r>
        <w:rPr>
          <w:rFonts w:ascii="Times New Roman" w:cs="Times New Roman" w:eastAsia="Times New Roman" w:hAnsi="Times New Roman"/>
          <w:b/>
          <w:bCs/>
        </w:rPr>
        <w:t xml:space="preserve">Couverture incomplète</w:t>
      </w:r>
      <w:r>
        <w:rPr>
          <w:rFonts w:ascii="Times New Roman" w:cs="Times New Roman" w:eastAsia="Times New Roman" w:hAnsi="Times New Roman"/>
        </w:rPr>
        <w:t xml:space="preserve"> : le lignage n’est fiable que si tous les outils du pipeline l’émettent ; les scripts ad hoc ou les transformations opaques créent des angles morts.</w:t>
      </w:r>
    </w:p>
    <w:p>
      <w:pPr>
        <w:pStyle w:val="ListParagraph"/>
        <w:numPr>
          <w:ilvl w:val="0"/>
          <w:numId w:val="2"/>
        </w:numPr>
        <w:spacing w:after="80" w:line="290"/>
        <w:jc w:val="left"/>
      </w:pPr>
      <w:r>
        <w:rPr>
          <w:rFonts w:ascii="Times New Roman" w:cs="Times New Roman" w:eastAsia="Times New Roman" w:hAnsi="Times New Roman"/>
          <w:b/>
          <w:bCs/>
        </w:rPr>
        <w:t xml:space="preserve">Coût et bruit</w:t>
      </w:r>
      <w:r>
        <w:rPr>
          <w:rFonts w:ascii="Times New Roman" w:cs="Times New Roman" w:eastAsia="Times New Roman" w:hAnsi="Times New Roman"/>
        </w:rPr>
        <w:t xml:space="preserve"> : trop de métriques ou d’alertes provoque une fatigue d’alerte ; il faut prioriser les signaux critiques.</w:t>
      </w:r>
    </w:p>
    <w:p>
      <w:pPr>
        <w:pStyle w:val="ListParagraph"/>
        <w:numPr>
          <w:ilvl w:val="0"/>
          <w:numId w:val="2"/>
        </w:numPr>
        <w:spacing w:after="80" w:line="290"/>
        <w:jc w:val="left"/>
      </w:pPr>
      <w:r>
        <w:rPr>
          <w:rFonts w:ascii="Times New Roman" w:cs="Times New Roman" w:eastAsia="Times New Roman" w:hAnsi="Times New Roman"/>
          <w:b/>
          <w:bCs/>
        </w:rPr>
        <w:t xml:space="preserve">Détection n’est pas correction</w:t>
      </w:r>
      <w:r>
        <w:rPr>
          <w:rFonts w:ascii="Times New Roman" w:cs="Times New Roman" w:eastAsia="Times New Roman" w:hAnsi="Times New Roman"/>
        </w:rPr>
        <w:t xml:space="preserve"> : ces outils accélèrent le diagnostic mais ne réparent rien ; la reprise (retries, rejeu idempotent) reste nécessaire.</w:t>
      </w:r>
    </w:p>
    <w:p>
      <w:pPr>
        <w:pStyle w:val="ListParagraph"/>
        <w:numPr>
          <w:ilvl w:val="0"/>
          <w:numId w:val="2"/>
        </w:numPr>
        <w:spacing w:after="80" w:line="290"/>
        <w:jc w:val="left"/>
      </w:pPr>
      <w:r>
        <w:rPr>
          <w:rFonts w:ascii="Times New Roman" w:cs="Times New Roman" w:eastAsia="Times New Roman" w:hAnsi="Times New Roman"/>
          <w:b/>
          <w:bCs/>
        </w:rPr>
        <w:t xml:space="preserve">Qualité des métadonnées</w:t>
      </w:r>
      <w:r>
        <w:rPr>
          <w:rFonts w:ascii="Times New Roman" w:cs="Times New Roman" w:eastAsia="Times New Roman" w:hAnsi="Times New Roman"/>
        </w:rPr>
        <w:t xml:space="preserve"> : un lignage obsolète ou mal maintenu induit en erreur.</w:t>
      </w:r>
    </w:p>
    <w:p>
      <w:pPr>
        <w:pStyle w:val="Heading1"/>
      </w:pPr>
      <w:r>
        <w:rPr>
          <w:rFonts w:ascii="Times New Roman" w:cs="Times New Roman" w:eastAsia="Times New Roman" w:hAnsi="Times New Roman"/>
        </w:rPr>
        <w:t xml:space="preserve">5. Limites des mécanismes de reprise basés sur les nouvelles tentatives (retries)</w:t>
      </w:r>
    </w:p>
    <w:p>
      <w:pPr>
        <w:pStyle w:val="Heading2"/>
      </w:pPr>
      <w:r>
        <w:rPr>
          <w:rFonts w:ascii="Times New Roman" w:cs="Times New Roman" w:eastAsia="Times New Roman" w:hAnsi="Times New Roman"/>
        </w:rPr>
        <w:t xml:space="preserve">5.1 Principe et domaine de validité</w:t>
      </w:r>
    </w:p>
    <w:p>
      <w:pPr>
        <w:spacing w:after="140" w:line="300"/>
        <w:jc w:val="both"/>
      </w:pPr>
      <w:r>
        <w:rPr>
          <w:rFonts w:ascii="Times New Roman" w:cs="Times New Roman" w:eastAsia="Times New Roman" w:hAnsi="Times New Roman"/>
        </w:rPr>
        <w:t xml:space="preserve">Un retry relance automatiquement une tâche échouée, en espérant que la cause de l’échec ait disparu. Il est efficace contre les </w:t>
      </w:r>
      <w:r>
        <w:rPr>
          <w:rFonts w:ascii="Times New Roman" w:cs="Times New Roman" w:eastAsia="Times New Roman" w:hAnsi="Times New Roman"/>
          <w:b/>
          <w:bCs/>
        </w:rPr>
        <w:t xml:space="preserve">pannes transitoires</w:t>
      </w:r>
      <w:r>
        <w:rPr>
          <w:rFonts w:ascii="Times New Roman" w:cs="Times New Roman" w:eastAsia="Times New Roman" w:hAnsi="Times New Roman"/>
        </w:rPr>
        <w:t xml:space="preserve"> : coupure réseau brève, timeout ponctuel, service momentanément surchargé, worker perdu. La plupart des pannes d’infrastructure appartiennent à cette catégorie, ce qui explique que les retries soient activés presque partout. Au-delà de ce cas, leurs limites apparaissent rapidement.</w:t>
      </w:r>
    </w:p>
    <w:p>
      <w:pPr>
        <w:spacing w:after="140" w:line="300"/>
        <w:jc w:val="both"/>
      </w:pPr>
      <w:r>
        <w:rPr>
          <w:rFonts w:ascii="Times New Roman" w:cs="Times New Roman" w:eastAsia="Times New Roman" w:hAnsi="Times New Roman"/>
        </w:rPr>
        <w:t xml:space="preserve">Le délai entre deux tentatives suit généralement un backoff exponentiel avec jitter, que l’on peut écrire : </w:t>
      </w:r>
      <w:r>
        <w:rPr>
          <w:rFonts w:ascii="Times New Roman" w:cs="Times New Roman" w:eastAsia="Times New Roman" w:hAnsi="Times New Roman"/>
          <w:i/>
          <w:iCs/>
        </w:rPr>
        <w:t xml:space="preserve">délai = min(délai_max, base × 2^n) + aléa</w:t>
      </w:r>
      <w:r>
        <w:rPr>
          <w:rFonts w:ascii="Times New Roman" w:cs="Times New Roman" w:eastAsia="Times New Roman" w:hAnsi="Times New Roman"/>
        </w:rPr>
        <w:t xml:space="preserve">, où </w:t>
      </w:r>
      <w:r>
        <w:rPr>
          <w:rFonts w:ascii="Times New Roman" w:cs="Times New Roman" w:eastAsia="Times New Roman" w:hAnsi="Times New Roman"/>
          <w:i/>
          <w:iCs/>
        </w:rPr>
        <w:t xml:space="preserve">n</w:t>
      </w:r>
      <w:r>
        <w:rPr>
          <w:rFonts w:ascii="Times New Roman" w:cs="Times New Roman" w:eastAsia="Times New Roman" w:hAnsi="Times New Roman"/>
        </w:rPr>
        <w:t xml:space="preserve"> est le numéro de la tentative [13].</w:t>
      </w:r>
    </w:p>
    <w:p>
      <w:pPr>
        <w:pStyle w:val="Heading2"/>
      </w:pPr>
      <w:r>
        <w:rPr>
          <w:rFonts w:ascii="Times New Roman" w:cs="Times New Roman" w:eastAsia="Times New Roman" w:hAnsi="Times New Roman"/>
        </w:rPr>
        <w:t xml:space="preserve">5.2 Les limites principales</w:t>
      </w:r>
    </w:p>
    <w:p>
      <w:pPr>
        <w:pStyle w:val="Heading3"/>
      </w:pPr>
      <w:r>
        <w:rPr>
          <w:rFonts w:ascii="Times New Roman" w:cs="Times New Roman" w:eastAsia="Times New Roman" w:hAnsi="Times New Roman"/>
        </w:rPr>
        <w:t xml:space="preserve">1. Inefficace contre les erreurs déterministes</w:t>
      </w:r>
    </w:p>
    <w:p>
      <w:pPr>
        <w:spacing w:after="140" w:line="300"/>
        <w:jc w:val="both"/>
      </w:pPr>
      <w:r>
        <w:rPr>
          <w:rFonts w:ascii="Times New Roman" w:cs="Times New Roman" w:eastAsia="Times New Roman" w:hAnsi="Times New Roman"/>
        </w:rPr>
        <w:t xml:space="preserve">Un bug de code, une donnée malformée, un schéma incompatible ou une permission manquante échouent à chaque tentative. Les retries ne font alors que retarder l’alerte et consommer des ressources : une tâche prévue pour trois tentatives espacées de plusieurs minutes peut ne signaler le problème qu’après une demi-heure, alors que l’échec était certain dès la première fois.</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distinguer les erreurs transitoires des erreurs permanentes et arrêter immédiatement les secondes (dans Airflow, lever </w:t>
      </w:r>
      <w:r>
        <w:rPr>
          <w:rFonts w:ascii="Courier New" w:cs="Courier New" w:eastAsia="Courier New" w:hAnsi="Courier New"/>
          <w:sz w:val="21"/>
          <w:szCs w:val="21"/>
        </w:rPr>
        <w:t xml:space="preserve">AirflowFailException</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2. Risque d’effets de bord dupliqués (non-idempotence)</w:t>
      </w:r>
    </w:p>
    <w:p>
      <w:pPr>
        <w:spacing w:after="140" w:line="300"/>
        <w:jc w:val="both"/>
      </w:pPr>
      <w:r>
        <w:rPr>
          <w:rFonts w:ascii="Times New Roman" w:cs="Times New Roman" w:eastAsia="Times New Roman" w:hAnsi="Times New Roman"/>
        </w:rPr>
        <w:t xml:space="preserve">Si une tâche a partiellement écrit avant d’échouer, la relancer peut produire des doublons, des écritures partielles ou des actions répétées (e-mail envoyé deux fois, paiement dupliqué). Le retry rejoue des instructions sans savoir ce qui a déjà été effectué.</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tâches idempotentes (</w:t>
      </w:r>
      <w:r>
        <w:rPr>
          <w:rFonts w:ascii="Courier New" w:cs="Courier New" w:eastAsia="Courier New" w:hAnsi="Courier New"/>
          <w:sz w:val="21"/>
          <w:szCs w:val="21"/>
        </w:rPr>
        <w:t xml:space="preserve">INSERT OVERWRITE</w:t>
      </w:r>
      <w:r>
        <w:rPr>
          <w:rFonts w:ascii="Times New Roman" w:cs="Times New Roman" w:eastAsia="Times New Roman" w:hAnsi="Times New Roman"/>
        </w:rPr>
        <w:t xml:space="preserve"> par partition, </w:t>
      </w:r>
      <w:r>
        <w:rPr>
          <w:rFonts w:ascii="Courier New" w:cs="Courier New" w:eastAsia="Courier New" w:hAnsi="Courier New"/>
          <w:sz w:val="21"/>
          <w:szCs w:val="21"/>
        </w:rPr>
        <w:t xml:space="preserve">MERGE</w:t>
      </w:r>
      <w:r>
        <w:rPr>
          <w:rFonts w:ascii="Times New Roman" w:cs="Times New Roman" w:eastAsia="Times New Roman" w:hAnsi="Times New Roman"/>
        </w:rPr>
        <w:t xml:space="preserve"> sur clé, commit atomique avec Delta Lake ou Iceberg), et clés d’idempotence pour les appels à des services externes.</w:t>
      </w:r>
    </w:p>
    <w:p>
      <w:pPr>
        <w:pStyle w:val="Heading3"/>
      </w:pPr>
      <w:r>
        <w:rPr>
          <w:rFonts w:ascii="Times New Roman" w:cs="Times New Roman" w:eastAsia="Times New Roman" w:hAnsi="Times New Roman"/>
        </w:rPr>
        <w:t xml:space="preserve">3. Tempêtes de relances (retry storms)</w:t>
      </w:r>
    </w:p>
    <w:p>
      <w:pPr>
        <w:spacing w:after="140" w:line="300"/>
        <w:jc w:val="both"/>
      </w:pPr>
      <w:r>
        <w:rPr>
          <w:rFonts w:ascii="Times New Roman" w:cs="Times New Roman" w:eastAsia="Times New Roman" w:hAnsi="Times New Roman"/>
        </w:rPr>
        <w:t xml:space="preserve">Quand un service aval est surchargé, des relances simultanées de nombreux clients aggravent la panne au lieu de la résorber. Le phénomène s’amplifie dans les architectures à plusieurs couches : si chacune de trois couches successives tente trois fois, le service le plus bas peut recevoir jusqu’à 3 × 3 × 3 = 27 appels pour une seule requête initiale [13].</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backoff exponentiel avec jitter, limitation de débit, </w:t>
      </w:r>
      <w:r>
        <w:rPr>
          <w:rFonts w:ascii="Times New Roman" w:cs="Times New Roman" w:eastAsia="Times New Roman" w:hAnsi="Times New Roman"/>
          <w:b/>
          <w:bCs/>
        </w:rPr>
        <w:t xml:space="preserve">circuit breakers</w:t>
      </w:r>
      <w:r>
        <w:rPr>
          <w:rFonts w:ascii="Times New Roman" w:cs="Times New Roman" w:eastAsia="Times New Roman" w:hAnsi="Times New Roman"/>
        </w:rPr>
        <w:t xml:space="preserve"> (qui cessent d’appeler un service tant qu’il est défaillant) et retries limités à une seule couche.</w:t>
      </w:r>
    </w:p>
    <w:p>
      <w:pPr>
        <w:pStyle w:val="Heading3"/>
      </w:pPr>
      <w:r>
        <w:rPr>
          <w:rFonts w:ascii="Times New Roman" w:cs="Times New Roman" w:eastAsia="Times New Roman" w:hAnsi="Times New Roman"/>
        </w:rPr>
        <w:t xml:space="preserve">4. Pannes durables ou en cascade</w:t>
      </w:r>
    </w:p>
    <w:p>
      <w:pPr>
        <w:spacing w:after="140" w:line="300"/>
        <w:jc w:val="both"/>
      </w:pPr>
      <w:r>
        <w:rPr>
          <w:rFonts w:ascii="Times New Roman" w:cs="Times New Roman" w:eastAsia="Times New Roman" w:hAnsi="Times New Roman"/>
        </w:rPr>
        <w:t xml:space="preserve">Si une source reste indisponible pendant des heures, le budget de tentatives s’épuise bien avant le retour du service. Les tâches dépendantes accumulent du retard et peuvent violer les SLA, puis l’arriéré de travail à rattraper s’ajoute à la charge normale.</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alertes et escalade, capteurs (sensors) à longue attente en mode </w:t>
      </w:r>
      <w:r>
        <w:rPr>
          <w:rFonts w:ascii="Courier New" w:cs="Courier New" w:eastAsia="Courier New" w:hAnsi="Courier New"/>
          <w:sz w:val="21"/>
          <w:szCs w:val="21"/>
        </w:rPr>
        <w:t xml:space="preserve">reschedule</w:t>
      </w:r>
      <w:r>
        <w:rPr>
          <w:rFonts w:ascii="Times New Roman" w:cs="Times New Roman" w:eastAsia="Times New Roman" w:hAnsi="Times New Roman"/>
        </w:rPr>
        <w:t xml:space="preserve"> pour ne pas monopoliser de slots, reprise manuelle contrôlée.</w:t>
      </w:r>
    </w:p>
    <w:p>
      <w:pPr>
        <w:pStyle w:val="Heading3"/>
      </w:pPr>
      <w:r>
        <w:rPr>
          <w:rFonts w:ascii="Times New Roman" w:cs="Times New Roman" w:eastAsia="Times New Roman" w:hAnsi="Times New Roman"/>
        </w:rPr>
        <w:t xml:space="preserve">5. Échecs silencieux : succès technique ≠ succès fonctionnel</w:t>
      </w:r>
    </w:p>
    <w:p>
      <w:pPr>
        <w:spacing w:after="140" w:line="300"/>
        <w:jc w:val="both"/>
      </w:pPr>
      <w:r>
        <w:rPr>
          <w:rFonts w:ascii="Times New Roman" w:cs="Times New Roman" w:eastAsia="Times New Roman" w:hAnsi="Times New Roman"/>
        </w:rPr>
        <w:t xml:space="preserve">Un retry qui « réussit » sur des données incomplètes ou erronées masque un problème de qualité. La tâche est verte, mais le résultat est faux. Ce cas est particulièrement dangereux, car l’orchestrateur considère le problème comme résolu.</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contrôles de qualité bloquants après chaque étape critique (section 3).</w:t>
      </w:r>
    </w:p>
    <w:p>
      <w:pPr>
        <w:pStyle w:val="Heading3"/>
      </w:pPr>
      <w:r>
        <w:rPr>
          <w:rFonts w:ascii="Times New Roman" w:cs="Times New Roman" w:eastAsia="Times New Roman" w:hAnsi="Times New Roman"/>
        </w:rPr>
        <w:t xml:space="preserve">6. Coût et latence</w:t>
      </w:r>
    </w:p>
    <w:p>
      <w:pPr>
        <w:spacing w:after="140" w:line="300"/>
        <w:jc w:val="both"/>
      </w:pPr>
      <w:r>
        <w:rPr>
          <w:rFonts w:ascii="Times New Roman" w:cs="Times New Roman" w:eastAsia="Times New Roman" w:hAnsi="Times New Roman"/>
        </w:rPr>
        <w:t xml:space="preserve">Chaque relance peut recalculer des heures de traitement (gros jobs Spark), mobiliser des ressources de cluster et retarder la livraison des données. Une tâche monolithique de quatre heures qui échoue à la fin de la troisième heure en perd trois à chaque tentative.</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checkpoints intermédiaires, découpage en tâches plus petites, reprise partielle.</w:t>
      </w:r>
    </w:p>
    <w:p>
      <w:pPr>
        <w:pStyle w:val="Heading3"/>
      </w:pPr>
      <w:r>
        <w:rPr>
          <w:rFonts w:ascii="Times New Roman" w:cs="Times New Roman" w:eastAsia="Times New Roman" w:hAnsi="Times New Roman"/>
        </w:rPr>
        <w:t xml:space="preserve">7. Cohérence et ordre en streaming</w:t>
      </w:r>
    </w:p>
    <w:p>
      <w:pPr>
        <w:spacing w:after="140" w:line="300"/>
        <w:jc w:val="both"/>
      </w:pPr>
      <w:r>
        <w:rPr>
          <w:rFonts w:ascii="Times New Roman" w:cs="Times New Roman" w:eastAsia="Times New Roman" w:hAnsi="Times New Roman"/>
        </w:rPr>
        <w:t xml:space="preserve">Des relances mal gérées entraînent des livraisons multiples (sémantique </w:t>
      </w:r>
      <w:r>
        <w:rPr>
          <w:rFonts w:ascii="Times New Roman" w:cs="Times New Roman" w:eastAsia="Times New Roman" w:hAnsi="Times New Roman"/>
          <w:i/>
          <w:iCs/>
        </w:rPr>
        <w:t xml:space="preserve">at-least-once</w:t>
      </w:r>
      <w:r>
        <w:rPr>
          <w:rFonts w:ascii="Times New Roman" w:cs="Times New Roman" w:eastAsia="Times New Roman" w:hAnsi="Times New Roman"/>
        </w:rPr>
        <w:t xml:space="preserve">), des événements réordonnés ou un état incohérent. Un événement relancé peut ainsi être compté deux fois dans une agrégation.</w:t>
      </w:r>
    </w:p>
    <w:p>
      <w:pPr>
        <w:spacing w:after="140" w:line="300"/>
        <w:jc w:val="both"/>
      </w:pPr>
      <w:r>
        <w:rPr>
          <w:rFonts w:ascii="Times New Roman" w:cs="Times New Roman" w:eastAsia="Times New Roman" w:hAnsi="Times New Roman"/>
          <w:i/>
          <w:iCs/>
        </w:rPr>
        <w:t xml:space="preserve">Parade</w:t>
      </w:r>
      <w:r>
        <w:rPr>
          <w:rFonts w:ascii="Times New Roman" w:cs="Times New Roman" w:eastAsia="Times New Roman" w:hAnsi="Times New Roman"/>
        </w:rPr>
        <w:t xml:space="preserve"> : sinks transactionnels ou idempotents, checkpointing, déduplication par clé d’événement [11][12].</w:t>
      </w:r>
    </w:p>
    <w:p>
      <w:pPr>
        <w:pStyle w:val="Heading3"/>
      </w:pPr>
      <w:r>
        <w:rPr>
          <w:rFonts w:ascii="Times New Roman" w:cs="Times New Roman" w:eastAsia="Times New Roman" w:hAnsi="Times New Roman"/>
        </w:rPr>
        <w:t xml:space="preserve">8. Pas de correction de fond</w:t>
      </w:r>
    </w:p>
    <w:p>
      <w:pPr>
        <w:spacing w:after="140" w:line="300"/>
        <w:jc w:val="both"/>
      </w:pPr>
      <w:r>
        <w:rPr>
          <w:rFonts w:ascii="Times New Roman" w:cs="Times New Roman" w:eastAsia="Times New Roman" w:hAnsi="Times New Roman"/>
        </w:rPr>
        <w:t xml:space="preserve">Les retries ne traitent pas la cause. Ils ne remplacent ni la correction du code, ni l’isolation des données défectueuses, ni le rejeu après réparation. Utilisés seuls, ils transforment un problème visible en problème différé.</w:t>
      </w:r>
    </w:p>
    <w:p>
      <w:pPr>
        <w:pStyle w:val="Heading2"/>
      </w:pPr>
      <w:r>
        <w:rPr>
          <w:rFonts w:ascii="Times New Roman" w:cs="Times New Roman" w:eastAsia="Times New Roman" w:hAnsi="Times New Roman"/>
        </w:rPr>
        <w:t xml:space="preserve">5.3 Synthèse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5"/>
      </w:tblGrid>
      <w:tr>
        <w:trPr>
          <w:tblHeader/>
        </w:trPr>
        <w:tc>
          <w:tcPr>
            <w:tcW w:type="dxa" w:w="24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Limite</w:t>
            </w:r>
          </w:p>
        </w:tc>
        <w:tc>
          <w:tcPr>
            <w:tcW w:type="dxa" w:w="35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Conséquence</w:t>
            </w:r>
          </w:p>
        </w:tc>
        <w:tc>
          <w:tcPr>
            <w:tcW w:type="dxa" w:w="34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Mécanisme complémentaire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Erreur déterministe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Échecs répétés, alerte retardée, ressources gaspillées</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Classification des erreurs, échec immédiat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Non-idempotence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Doublons, écritures partielles, effets de bord répétés</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Écritures idempotentes, commit atomique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Retry storm</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Aggravation de la panne d’un service surchargé</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Jitter, circuit breaker, limitation de débit</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Panne durable</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Budget épuisé, SLA violés</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Alertes, escalade, reprise manuelle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Succès silencieux erroné</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Données fausses publiées</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Quality gates bloquantes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Coût élevé</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Latence, ressources gaspillées</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Checkpoints, reprise partielle</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Doubles livraisons (streaming)</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Incohérence, comptages erronés</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Sinks idempotents, déduplication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Aucune correction de fond</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Problème persistant mais masqué</w:t>
            </w:r>
          </w:p>
        </w:tc>
        <w:tc>
          <w:tcPr>
            <w:tcW w:type="dxa" w:w="34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Dead-letter queue, rejeu après correction</w:t>
            </w:r>
          </w:p>
        </w:tc>
      </w:tr>
    </w:tbl>
    <w:p>
      <w:pPr>
        <w:spacing w:after="160"/>
      </w:pPr>
    </w:p>
    <w:p>
      <w:pPr>
        <w:pStyle w:val="Heading2"/>
      </w:pPr>
      <w:r>
        <w:rPr>
          <w:rFonts w:ascii="Times New Roman" w:cs="Times New Roman" w:eastAsia="Times New Roman" w:hAnsi="Times New Roman"/>
        </w:rPr>
        <w:t xml:space="preserve">5.4 Mécanismes complémentaires</w:t>
      </w:r>
    </w:p>
    <w:p>
      <w:pPr>
        <w:pStyle w:val="ListParagraph"/>
        <w:numPr>
          <w:ilvl w:val="0"/>
          <w:numId w:val="2"/>
        </w:numPr>
        <w:spacing w:after="80" w:line="290"/>
        <w:jc w:val="left"/>
      </w:pPr>
      <w:r>
        <w:rPr>
          <w:rFonts w:ascii="Times New Roman" w:cs="Times New Roman" w:eastAsia="Times New Roman" w:hAnsi="Times New Roman"/>
          <w:b/>
          <w:bCs/>
        </w:rPr>
        <w:t xml:space="preserve">Dead-letter queues</w:t>
      </w:r>
      <w:r>
        <w:rPr>
          <w:rFonts w:ascii="Times New Roman" w:cs="Times New Roman" w:eastAsia="Times New Roman" w:hAnsi="Times New Roman"/>
        </w:rPr>
        <w:t xml:space="preserve"> : isoler les enregistrements toxiques dans une file à part, sans bloquer tout le flux, pour les analyser et les rejouer après correction.</w:t>
      </w:r>
    </w:p>
    <w:p>
      <w:pPr>
        <w:pStyle w:val="ListParagraph"/>
        <w:numPr>
          <w:ilvl w:val="0"/>
          <w:numId w:val="2"/>
        </w:numPr>
        <w:spacing w:after="80" w:line="290"/>
        <w:jc w:val="left"/>
      </w:pPr>
      <w:r>
        <w:rPr>
          <w:rFonts w:ascii="Times New Roman" w:cs="Times New Roman" w:eastAsia="Times New Roman" w:hAnsi="Times New Roman"/>
          <w:b/>
          <w:bCs/>
        </w:rPr>
        <w:t xml:space="preserve">Circuit breakers</w:t>
      </w:r>
      <w:r>
        <w:rPr>
          <w:rFonts w:ascii="Times New Roman" w:cs="Times New Roman" w:eastAsia="Times New Roman" w:hAnsi="Times New Roman"/>
        </w:rPr>
        <w:t xml:space="preserve"> : suspendre les appels vers un service défaillant pendant une période de repos.</w:t>
      </w:r>
    </w:p>
    <w:p>
      <w:pPr>
        <w:pStyle w:val="ListParagraph"/>
        <w:numPr>
          <w:ilvl w:val="0"/>
          <w:numId w:val="2"/>
        </w:numPr>
        <w:spacing w:after="80" w:line="290"/>
        <w:jc w:val="left"/>
      </w:pPr>
      <w:r>
        <w:rPr>
          <w:rFonts w:ascii="Times New Roman" w:cs="Times New Roman" w:eastAsia="Times New Roman" w:hAnsi="Times New Roman"/>
          <w:b/>
          <w:bCs/>
        </w:rPr>
        <w:t xml:space="preserve">Quarantaine de lots</w:t>
      </w:r>
      <w:r>
        <w:rPr>
          <w:rFonts w:ascii="Times New Roman" w:cs="Times New Roman" w:eastAsia="Times New Roman" w:hAnsi="Times New Roman"/>
        </w:rPr>
        <w:t xml:space="preserve"> : écarter les données suspectes pour analyse plutôt que de les publier.</w:t>
      </w:r>
    </w:p>
    <w:p>
      <w:pPr>
        <w:pStyle w:val="ListParagraph"/>
        <w:numPr>
          <w:ilvl w:val="0"/>
          <w:numId w:val="2"/>
        </w:numPr>
        <w:spacing w:after="80" w:line="290"/>
        <w:jc w:val="left"/>
      </w:pPr>
      <w:r>
        <w:rPr>
          <w:rFonts w:ascii="Times New Roman" w:cs="Times New Roman" w:eastAsia="Times New Roman" w:hAnsi="Times New Roman"/>
          <w:b/>
          <w:bCs/>
        </w:rPr>
        <w:t xml:space="preserve">Rejeu contrôlé (backfill)</w:t>
      </w:r>
      <w:r>
        <w:rPr>
          <w:rFonts w:ascii="Times New Roman" w:cs="Times New Roman" w:eastAsia="Times New Roman" w:hAnsi="Times New Roman"/>
        </w:rPr>
        <w:t xml:space="preserve"> après correction de la cause.</w:t>
      </w:r>
    </w:p>
    <w:p>
      <w:pPr>
        <w:pStyle w:val="ListParagraph"/>
        <w:numPr>
          <w:ilvl w:val="0"/>
          <w:numId w:val="2"/>
        </w:numPr>
        <w:spacing w:after="80" w:line="290"/>
        <w:jc w:val="left"/>
      </w:pPr>
      <w:r>
        <w:rPr>
          <w:rFonts w:ascii="Times New Roman" w:cs="Times New Roman" w:eastAsia="Times New Roman" w:hAnsi="Times New Roman"/>
          <w:b/>
          <w:bCs/>
        </w:rPr>
        <w:t xml:space="preserve">Alertes sur SLA</w:t>
      </w:r>
      <w:r>
        <w:rPr>
          <w:rFonts w:ascii="Times New Roman" w:cs="Times New Roman" w:eastAsia="Times New Roman" w:hAnsi="Times New Roman"/>
        </w:rPr>
        <w:t xml:space="preserve"> et escalade humaine lorsque la reprise automatique ne suffit pas.</w:t>
      </w:r>
    </w:p>
    <w:p>
      <w:pPr>
        <w:pStyle w:val="Heading1"/>
      </w:pPr>
      <w:r>
        <w:rPr>
          <w:rFonts w:ascii="Times New Roman" w:cs="Times New Roman" w:eastAsia="Times New Roman" w:hAnsi="Times New Roman"/>
        </w:rPr>
        <w:t xml:space="preserve">6. Conclusion</w:t>
      </w:r>
    </w:p>
    <w:p>
      <w:pPr>
        <w:spacing w:after="140" w:line="300"/>
        <w:jc w:val="both"/>
      </w:pPr>
      <w:r>
        <w:rPr>
          <w:rFonts w:ascii="Times New Roman" w:cs="Times New Roman" w:eastAsia="Times New Roman" w:hAnsi="Times New Roman"/>
        </w:rPr>
        <w:t xml:space="preserve">Un pipeline de données transforme des données brutes et dispersées en information fiable et prête à l’emploi. Sa valeur dépend non seulement du transport des données, mais aussi de la constance, de l’exactitude et de la capacité à se rétablir en cas de problème. Les quatre thèmes étudiés répondent chacun à une question différente :</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655"/>
      </w:tblGrid>
      <w:tr>
        <w:trPr>
          <w:tblHeader/>
        </w:trPr>
        <w:tc>
          <w:tcPr>
            <w:tcW w:type="dxa" w:w="27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Question</w:t>
            </w:r>
          </w:p>
        </w:tc>
        <w:tc>
          <w:tcPr>
            <w:tcW w:type="dxa" w:w="4000"/>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Réponse</w:t>
            </w:r>
          </w:p>
        </w:tc>
        <w:tc>
          <w:tcPr>
            <w:tcW w:type="dxa" w:w="2655"/>
            <w:tcBorders>
              <w:top w:val="single" w:color="A6A6A6" w:sz="4"/>
              <w:left w:val="single" w:color="A6A6A6" w:sz="4"/>
              <w:bottom w:val="single" w:color="A6A6A6" w:sz="4"/>
              <w:right w:val="single" w:color="A6A6A6" w:sz="4"/>
            </w:tcBorders>
            <w:shd w:fill="2F5D8A" w:color="auto" w:val="clear"/>
            <w:tcMar>
              <w:top w:type="dxa" w:w="70"/>
              <w:left w:type="dxa" w:w="110"/>
              <w:bottom w:type="dxa" w:w="70"/>
              <w:right w:type="dxa" w:w="110"/>
            </w:tcMar>
          </w:tcPr>
          <w:p>
            <w:pPr>
              <w:spacing w:after="0" w:line="260"/>
            </w:pPr>
            <w:r>
              <w:rPr>
                <w:rFonts w:ascii="Times New Roman" w:cs="Times New Roman" w:eastAsia="Times New Roman" w:hAnsi="Times New Roman"/>
                <w:b/>
                <w:bCs/>
                <w:color w:val="FFFFFF"/>
                <w:sz w:val="21"/>
                <w:szCs w:val="21"/>
              </w:rPr>
              <w:t xml:space="preserve">Rôle dans la fiabilité</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Comment reprendre après une panne ?</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État persisté, détection (échec, heartbeat, timeout), politique de retry, replanification, reprise ciblée</w:t>
            </w:r>
          </w:p>
        </w:tc>
        <w:tc>
          <w:tcPr>
            <w:tcW w:type="dxa" w:w="26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Récupérer</w:t>
            </w:r>
            <w:r>
              <w:rPr>
                <w:rFonts w:ascii="Times New Roman" w:cs="Times New Roman" w:eastAsia="Times New Roman" w:hAnsi="Times New Roman"/>
                <w:sz w:val="21"/>
                <w:szCs w:val="21"/>
              </w:rPr>
              <w:t xml:space="preserve"> automatiquement</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Comment s’assurer que les données sont correctes ?</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Contrôles automatiques, quality gates, data contracts, détection d’anomalies</w:t>
            </w:r>
          </w:p>
        </w:tc>
        <w:tc>
          <w:tcPr>
            <w:tcW w:type="dxa" w:w="26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Prévenir</w:t>
            </w:r>
            <w:r>
              <w:rPr>
                <w:rFonts w:ascii="Times New Roman" w:cs="Times New Roman" w:eastAsia="Times New Roman" w:hAnsi="Times New Roman"/>
                <w:sz w:val="21"/>
                <w:szCs w:val="21"/>
              </w:rPr>
              <w:t xml:space="preserve"> la propagation d’erreurs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Comment trouver l’origine d’une erreur ?</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Lignage (amont et aval) combiné à l’observabilité (métriques, journaux, traces, métadonnées)</w:t>
            </w:r>
          </w:p>
        </w:tc>
        <w:tc>
          <w:tcPr>
            <w:tcW w:type="dxa" w:w="26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Diagnostiquer</w:t>
            </w:r>
            <w:r>
              <w:rPr>
                <w:rFonts w:ascii="Times New Roman" w:cs="Times New Roman" w:eastAsia="Times New Roman" w:hAnsi="Times New Roman"/>
                <w:sz w:val="21"/>
                <w:szCs w:val="21"/>
              </w:rPr>
              <w:t xml:space="preserve"> rapidement</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Que faire quand les retries ne suffisent pas ?</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sz w:val="21"/>
                <w:szCs w:val="21"/>
              </w:rPr>
              <w:t xml:space="preserve">Idempotence, classification des erreurs, circuit breakers, dead-letter queues, rejeu manuel</w:t>
            </w:r>
          </w:p>
        </w:tc>
        <w:tc>
          <w:tcPr>
            <w:tcW w:type="dxa" w:w="2655"/>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60"/>
            </w:pPr>
            <w:r>
              <w:rPr>
                <w:rFonts w:ascii="Times New Roman" w:cs="Times New Roman" w:eastAsia="Times New Roman" w:hAnsi="Times New Roman"/>
                <w:b/>
                <w:bCs/>
                <w:sz w:val="21"/>
                <w:szCs w:val="21"/>
              </w:rPr>
              <w:t xml:space="preserve">Compléter</w:t>
            </w:r>
            <w:r>
              <w:rPr>
                <w:rFonts w:ascii="Times New Roman" w:cs="Times New Roman" w:eastAsia="Times New Roman" w:hAnsi="Times New Roman"/>
                <w:sz w:val="21"/>
                <w:szCs w:val="21"/>
              </w:rPr>
              <w:t xml:space="preserve"> le filet de sécurité</w:t>
            </w:r>
          </w:p>
        </w:tc>
      </w:tr>
    </w:tbl>
    <w:p>
      <w:pPr>
        <w:spacing w:after="160"/>
      </w:pPr>
    </w:p>
    <w:p>
      <w:pPr>
        <w:spacing w:after="140" w:line="300"/>
        <w:jc w:val="both"/>
      </w:pPr>
      <w:r>
        <w:rPr>
          <w:rFonts w:ascii="Times New Roman" w:cs="Times New Roman" w:eastAsia="Times New Roman" w:hAnsi="Times New Roman"/>
        </w:rPr>
        <w:t xml:space="preserve">Les retries sont un filet de sécurité contre les pannes passagères, pas une stratégie de fiabilité en soi. La fiabilité d’un pipeline en production repose sur la combinaison de </w:t>
      </w:r>
      <w:r>
        <w:rPr>
          <w:rFonts w:ascii="Times New Roman" w:cs="Times New Roman" w:eastAsia="Times New Roman" w:hAnsi="Times New Roman"/>
          <w:b/>
          <w:bCs/>
        </w:rPr>
        <w:t xml:space="preserve">tâches idempotentes, d’une orchestration avec reprise ciblée, de contrôles de qualité bloquants, d’un lignage et d’une observabilité qui permettent de diagnostiquer vite, et de stratégies de repli au-delà des retries</w:t>
      </w:r>
      <w:r>
        <w:rPr>
          <w:rFonts w:ascii="Times New Roman" w:cs="Times New Roman" w:eastAsia="Times New Roman" w:hAnsi="Times New Roman"/>
        </w:rPr>
        <w:t xml:space="preserve">.</w:t>
      </w:r>
    </w:p>
    <w:p>
      <w:pPr>
        <w:pStyle w:val="Heading1"/>
      </w:pPr>
      <w:r>
        <w:rPr>
          <w:rFonts w:ascii="Times New Roman" w:cs="Times New Roman" w:eastAsia="Times New Roman" w:hAnsi="Times New Roman"/>
        </w:rPr>
        <w:t xml:space="preserve">Références</w:t>
      </w:r>
    </w:p>
    <w:p>
      <w:pPr>
        <w:pStyle w:val="Heading3"/>
      </w:pPr>
      <w:r>
        <w:rPr>
          <w:rFonts w:ascii="Times New Roman" w:cs="Times New Roman" w:eastAsia="Times New Roman" w:hAnsi="Times New Roman"/>
        </w:rPr>
        <w:t xml:space="preserve">Sources consultées en ligne</w:t>
      </w:r>
    </w:p>
    <w:p>
      <w:pPr>
        <w:spacing w:after="110" w:line="270"/>
        <w:ind w:left="500" w:hanging="500"/>
      </w:pPr>
      <w:r>
        <w:rPr>
          <w:rFonts w:ascii="Times New Roman" w:cs="Times New Roman" w:eastAsia="Times New Roman" w:hAnsi="Times New Roman"/>
          <w:b/>
          <w:bCs/>
        </w:rPr>
        <w:t xml:space="preserve">[1] </w:t>
      </w:r>
      <w:r>
        <w:rPr>
          <w:rFonts w:ascii="Times New Roman" w:cs="Times New Roman" w:eastAsia="Times New Roman" w:hAnsi="Times New Roman"/>
        </w:rPr>
        <w:t xml:space="preserve">Dataiku. </w:t>
      </w:r>
      <w:r>
        <w:rPr>
          <w:rFonts w:ascii="Times New Roman" w:cs="Times New Roman" w:eastAsia="Times New Roman" w:hAnsi="Times New Roman"/>
          <w:i/>
          <w:iCs/>
        </w:rPr>
        <w:t xml:space="preserve">Data Lineage: The Key to Impact and Root Cause Analysis</w:t>
      </w:r>
      <w:r>
        <w:rPr>
          <w:rFonts w:ascii="Times New Roman" w:cs="Times New Roman" w:eastAsia="Times New Roman" w:hAnsi="Times New Roman"/>
        </w:rPr>
        <w:t xml:space="preserve">. </w:t>
      </w:r>
      <w:hyperlink w:history="1" r:id="rIdcqv48kyrpvnxsymw-ygux">
        <w:r>
          <w:rPr>
            <w:rStyle w:val="Hyperlink"/>
            <w:rFonts w:ascii="Times New Roman" w:cs="Times New Roman" w:eastAsia="Times New Roman" w:hAnsi="Times New Roman"/>
            <w:color w:val="1F4E9A"/>
            <w:u w:val="single"/>
          </w:rPr>
          <w:t xml:space="preserve">https://blog.dataiku.com/data-lineage</w:t>
        </w:r>
      </w:hyperlink>
    </w:p>
    <w:p>
      <w:pPr>
        <w:spacing w:after="110" w:line="270"/>
        <w:ind w:left="500" w:hanging="500"/>
      </w:pPr>
      <w:r>
        <w:rPr>
          <w:rFonts w:ascii="Times New Roman" w:cs="Times New Roman" w:eastAsia="Times New Roman" w:hAnsi="Times New Roman"/>
          <w:b/>
          <w:bCs/>
        </w:rPr>
        <w:t xml:space="preserve">[2] </w:t>
      </w:r>
      <w:r>
        <w:rPr>
          <w:rFonts w:ascii="Times New Roman" w:cs="Times New Roman" w:eastAsia="Times New Roman" w:hAnsi="Times New Roman"/>
        </w:rPr>
        <w:t xml:space="preserve">InfoQ. </w:t>
      </w:r>
      <w:r>
        <w:rPr>
          <w:rFonts w:ascii="Times New Roman" w:cs="Times New Roman" w:eastAsia="Times New Roman" w:hAnsi="Times New Roman"/>
          <w:i/>
          <w:iCs/>
        </w:rPr>
        <w:t xml:space="preserve">Building End-to-End Field Level Lineage for Modern Data Systems</w:t>
      </w:r>
      <w:r>
        <w:rPr>
          <w:rFonts w:ascii="Times New Roman" w:cs="Times New Roman" w:eastAsia="Times New Roman" w:hAnsi="Times New Roman"/>
        </w:rPr>
        <w:t xml:space="preserve">. </w:t>
      </w:r>
      <w:hyperlink w:history="1" r:id="rId1f38hzztydyuvvwcfk2km">
        <w:r>
          <w:rPr>
            <w:rStyle w:val="Hyperlink"/>
            <w:rFonts w:ascii="Times New Roman" w:cs="Times New Roman" w:eastAsia="Times New Roman" w:hAnsi="Times New Roman"/>
            <w:color w:val="1F4E9A"/>
            <w:u w:val="single"/>
          </w:rPr>
          <w:t xml:space="preserve">https://www.infoq.com/articles/field-level-lineage-modern-data-systems</w:t>
        </w:r>
      </w:hyperlink>
    </w:p>
    <w:p>
      <w:pPr>
        <w:spacing w:after="110" w:line="270"/>
        <w:ind w:left="500" w:hanging="500"/>
      </w:pPr>
      <w:r>
        <w:rPr>
          <w:rFonts w:ascii="Times New Roman" w:cs="Times New Roman" w:eastAsia="Times New Roman" w:hAnsi="Times New Roman"/>
          <w:b/>
          <w:bCs/>
        </w:rPr>
        <w:t xml:space="preserve">[3] </w:t>
      </w:r>
      <w:r>
        <w:rPr>
          <w:rFonts w:ascii="Times New Roman" w:cs="Times New Roman" w:eastAsia="Times New Roman" w:hAnsi="Times New Roman"/>
        </w:rPr>
        <w:t xml:space="preserve">Airbyte. </w:t>
      </w:r>
      <w:r>
        <w:rPr>
          <w:rFonts w:ascii="Times New Roman" w:cs="Times New Roman" w:eastAsia="Times New Roman" w:hAnsi="Times New Roman"/>
          <w:i/>
          <w:iCs/>
        </w:rPr>
        <w:t xml:space="preserve">Data Pipeline Observability: What Is It? Why Does It Matter?</w:t>
      </w:r>
      <w:r>
        <w:rPr>
          <w:rFonts w:ascii="Times New Roman" w:cs="Times New Roman" w:eastAsia="Times New Roman" w:hAnsi="Times New Roman"/>
        </w:rPr>
        <w:t xml:space="preserve"> </w:t>
      </w:r>
      <w:hyperlink w:history="1" r:id="rIdgtgjnxa1k_3nhaequi6yj">
        <w:r>
          <w:rPr>
            <w:rStyle w:val="Hyperlink"/>
            <w:rFonts w:ascii="Times New Roman" w:cs="Times New Roman" w:eastAsia="Times New Roman" w:hAnsi="Times New Roman"/>
            <w:color w:val="1F4E9A"/>
            <w:u w:val="single"/>
          </w:rPr>
          <w:t xml:space="preserve">https://airbyte.com/data-engineering-resources/data-pipeline-observability</w:t>
        </w:r>
      </w:hyperlink>
    </w:p>
    <w:p>
      <w:pPr>
        <w:spacing w:after="110" w:line="270"/>
        <w:ind w:left="500" w:hanging="500"/>
      </w:pPr>
      <w:r>
        <w:rPr>
          <w:rFonts w:ascii="Times New Roman" w:cs="Times New Roman" w:eastAsia="Times New Roman" w:hAnsi="Times New Roman"/>
          <w:b/>
          <w:bCs/>
        </w:rPr>
        <w:t xml:space="preserve">[4] </w:t>
      </w:r>
      <w:r>
        <w:rPr>
          <w:rFonts w:ascii="Times New Roman" w:cs="Times New Roman" w:eastAsia="Times New Roman" w:hAnsi="Times New Roman"/>
        </w:rPr>
        <w:t xml:space="preserve">Datadog. </w:t>
      </w:r>
      <w:r>
        <w:rPr>
          <w:rFonts w:ascii="Times New Roman" w:cs="Times New Roman" w:eastAsia="Times New Roman" w:hAnsi="Times New Roman"/>
          <w:i/>
          <w:iCs/>
        </w:rPr>
        <w:t xml:space="preserve">Data Observability Overview</w:t>
      </w:r>
      <w:r>
        <w:rPr>
          <w:rFonts w:ascii="Times New Roman" w:cs="Times New Roman" w:eastAsia="Times New Roman" w:hAnsi="Times New Roman"/>
        </w:rPr>
        <w:t xml:space="preserve">. </w:t>
      </w:r>
      <w:hyperlink w:history="1" r:id="rId6e2rilazezw6kdibfbnee">
        <w:r>
          <w:rPr>
            <w:rStyle w:val="Hyperlink"/>
            <w:rFonts w:ascii="Times New Roman" w:cs="Times New Roman" w:eastAsia="Times New Roman" w:hAnsi="Times New Roman"/>
            <w:color w:val="1F4E9A"/>
            <w:u w:val="single"/>
          </w:rPr>
          <w:t xml:space="preserve">https://docs.datadoghq.com/data_observability</w:t>
        </w:r>
      </w:hyperlink>
    </w:p>
    <w:p>
      <w:pPr>
        <w:spacing w:after="110" w:line="270"/>
        <w:ind w:left="500" w:hanging="500"/>
      </w:pPr>
      <w:r>
        <w:rPr>
          <w:rFonts w:ascii="Times New Roman" w:cs="Times New Roman" w:eastAsia="Times New Roman" w:hAnsi="Times New Roman"/>
          <w:b/>
          <w:bCs/>
        </w:rPr>
        <w:t xml:space="preserve">[5] </w:t>
      </w:r>
      <w:r>
        <w:rPr>
          <w:rFonts w:ascii="Times New Roman" w:cs="Times New Roman" w:eastAsia="Times New Roman" w:hAnsi="Times New Roman"/>
          <w:i/>
          <w:iCs/>
        </w:rPr>
        <w:t xml:space="preserve">Data Observability and Data Quality Automation: Building Self-Healing Data Pipelines</w:t>
      </w:r>
      <w:r>
        <w:rPr>
          <w:rFonts w:ascii="Times New Roman" w:cs="Times New Roman" w:eastAsia="Times New Roman" w:hAnsi="Times New Roman"/>
        </w:rPr>
        <w:t xml:space="preserve">. Article de revue, Zenodo, 2023. </w:t>
      </w:r>
      <w:hyperlink w:history="1" r:id="rIdm4ccdbsew5gdm7swrj6wh">
        <w:r>
          <w:rPr>
            <w:rStyle w:val="Hyperlink"/>
            <w:rFonts w:ascii="Times New Roman" w:cs="Times New Roman" w:eastAsia="Times New Roman" w:hAnsi="Times New Roman"/>
            <w:color w:val="1F4E9A"/>
            <w:u w:val="single"/>
          </w:rPr>
          <w:t xml:space="preserve">https://zenodo.org/records/15104120</w:t>
        </w:r>
      </w:hyperlink>
    </w:p>
    <w:p>
      <w:pPr>
        <w:spacing w:after="110" w:line="270"/>
        <w:ind w:left="500" w:hanging="500"/>
      </w:pPr>
      <w:r>
        <w:rPr>
          <w:rFonts w:ascii="Times New Roman" w:cs="Times New Roman" w:eastAsia="Times New Roman" w:hAnsi="Times New Roman"/>
          <w:b/>
          <w:bCs/>
        </w:rPr>
        <w:t xml:space="preserve">[6] </w:t>
      </w:r>
      <w:r>
        <w:rPr>
          <w:rFonts w:ascii="Times New Roman" w:cs="Times New Roman" w:eastAsia="Times New Roman" w:hAnsi="Times New Roman"/>
          <w:i/>
          <w:iCs/>
        </w:rPr>
        <w:t xml:space="preserve">Towards Observability for Production Machine Learning Pipelines</w:t>
      </w:r>
      <w:r>
        <w:rPr>
          <w:rFonts w:ascii="Times New Roman" w:cs="Times New Roman" w:eastAsia="Times New Roman" w:hAnsi="Times New Roman"/>
        </w:rPr>
        <w:t xml:space="preserve">. Référencé sur DBScholar. </w:t>
      </w:r>
      <w:hyperlink w:history="1" r:id="rIdxurggc6a9_spew4ibo9xh">
        <w:r>
          <w:rPr>
            <w:rStyle w:val="Hyperlink"/>
            <w:rFonts w:ascii="Times New Roman" w:cs="Times New Roman" w:eastAsia="Times New Roman" w:hAnsi="Times New Roman"/>
            <w:color w:val="1F4E9A"/>
            <w:u w:val="single"/>
          </w:rPr>
          <w:t xml:space="preserve">https://rmarcus.info/dbscholar/papers/hf4a515ecd64ba641</w:t>
        </w:r>
      </w:hyperlink>
    </w:p>
    <w:p>
      <w:pPr>
        <w:pStyle w:val="Heading3"/>
      </w:pPr>
      <w:r>
        <w:rPr>
          <w:rFonts w:ascii="Times New Roman" w:cs="Times New Roman" w:eastAsia="Times New Roman" w:hAnsi="Times New Roman"/>
        </w:rPr>
        <w:t xml:space="preserve">Références complémentaires</w:t>
      </w:r>
    </w:p>
    <w:p>
      <w:pPr>
        <w:spacing w:after="110" w:line="270"/>
        <w:ind w:left="500" w:hanging="500"/>
      </w:pPr>
      <w:r>
        <w:rPr>
          <w:rFonts w:ascii="Times New Roman" w:cs="Times New Roman" w:eastAsia="Times New Roman" w:hAnsi="Times New Roman"/>
          <w:b/>
          <w:bCs/>
        </w:rPr>
        <w:t xml:space="preserve">[7] </w:t>
      </w:r>
      <w:r>
        <w:rPr>
          <w:rFonts w:ascii="Times New Roman" w:cs="Times New Roman" w:eastAsia="Times New Roman" w:hAnsi="Times New Roman"/>
        </w:rPr>
        <w:t xml:space="preserve">Apache Airflow. Documentation officielle. </w:t>
      </w:r>
      <w:hyperlink w:history="1" r:id="rId3jwoec_dkt5z0kpsdrip6">
        <w:r>
          <w:rPr>
            <w:rStyle w:val="Hyperlink"/>
            <w:rFonts w:ascii="Times New Roman" w:cs="Times New Roman" w:eastAsia="Times New Roman" w:hAnsi="Times New Roman"/>
            <w:color w:val="1F4E9A"/>
            <w:u w:val="single"/>
          </w:rPr>
          <w:t xml:space="preserve">https://airflow.apache.org/docs/</w:t>
        </w:r>
      </w:hyperlink>
    </w:p>
    <w:p>
      <w:pPr>
        <w:spacing w:after="110" w:line="270"/>
        <w:ind w:left="500" w:hanging="500"/>
      </w:pPr>
      <w:r>
        <w:rPr>
          <w:rFonts w:ascii="Times New Roman" w:cs="Times New Roman" w:eastAsia="Times New Roman" w:hAnsi="Times New Roman"/>
          <w:b/>
          <w:bCs/>
        </w:rPr>
        <w:t xml:space="preserve">[8] </w:t>
      </w:r>
      <w:r>
        <w:rPr>
          <w:rFonts w:ascii="Times New Roman" w:cs="Times New Roman" w:eastAsia="Times New Roman" w:hAnsi="Times New Roman"/>
        </w:rPr>
        <w:t xml:space="preserve">OpenLineage. Standard ouvert de lignage des données. </w:t>
      </w:r>
      <w:hyperlink w:history="1" r:id="rIdynzf8dcuvwmaznrfiqbg5">
        <w:r>
          <w:rPr>
            <w:rStyle w:val="Hyperlink"/>
            <w:rFonts w:ascii="Times New Roman" w:cs="Times New Roman" w:eastAsia="Times New Roman" w:hAnsi="Times New Roman"/>
            <w:color w:val="1F4E9A"/>
            <w:u w:val="single"/>
          </w:rPr>
          <w:t xml:space="preserve">https://openlineage.io/</w:t>
        </w:r>
      </w:hyperlink>
    </w:p>
    <w:p>
      <w:pPr>
        <w:spacing w:after="110" w:line="270"/>
        <w:ind w:left="500" w:hanging="500"/>
      </w:pPr>
      <w:r>
        <w:rPr>
          <w:rFonts w:ascii="Times New Roman" w:cs="Times New Roman" w:eastAsia="Times New Roman" w:hAnsi="Times New Roman"/>
          <w:b/>
          <w:bCs/>
        </w:rPr>
        <w:t xml:space="preserve">[9] </w:t>
      </w:r>
      <w:r>
        <w:rPr>
          <w:rFonts w:ascii="Times New Roman" w:cs="Times New Roman" w:eastAsia="Times New Roman" w:hAnsi="Times New Roman"/>
        </w:rPr>
        <w:t xml:space="preserve">Schelter, S. et al. (2018). </w:t>
      </w:r>
      <w:r>
        <w:rPr>
          <w:rFonts w:ascii="Times New Roman" w:cs="Times New Roman" w:eastAsia="Times New Roman" w:hAnsi="Times New Roman"/>
          <w:i/>
          <w:iCs/>
        </w:rPr>
        <w:t xml:space="preserve">Automating Large-Scale Data Quality Verification</w:t>
      </w:r>
      <w:r>
        <w:rPr>
          <w:rFonts w:ascii="Times New Roman" w:cs="Times New Roman" w:eastAsia="Times New Roman" w:hAnsi="Times New Roman"/>
        </w:rPr>
        <w:t xml:space="preserve">. Proceedings of the VLDB Endowment, 11(12).</w:t>
      </w:r>
    </w:p>
    <w:p>
      <w:pPr>
        <w:spacing w:after="110" w:line="270"/>
        <w:ind w:left="500" w:hanging="500"/>
      </w:pPr>
      <w:r>
        <w:rPr>
          <w:rFonts w:ascii="Times New Roman" w:cs="Times New Roman" w:eastAsia="Times New Roman" w:hAnsi="Times New Roman"/>
          <w:b/>
          <w:bCs/>
        </w:rPr>
        <w:t xml:space="preserve">[10] </w:t>
      </w:r>
      <w:r>
        <w:rPr>
          <w:rFonts w:ascii="Times New Roman" w:cs="Times New Roman" w:eastAsia="Times New Roman" w:hAnsi="Times New Roman"/>
        </w:rPr>
        <w:t xml:space="preserve">Zaharia, M. et al. (2012). </w:t>
      </w:r>
      <w:r>
        <w:rPr>
          <w:rFonts w:ascii="Times New Roman" w:cs="Times New Roman" w:eastAsia="Times New Roman" w:hAnsi="Times New Roman"/>
          <w:i/>
          <w:iCs/>
        </w:rPr>
        <w:t xml:space="preserve">Resilient Distributed Datasets: A Fault-Tolerant Abstraction for In-Memory Cluster Computing</w:t>
      </w:r>
      <w:r>
        <w:rPr>
          <w:rFonts w:ascii="Times New Roman" w:cs="Times New Roman" w:eastAsia="Times New Roman" w:hAnsi="Times New Roman"/>
        </w:rPr>
        <w:t xml:space="preserve">. USENIX NSDI.</w:t>
      </w:r>
    </w:p>
    <w:p>
      <w:pPr>
        <w:spacing w:after="110" w:line="270"/>
        <w:ind w:left="500" w:hanging="500"/>
      </w:pPr>
      <w:r>
        <w:rPr>
          <w:rFonts w:ascii="Times New Roman" w:cs="Times New Roman" w:eastAsia="Times New Roman" w:hAnsi="Times New Roman"/>
          <w:b/>
          <w:bCs/>
        </w:rPr>
        <w:t xml:space="preserve">[11] </w:t>
      </w:r>
      <w:r>
        <w:rPr>
          <w:rFonts w:ascii="Times New Roman" w:cs="Times New Roman" w:eastAsia="Times New Roman" w:hAnsi="Times New Roman"/>
        </w:rPr>
        <w:t xml:space="preserve">Carbone, P. et al. (2015). </w:t>
      </w:r>
      <w:r>
        <w:rPr>
          <w:rFonts w:ascii="Times New Roman" w:cs="Times New Roman" w:eastAsia="Times New Roman" w:hAnsi="Times New Roman"/>
          <w:i/>
          <w:iCs/>
        </w:rPr>
        <w:t xml:space="preserve">Apache Flink: Stream and Batch Processing in a Single Engine</w:t>
      </w:r>
      <w:r>
        <w:rPr>
          <w:rFonts w:ascii="Times New Roman" w:cs="Times New Roman" w:eastAsia="Times New Roman" w:hAnsi="Times New Roman"/>
        </w:rPr>
        <w:t xml:space="preserve">. IEEE Data Engineering Bulletin, 38(4).</w:t>
      </w:r>
    </w:p>
    <w:p>
      <w:pPr>
        <w:spacing w:after="110" w:line="270"/>
        <w:ind w:left="500" w:hanging="500"/>
      </w:pPr>
      <w:r>
        <w:rPr>
          <w:rFonts w:ascii="Times New Roman" w:cs="Times New Roman" w:eastAsia="Times New Roman" w:hAnsi="Times New Roman"/>
          <w:b/>
          <w:bCs/>
        </w:rPr>
        <w:t xml:space="preserve">[12] </w:t>
      </w:r>
      <w:r>
        <w:rPr>
          <w:rFonts w:ascii="Times New Roman" w:cs="Times New Roman" w:eastAsia="Times New Roman" w:hAnsi="Times New Roman"/>
        </w:rPr>
        <w:t xml:space="preserve">Apache Spark. </w:t>
      </w:r>
      <w:r>
        <w:rPr>
          <w:rFonts w:ascii="Times New Roman" w:cs="Times New Roman" w:eastAsia="Times New Roman" w:hAnsi="Times New Roman"/>
          <w:i/>
          <w:iCs/>
        </w:rPr>
        <w:t xml:space="preserve">Structured Streaming Programming Guide</w:t>
      </w:r>
      <w:r>
        <w:rPr>
          <w:rFonts w:ascii="Times New Roman" w:cs="Times New Roman" w:eastAsia="Times New Roman" w:hAnsi="Times New Roman"/>
        </w:rPr>
        <w:t xml:space="preserve">. </w:t>
      </w:r>
      <w:hyperlink w:history="1" r:id="rIdyo7vud1hzjd-cg-8rupnq">
        <w:r>
          <w:rPr>
            <w:rStyle w:val="Hyperlink"/>
            <w:rFonts w:ascii="Times New Roman" w:cs="Times New Roman" w:eastAsia="Times New Roman" w:hAnsi="Times New Roman"/>
            <w:color w:val="1F4E9A"/>
            <w:u w:val="single"/>
          </w:rPr>
          <w:t xml:space="preserve">https://spark.apache.org/docs/latest/structured-streaming-programming-guide.html</w:t>
        </w:r>
      </w:hyperlink>
    </w:p>
    <w:p>
      <w:pPr>
        <w:spacing w:after="110" w:line="270"/>
        <w:ind w:left="500" w:hanging="500"/>
      </w:pPr>
      <w:r>
        <w:rPr>
          <w:rFonts w:ascii="Times New Roman" w:cs="Times New Roman" w:eastAsia="Times New Roman" w:hAnsi="Times New Roman"/>
          <w:b/>
          <w:bCs/>
        </w:rPr>
        <w:t xml:space="preserve">[13] </w:t>
      </w:r>
      <w:r>
        <w:rPr>
          <w:rFonts w:ascii="Times New Roman" w:cs="Times New Roman" w:eastAsia="Times New Roman" w:hAnsi="Times New Roman"/>
        </w:rPr>
        <w:t xml:space="preserve">Amazon Builders’ Library. </w:t>
      </w:r>
      <w:r>
        <w:rPr>
          <w:rFonts w:ascii="Times New Roman" w:cs="Times New Roman" w:eastAsia="Times New Roman" w:hAnsi="Times New Roman"/>
          <w:i/>
          <w:iCs/>
        </w:rPr>
        <w:t xml:space="preserve">Timeouts, retries and backoff with jitter</w:t>
      </w:r>
      <w:r>
        <w:rPr>
          <w:rFonts w:ascii="Times New Roman" w:cs="Times New Roman" w:eastAsia="Times New Roman" w:hAnsi="Times New Roman"/>
        </w:rPr>
        <w:t xml:space="preserve">. </w:t>
      </w:r>
      <w:hyperlink w:history="1" r:id="rIdvq05ldcq2dizao9vkrhta">
        <w:r>
          <w:rPr>
            <w:rStyle w:val="Hyperlink"/>
            <w:rFonts w:ascii="Times New Roman" w:cs="Times New Roman" w:eastAsia="Times New Roman" w:hAnsi="Times New Roman"/>
            <w:color w:val="1F4E9A"/>
            <w:u w:val="single"/>
          </w:rPr>
          <w:t xml:space="preserve">https://aws.amazon.com/builders-library/timeouts-retries-and-backoff-with-jitter/</w:t>
        </w:r>
      </w:hyperlink>
    </w:p>
    <w:p>
      <w:pPr>
        <w:spacing w:after="110" w:line="270"/>
        <w:ind w:left="500" w:hanging="500"/>
      </w:pPr>
      <w:r>
        <w:rPr>
          <w:rFonts w:ascii="Times New Roman" w:cs="Times New Roman" w:eastAsia="Times New Roman" w:hAnsi="Times New Roman"/>
          <w:b/>
          <w:bCs/>
        </w:rPr>
        <w:t xml:space="preserve">[14] </w:t>
      </w:r>
      <w:r>
        <w:rPr>
          <w:rFonts w:ascii="Times New Roman" w:cs="Times New Roman" w:eastAsia="Times New Roman" w:hAnsi="Times New Roman"/>
        </w:rPr>
        <w:t xml:space="preserve">Temporal. Documentation officielle. </w:t>
      </w:r>
      <w:hyperlink w:history="1" r:id="rIdrhahxmsjoolddngpdsgvd">
        <w:r>
          <w:rPr>
            <w:rStyle w:val="Hyperlink"/>
            <w:rFonts w:ascii="Times New Roman" w:cs="Times New Roman" w:eastAsia="Times New Roman" w:hAnsi="Times New Roman"/>
            <w:color w:val="1F4E9A"/>
            <w:u w:val="single"/>
          </w:rPr>
          <w:t xml:space="preserve">https://docs.temporal.io/</w:t>
        </w:r>
      </w:hyperlink>
    </w:p>
    <w:p>
      <w:pPr>
        <w:spacing w:after="110" w:line="270"/>
        <w:ind w:left="500" w:hanging="500"/>
      </w:pPr>
      <w:r>
        <w:rPr>
          <w:rFonts w:ascii="Times New Roman" w:cs="Times New Roman" w:eastAsia="Times New Roman" w:hAnsi="Times New Roman"/>
          <w:b/>
          <w:bCs/>
        </w:rPr>
        <w:t xml:space="preserve">[15] </w:t>
      </w:r>
      <w:r>
        <w:rPr>
          <w:rFonts w:ascii="Times New Roman" w:cs="Times New Roman" w:eastAsia="Times New Roman" w:hAnsi="Times New Roman"/>
        </w:rPr>
        <w:t xml:space="preserve">Great Expectations. Documentation officielle. </w:t>
      </w:r>
      <w:hyperlink w:history="1" r:id="rId9tdjbmot4sjt6l7eningh">
        <w:r>
          <w:rPr>
            <w:rStyle w:val="Hyperlink"/>
            <w:rFonts w:ascii="Times New Roman" w:cs="Times New Roman" w:eastAsia="Times New Roman" w:hAnsi="Times New Roman"/>
            <w:color w:val="1F4E9A"/>
            <w:u w:val="single"/>
          </w:rPr>
          <w:t xml:space="preserve">https://docs.greatexpectations.io/</w:t>
        </w:r>
      </w:hyperlink>
    </w:p>
    <w:sectPr>
      <w:footerReference w:type="default" r:id="rId7"/>
      <w:pgSz w:w="11906" w:h="16838" w:orient="portrait"/>
      <w:pgMar w:top="1134" w:right="850" w:bottom="113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Times New Roman" w:cs="Times New Roman" w:eastAsia="Times New Roman" w:hAnsi="Times New Roman"/>
      <w:b/>
      <w:bCs/>
      <w:color w:val="1F3A5F"/>
      <w:sz w:val="32"/>
      <w:szCs w:val="32"/>
    </w:rPr>
  </w:style>
  <w:style w:type="paragraph" w:styleId="Heading2">
    <w:name w:val="Heading 2"/>
    <w:basedOn w:val="Normal"/>
    <w:next w:val="Normal"/>
    <w:qFormat/>
    <w:pPr>
      <w:keepNext/>
      <w:spacing w:after="120" w:before="300"/>
      <w:outlineLvl w:val="1"/>
    </w:pPr>
    <w:rPr>
      <w:rFonts w:ascii="Times New Roman" w:cs="Times New Roman" w:eastAsia="Times New Roman" w:hAnsi="Times New Roman"/>
      <w:b/>
      <w:bCs/>
      <w:color w:val="2F5D8A"/>
      <w:sz w:val="28"/>
      <w:szCs w:val="28"/>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qv48kyrpvnxsymw-ygux" Type="http://schemas.openxmlformats.org/officeDocument/2006/relationships/hyperlink" Target="https://blog.dataiku.com/data-lineage" TargetMode="External"/><Relationship Id="rId1f38hzztydyuvvwcfk2km" Type="http://schemas.openxmlformats.org/officeDocument/2006/relationships/hyperlink" Target="https://www.infoq.com/articles/field-level-lineage-modern-data-systems" TargetMode="External"/><Relationship Id="rIdgtgjnxa1k_3nhaequi6yj" Type="http://schemas.openxmlformats.org/officeDocument/2006/relationships/hyperlink" Target="https://airbyte.com/data-engineering-resources/data-pipeline-observability" TargetMode="External"/><Relationship Id="rId6e2rilazezw6kdibfbnee" Type="http://schemas.openxmlformats.org/officeDocument/2006/relationships/hyperlink" Target="https://docs.datadoghq.com/data_observability" TargetMode="External"/><Relationship Id="rIdm4ccdbsew5gdm7swrj6wh" Type="http://schemas.openxmlformats.org/officeDocument/2006/relationships/hyperlink" Target="https://zenodo.org/records/15104120" TargetMode="External"/><Relationship Id="rIdxurggc6a9_spew4ibo9xh" Type="http://schemas.openxmlformats.org/officeDocument/2006/relationships/hyperlink" Target="https://rmarcus.info/dbscholar/papers/hf4a515ecd64ba641" TargetMode="External"/><Relationship Id="rId3jwoec_dkt5z0kpsdrip6" Type="http://schemas.openxmlformats.org/officeDocument/2006/relationships/hyperlink" Target="https://airflow.apache.org/docs/" TargetMode="External"/><Relationship Id="rIdynzf8dcuvwmaznrfiqbg5" Type="http://schemas.openxmlformats.org/officeDocument/2006/relationships/hyperlink" Target="https://openlineage.io/" TargetMode="External"/><Relationship Id="rIdyo7vud1hzjd-cg-8rupnq" Type="http://schemas.openxmlformats.org/officeDocument/2006/relationships/hyperlink" Target="https://spark.apache.org/docs/latest/structured-streaming-programming-guide.html" TargetMode="External"/><Relationship Id="rIdvq05ldcq2dizao9vkrhta" Type="http://schemas.openxmlformats.org/officeDocument/2006/relationships/hyperlink" Target="https://aws.amazon.com/builders-library/timeouts-retries-and-backoff-with-jitter/" TargetMode="External"/><Relationship Id="rIdrhahxmsjoolddngpdsgvd" Type="http://schemas.openxmlformats.org/officeDocument/2006/relationships/hyperlink" Target="https://docs.temporal.io/" TargetMode="External"/><Relationship Id="rId9tdjbmot4sjt6l7eningh" Type="http://schemas.openxmlformats.org/officeDocument/2006/relationships/hyperlink" Target="https://docs.greatexpectations.io/"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Fiabilité des pipelines Big Data en production</dc:title>
  <dc:creator>Claude</dc:creator>
  <cp:lastModifiedBy>Un-named</cp:lastModifiedBy>
  <cp:revision>1</cp:revision>
  <dcterms:created xsi:type="dcterms:W3CDTF">2026-10-06T20:25:30.370Z</dcterms:created>
  <dcterms:modified xsi:type="dcterms:W3CDTF">2026-10-06T20:25:30.376Z</dcterms:modified>
</cp:coreProperties>
</file>

<file path=docProps/custom.xml><?xml version="1.0" encoding="utf-8"?>
<Properties xmlns="http://schemas.openxmlformats.org/officeDocument/2006/custom-properties" xmlns:vt="http://schemas.openxmlformats.org/officeDocument/2006/docPropsVTypes"/>
</file>