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554A" w:rsidRPr="008B5277" w:rsidRDefault="009E11A3" w:rsidP="00C6554A">
      <w:pPr>
        <w:pStyle w:val="Photo"/>
      </w:pPr>
      <w:r>
        <w:rPr>
          <w:noProof/>
        </w:rPr>
        <w:drawing>
          <wp:inline distT="0" distB="0" distL="0" distR="0">
            <wp:extent cx="5274310" cy="4272280"/>
            <wp:effectExtent l="0" t="0" r="2540" b="0"/>
            <wp:docPr id="1" name="Image 1" descr="RÃ©sultat de recherche d'images pour &quot;rÃ©seau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Ã©sultat de recherche d'images pour &quot;rÃ©seau&quot;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7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554A" w:rsidRDefault="009E11A3" w:rsidP="00C6554A">
      <w:pPr>
        <w:pStyle w:val="Titre"/>
      </w:pPr>
      <w:r>
        <w:t xml:space="preserve">Rapport de </w:t>
      </w:r>
      <w:r w:rsidR="00B50E36">
        <w:t>Sécurité</w:t>
      </w:r>
    </w:p>
    <w:p w:rsidR="00C6554A" w:rsidRPr="00D5413C" w:rsidRDefault="009E11A3" w:rsidP="00C6554A">
      <w:pPr>
        <w:pStyle w:val="Sous-titre"/>
      </w:pPr>
      <w:r w:rsidRPr="009E11A3">
        <w:t>Administration Système et Réseaux</w:t>
      </w:r>
    </w:p>
    <w:p w:rsidR="00C6554A" w:rsidRDefault="009E11A3" w:rsidP="00C6554A">
      <w:pPr>
        <w:pStyle w:val="Coordonnes"/>
      </w:pPr>
      <w:r>
        <w:t>Azzouz Souhaïb</w:t>
      </w:r>
      <w:r w:rsidR="00C6554A">
        <w:rPr>
          <w:lang w:bidi="fr-FR"/>
        </w:rPr>
        <w:t xml:space="preserve"> | </w:t>
      </w:r>
      <w:r w:rsidRPr="009E11A3">
        <w:t>VAN DEN SCHRIECK</w:t>
      </w:r>
      <w:r w:rsidR="00C6554A">
        <w:rPr>
          <w:lang w:bidi="fr-FR"/>
        </w:rPr>
        <w:t xml:space="preserve"> </w:t>
      </w:r>
      <w:r w:rsidRPr="009E11A3">
        <w:t>Virginie</w:t>
      </w:r>
      <w:r>
        <w:rPr>
          <w:lang w:bidi="fr-FR"/>
        </w:rPr>
        <w:t xml:space="preserve"> </w:t>
      </w:r>
      <w:r w:rsidR="00C6554A">
        <w:rPr>
          <w:lang w:bidi="fr-FR"/>
        </w:rPr>
        <w:t xml:space="preserve">| </w:t>
      </w:r>
      <w:r>
        <w:t>29/09/2019</w:t>
      </w:r>
      <w:r w:rsidR="00C6554A">
        <w:rPr>
          <w:lang w:bidi="fr-FR"/>
        </w:rPr>
        <w:br w:type="page"/>
      </w:r>
    </w:p>
    <w:p w:rsidR="00B50E36" w:rsidRDefault="00B50E36" w:rsidP="00B50E36">
      <w:r w:rsidRPr="00BE19AC">
        <w:rPr>
          <w:rFonts w:asciiTheme="majorHAnsi" w:eastAsiaTheme="majorEastAsia" w:hAnsiTheme="majorHAnsi" w:cstheme="majorBidi"/>
          <w:color w:val="007789" w:themeColor="accent1" w:themeShade="BF"/>
          <w:sz w:val="32"/>
          <w:szCs w:val="32"/>
        </w:rPr>
        <w:lastRenderedPageBreak/>
        <w:t>La liste des risques encourus par votre VPS et votre infrastructure Docker :</w:t>
      </w:r>
      <w:r w:rsidRPr="00B50E36">
        <w:rPr>
          <w:rFonts w:asciiTheme="majorHAnsi" w:eastAsiaTheme="majorEastAsia" w:hAnsiTheme="majorHAnsi" w:cstheme="majorBidi"/>
          <w:color w:val="007789" w:themeColor="accent1" w:themeShade="BF"/>
          <w:sz w:val="32"/>
          <w:szCs w:val="32"/>
        </w:rPr>
        <w:t xml:space="preserve"> </w:t>
      </w:r>
    </w:p>
    <w:p w:rsidR="00B50E36" w:rsidRPr="00B50E36" w:rsidRDefault="00B50E36" w:rsidP="00B50E36">
      <w:pPr>
        <w:pStyle w:val="Titre1"/>
        <w:rPr>
          <w:szCs w:val="32"/>
        </w:rPr>
      </w:pPr>
    </w:p>
    <w:p w:rsidR="00B50E36" w:rsidRPr="00B50E36" w:rsidRDefault="00B50E36" w:rsidP="00B50E36">
      <w:r w:rsidRPr="00B50E36">
        <w:rPr>
          <w:lang w:val="fr-BE"/>
        </w:rPr>
        <w:t>OVH met à notre disposition des machines dont la responsabilité nous revient. En effet, n’ayant aucun accès à ces machines, OVH n’en est pas les administrateurs. Si le VPS n’est pas sécurisé il peut se faire attaquer sur Internet.</w:t>
      </w:r>
    </w:p>
    <w:p w:rsidR="00B50E36" w:rsidRDefault="00B50E36" w:rsidP="00B50E36">
      <w:pPr>
        <w:pStyle w:val="Listepuces"/>
        <w:numPr>
          <w:ilvl w:val="0"/>
          <w:numId w:val="0"/>
        </w:numPr>
        <w:rPr>
          <w:rFonts w:asciiTheme="majorHAnsi" w:eastAsiaTheme="majorEastAsia" w:hAnsiTheme="majorHAnsi" w:cstheme="majorBidi"/>
          <w:color w:val="007789" w:themeColor="accent1" w:themeShade="BF"/>
          <w:sz w:val="24"/>
          <w:lang w:val="fr-BE"/>
        </w:rPr>
      </w:pPr>
      <w:r w:rsidRPr="00B50E36">
        <w:rPr>
          <w:rFonts w:asciiTheme="majorHAnsi" w:eastAsiaTheme="majorEastAsia" w:hAnsiTheme="majorHAnsi" w:cstheme="majorBidi"/>
          <w:color w:val="007789" w:themeColor="accent1" w:themeShade="BF"/>
          <w:sz w:val="24"/>
          <w:lang w:val="fr-BE"/>
        </w:rPr>
        <w:t>Les contre-mesures mises en place</w:t>
      </w:r>
    </w:p>
    <w:p w:rsidR="00B50E36" w:rsidRPr="00B50E36" w:rsidRDefault="00B50E36" w:rsidP="00B50E36">
      <w:pPr>
        <w:pStyle w:val="Listepuces"/>
        <w:numPr>
          <w:ilvl w:val="0"/>
          <w:numId w:val="32"/>
        </w:numPr>
        <w:spacing w:after="100" w:afterAutospacing="1"/>
        <w:ind w:left="714" w:hanging="357"/>
        <w:rPr>
          <w:rFonts w:asciiTheme="majorHAnsi" w:eastAsiaTheme="majorEastAsia" w:hAnsiTheme="majorHAnsi" w:cstheme="majorBidi"/>
          <w:color w:val="007789" w:themeColor="accent1" w:themeShade="BF"/>
          <w:sz w:val="24"/>
          <w:lang w:val="fr-BE"/>
        </w:rPr>
      </w:pPr>
      <w:r w:rsidRPr="00B50E36">
        <w:rPr>
          <w:lang w:val="fr-BE"/>
        </w:rPr>
        <w:t>Mettre à jour le système</w:t>
      </w:r>
    </w:p>
    <w:p w:rsidR="00B50E36" w:rsidRPr="00B50E36" w:rsidRDefault="00B50E36" w:rsidP="00B50E36">
      <w:pPr>
        <w:pStyle w:val="Listepuces"/>
        <w:numPr>
          <w:ilvl w:val="0"/>
          <w:numId w:val="32"/>
        </w:numPr>
        <w:spacing w:after="100" w:afterAutospacing="1"/>
        <w:ind w:left="714" w:hanging="357"/>
        <w:rPr>
          <w:rFonts w:asciiTheme="majorHAnsi" w:eastAsiaTheme="majorEastAsia" w:hAnsiTheme="majorHAnsi" w:cstheme="majorBidi"/>
          <w:color w:val="007789" w:themeColor="accent1" w:themeShade="BF"/>
          <w:sz w:val="24"/>
          <w:lang w:val="fr-BE"/>
        </w:rPr>
      </w:pPr>
      <w:r w:rsidRPr="00B50E36">
        <w:rPr>
          <w:lang w:val="fr-BE"/>
        </w:rPr>
        <w:t>Modifier le port d’écoute par défaut du service SSH</w:t>
      </w:r>
    </w:p>
    <w:p w:rsidR="00B50E36" w:rsidRPr="00B50E36" w:rsidRDefault="00B50E36" w:rsidP="00B50E36">
      <w:pPr>
        <w:pStyle w:val="Listepuces"/>
        <w:numPr>
          <w:ilvl w:val="0"/>
          <w:numId w:val="32"/>
        </w:numPr>
        <w:spacing w:after="100" w:afterAutospacing="1"/>
        <w:ind w:left="714" w:hanging="357"/>
        <w:rPr>
          <w:rFonts w:asciiTheme="majorHAnsi" w:eastAsiaTheme="majorEastAsia" w:hAnsiTheme="majorHAnsi" w:cstheme="majorBidi"/>
          <w:color w:val="007789" w:themeColor="accent1" w:themeShade="BF"/>
          <w:sz w:val="24"/>
          <w:lang w:val="fr-BE"/>
        </w:rPr>
      </w:pPr>
      <w:r w:rsidRPr="00B50E36">
        <w:rPr>
          <w:lang w:val="fr-BE"/>
        </w:rPr>
        <w:t>Modifier le mot de passe associé à l’utilisateur “root”</w:t>
      </w:r>
    </w:p>
    <w:p w:rsidR="00B50E36" w:rsidRPr="00B50E36" w:rsidRDefault="00B50E36" w:rsidP="00B50E36">
      <w:pPr>
        <w:pStyle w:val="Listepuces"/>
        <w:numPr>
          <w:ilvl w:val="0"/>
          <w:numId w:val="32"/>
        </w:numPr>
        <w:spacing w:after="100" w:afterAutospacing="1"/>
        <w:ind w:left="714" w:hanging="357"/>
        <w:rPr>
          <w:rFonts w:asciiTheme="majorHAnsi" w:eastAsiaTheme="majorEastAsia" w:hAnsiTheme="majorHAnsi" w:cstheme="majorBidi"/>
          <w:color w:val="007789" w:themeColor="accent1" w:themeShade="BF"/>
          <w:sz w:val="24"/>
          <w:lang w:val="fr-BE"/>
        </w:rPr>
      </w:pPr>
      <w:r w:rsidRPr="00B50E36">
        <w:rPr>
          <w:lang w:val="fr-BE"/>
        </w:rPr>
        <w:t>Désactiver l’accès au serveur via l’utilisateur root</w:t>
      </w:r>
    </w:p>
    <w:p w:rsidR="00B50E36" w:rsidRPr="00B50E36" w:rsidRDefault="00B50E36" w:rsidP="00B50E36">
      <w:pPr>
        <w:pStyle w:val="Listepuces"/>
        <w:numPr>
          <w:ilvl w:val="0"/>
          <w:numId w:val="32"/>
        </w:numPr>
        <w:spacing w:after="100" w:afterAutospacing="1"/>
        <w:ind w:left="714" w:hanging="357"/>
        <w:rPr>
          <w:rFonts w:asciiTheme="majorHAnsi" w:eastAsiaTheme="majorEastAsia" w:hAnsiTheme="majorHAnsi" w:cstheme="majorBidi"/>
          <w:color w:val="007789" w:themeColor="accent1" w:themeShade="BF"/>
          <w:sz w:val="24"/>
          <w:lang w:val="fr-BE"/>
        </w:rPr>
      </w:pPr>
      <w:r w:rsidRPr="00B50E36">
        <w:rPr>
          <w:lang w:val="fr-BE"/>
        </w:rPr>
        <w:t>Installer et configurer le paquet Fail2ban</w:t>
      </w:r>
    </w:p>
    <w:p w:rsidR="00B50E36" w:rsidRPr="00B50E36" w:rsidRDefault="00B50E36" w:rsidP="00B50E36">
      <w:pPr>
        <w:pStyle w:val="Listepuces"/>
        <w:numPr>
          <w:ilvl w:val="0"/>
          <w:numId w:val="32"/>
        </w:numPr>
        <w:spacing w:after="100" w:afterAutospacing="1"/>
        <w:ind w:left="714" w:hanging="357"/>
        <w:rPr>
          <w:rFonts w:asciiTheme="majorHAnsi" w:eastAsiaTheme="majorEastAsia" w:hAnsiTheme="majorHAnsi" w:cstheme="majorBidi"/>
          <w:color w:val="007789" w:themeColor="accent1" w:themeShade="BF"/>
          <w:sz w:val="24"/>
          <w:lang w:val="fr-BE"/>
        </w:rPr>
      </w:pPr>
      <w:r w:rsidRPr="00B50E36">
        <w:rPr>
          <w:lang w:val="fr-BE"/>
        </w:rPr>
        <w:t>Authentification par clef</w:t>
      </w:r>
    </w:p>
    <w:p w:rsidR="00B50E36" w:rsidRDefault="00B50E36" w:rsidP="00B50E36">
      <w:pPr>
        <w:pStyle w:val="Paragraphedeliste"/>
        <w:ind w:left="0"/>
        <w:rPr>
          <w:rFonts w:asciiTheme="majorHAnsi" w:eastAsiaTheme="majorEastAsia" w:hAnsiTheme="majorHAnsi" w:cstheme="majorBidi"/>
          <w:color w:val="007789" w:themeColor="accent1" w:themeShade="BF"/>
          <w:sz w:val="32"/>
          <w:szCs w:val="32"/>
        </w:rPr>
      </w:pPr>
    </w:p>
    <w:p w:rsidR="00066EFE" w:rsidRPr="00B50E36" w:rsidRDefault="00B50E36" w:rsidP="00B50E36">
      <w:pPr>
        <w:pStyle w:val="Paragraphedeliste"/>
        <w:ind w:left="0"/>
      </w:pPr>
      <w:r w:rsidRPr="00B50E36">
        <w:rPr>
          <w:rFonts w:asciiTheme="majorHAnsi" w:eastAsiaTheme="majorEastAsia" w:hAnsiTheme="majorHAnsi" w:cstheme="majorBidi"/>
          <w:color w:val="007789" w:themeColor="accent1" w:themeShade="BF"/>
          <w:sz w:val="32"/>
          <w:szCs w:val="32"/>
        </w:rPr>
        <w:t>Risques encourus par chacun des services déployés</w:t>
      </w:r>
      <w:r>
        <w:t> :</w:t>
      </w:r>
    </w:p>
    <w:p w:rsidR="00B50E36" w:rsidRPr="00B50E36" w:rsidRDefault="00B50E36" w:rsidP="00B50E36">
      <w:pPr>
        <w:pStyle w:val="Listepuces"/>
        <w:rPr>
          <w:lang w:val="fr-BE"/>
        </w:rPr>
      </w:pPr>
      <w:r w:rsidRPr="00B50E36">
        <w:rPr>
          <w:lang w:val="fr-BE"/>
        </w:rPr>
        <w:t xml:space="preserve">Service </w:t>
      </w:r>
      <w:r>
        <w:rPr>
          <w:lang w:val="fr-BE"/>
        </w:rPr>
        <w:t>WEB</w:t>
      </w:r>
      <w:r w:rsidRPr="00B50E36">
        <w:rPr>
          <w:lang w:val="fr-BE"/>
        </w:rPr>
        <w:t xml:space="preserve"> : Les serveurs web peuvent toujours faire l’objet d’attaque que ce soit par des virus ou par des pirates experts. Les conséquences sont </w:t>
      </w:r>
      <w:r w:rsidRPr="00B50E36">
        <w:rPr>
          <w:lang w:val="fr-BE"/>
        </w:rPr>
        <w:t>constituées</w:t>
      </w:r>
      <w:r w:rsidRPr="00B50E36">
        <w:rPr>
          <w:lang w:val="fr-BE"/>
        </w:rPr>
        <w:t xml:space="preserve"> généralement par des fuites d’informations personnelles et par l’exploitation des données personnels de l’utilisateur.</w:t>
      </w:r>
    </w:p>
    <w:p w:rsidR="00B50E36" w:rsidRPr="00B50E36" w:rsidRDefault="00B50E36" w:rsidP="00B50E36">
      <w:pPr>
        <w:pStyle w:val="Listepuces"/>
        <w:rPr>
          <w:lang w:val="fr-BE"/>
        </w:rPr>
      </w:pPr>
      <w:r w:rsidRPr="00B50E36">
        <w:rPr>
          <w:lang w:val="fr-BE"/>
        </w:rPr>
        <w:t xml:space="preserve">Service </w:t>
      </w:r>
      <w:r>
        <w:rPr>
          <w:lang w:val="fr-BE"/>
        </w:rPr>
        <w:t>DNS</w:t>
      </w:r>
      <w:r w:rsidRPr="00B50E36">
        <w:rPr>
          <w:lang w:val="fr-BE"/>
        </w:rPr>
        <w:t xml:space="preserve"> : il existe des virus qui modifient les paramètres réseaux pour diriger les requêtes DNS vers des serveurs pirates, il pourrait y avoir des fuites d’informations qui sont personnelles à l’utilisateur.</w:t>
      </w:r>
    </w:p>
    <w:p w:rsidR="00066EFE" w:rsidRDefault="00B50E36" w:rsidP="00B50E36">
      <w:pPr>
        <w:pStyle w:val="Listepuces"/>
        <w:rPr>
          <w:lang w:val="fr-BE"/>
        </w:rPr>
      </w:pPr>
      <w:r w:rsidRPr="00B50E36">
        <w:rPr>
          <w:lang w:val="fr-BE"/>
        </w:rPr>
        <w:t xml:space="preserve">Service </w:t>
      </w:r>
      <w:proofErr w:type="spellStart"/>
      <w:r>
        <w:rPr>
          <w:lang w:val="fr-BE"/>
        </w:rPr>
        <w:t>V</w:t>
      </w:r>
      <w:r w:rsidRPr="00B50E36">
        <w:rPr>
          <w:lang w:val="fr-BE"/>
        </w:rPr>
        <w:t>oi</w:t>
      </w:r>
      <w:r>
        <w:rPr>
          <w:lang w:val="fr-BE"/>
        </w:rPr>
        <w:t>P</w:t>
      </w:r>
      <w:proofErr w:type="spellEnd"/>
      <w:r w:rsidRPr="00B50E36">
        <w:rPr>
          <w:lang w:val="fr-BE"/>
        </w:rPr>
        <w:t xml:space="preserve"> : Une  destruction des données ou introduction de contenus pirates, , un déni de service qui submerge le serveur </w:t>
      </w:r>
      <w:proofErr w:type="spellStart"/>
      <w:r w:rsidRPr="00B50E36">
        <w:rPr>
          <w:lang w:val="fr-BE"/>
        </w:rPr>
        <w:t>Vo</w:t>
      </w:r>
      <w:r>
        <w:rPr>
          <w:lang w:val="fr-BE"/>
        </w:rPr>
        <w:t>i</w:t>
      </w:r>
      <w:r w:rsidRPr="00B50E36">
        <w:rPr>
          <w:lang w:val="fr-BE"/>
        </w:rPr>
        <w:t>P</w:t>
      </w:r>
      <w:proofErr w:type="spellEnd"/>
      <w:r w:rsidRPr="00B50E36">
        <w:rPr>
          <w:lang w:val="fr-BE"/>
        </w:rPr>
        <w:t xml:space="preserve"> de spams.</w:t>
      </w:r>
    </w:p>
    <w:p w:rsidR="00B50E36" w:rsidRDefault="00B50E36" w:rsidP="00B50E36">
      <w:pPr>
        <w:pStyle w:val="Listepuces"/>
        <w:numPr>
          <w:ilvl w:val="0"/>
          <w:numId w:val="0"/>
        </w:numPr>
        <w:ind w:left="720" w:hanging="360"/>
        <w:rPr>
          <w:lang w:val="fr-BE"/>
        </w:rPr>
      </w:pPr>
    </w:p>
    <w:p w:rsidR="00B50E36" w:rsidRDefault="00B50E36" w:rsidP="00B50E36">
      <w:pPr>
        <w:pStyle w:val="Listepuces"/>
        <w:numPr>
          <w:ilvl w:val="0"/>
          <w:numId w:val="0"/>
        </w:numPr>
        <w:rPr>
          <w:rFonts w:asciiTheme="majorHAnsi" w:eastAsiaTheme="majorEastAsia" w:hAnsiTheme="majorHAnsi" w:cstheme="majorBidi"/>
          <w:color w:val="007789" w:themeColor="accent1" w:themeShade="BF"/>
          <w:sz w:val="24"/>
          <w:lang w:val="fr-BE"/>
        </w:rPr>
      </w:pPr>
      <w:r w:rsidRPr="00B50E36">
        <w:rPr>
          <w:rFonts w:asciiTheme="majorHAnsi" w:eastAsiaTheme="majorEastAsia" w:hAnsiTheme="majorHAnsi" w:cstheme="majorBidi"/>
          <w:color w:val="007789" w:themeColor="accent1" w:themeShade="BF"/>
          <w:sz w:val="24"/>
          <w:lang w:val="fr-BE"/>
        </w:rPr>
        <w:t>Les contre-mesures mises en place</w:t>
      </w:r>
    </w:p>
    <w:p w:rsidR="00B50E36" w:rsidRPr="00B50E36" w:rsidRDefault="00B50E36" w:rsidP="00B50E36">
      <w:pPr>
        <w:ind w:firstLine="720"/>
      </w:pPr>
      <w:r w:rsidRPr="00B50E36">
        <w:t>Service web : Activation des certificats SSL</w:t>
      </w:r>
    </w:p>
    <w:p w:rsidR="00B50E36" w:rsidRPr="00B50E36" w:rsidRDefault="00B50E36" w:rsidP="00B50E36">
      <w:pPr>
        <w:pStyle w:val="Listepuces"/>
        <w:numPr>
          <w:ilvl w:val="0"/>
          <w:numId w:val="0"/>
        </w:numPr>
        <w:ind w:left="720" w:hanging="360"/>
      </w:pPr>
    </w:p>
    <w:p w:rsidR="00066EFE" w:rsidRDefault="00066EFE" w:rsidP="00066EFE">
      <w:pPr>
        <w:pStyle w:val="Listepuces"/>
        <w:numPr>
          <w:ilvl w:val="0"/>
          <w:numId w:val="0"/>
        </w:numPr>
        <w:ind w:left="720" w:hanging="360"/>
        <w:rPr>
          <w:lang w:val="fr-BE"/>
        </w:rPr>
      </w:pPr>
    </w:p>
    <w:p w:rsidR="00B50E36" w:rsidRDefault="00B50E36" w:rsidP="00B50E36">
      <w:pPr>
        <w:pStyle w:val="Listepuces"/>
        <w:numPr>
          <w:ilvl w:val="0"/>
          <w:numId w:val="0"/>
        </w:numPr>
        <w:rPr>
          <w:lang w:val="fr-BE"/>
        </w:rPr>
      </w:pPr>
    </w:p>
    <w:p w:rsidR="002875FA" w:rsidRPr="002875FA" w:rsidRDefault="00B50E36" w:rsidP="00B50E36">
      <w:pPr>
        <w:pStyle w:val="Listepuces"/>
        <w:numPr>
          <w:ilvl w:val="0"/>
          <w:numId w:val="0"/>
        </w:numPr>
        <w:rPr>
          <w:rFonts w:asciiTheme="majorHAnsi" w:eastAsiaTheme="majorEastAsia" w:hAnsiTheme="majorHAnsi" w:cstheme="majorBidi"/>
          <w:color w:val="007789" w:themeColor="accent1" w:themeShade="BF"/>
          <w:sz w:val="32"/>
          <w:lang w:val="fr-BE"/>
        </w:rPr>
      </w:pPr>
      <w:r>
        <w:rPr>
          <w:rFonts w:asciiTheme="majorHAnsi" w:eastAsiaTheme="majorEastAsia" w:hAnsiTheme="majorHAnsi" w:cstheme="majorBidi"/>
          <w:color w:val="007789" w:themeColor="accent1" w:themeShade="BF"/>
          <w:sz w:val="32"/>
          <w:lang w:val="fr-BE"/>
        </w:rPr>
        <w:lastRenderedPageBreak/>
        <w:t>Annexes</w:t>
      </w:r>
      <w:bookmarkStart w:id="0" w:name="_GoBack"/>
      <w:r>
        <w:rPr>
          <w:rFonts w:asciiTheme="majorHAnsi" w:eastAsiaTheme="majorEastAsia" w:hAnsiTheme="majorHAnsi" w:cstheme="majorBidi"/>
          <w:noProof/>
          <w:color w:val="007789" w:themeColor="accent1" w:themeShade="BF"/>
          <w:sz w:val="32"/>
          <w:lang w:val="fr-BE"/>
        </w:rPr>
        <w:drawing>
          <wp:inline distT="0" distB="0" distL="0" distR="0" wp14:anchorId="72F281C8" wp14:editId="5C69DC3A">
            <wp:extent cx="5265420" cy="282702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82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>
        <w:rPr>
          <w:rFonts w:asciiTheme="majorHAnsi" w:eastAsiaTheme="majorEastAsia" w:hAnsiTheme="majorHAnsi" w:cstheme="majorBidi"/>
          <w:noProof/>
          <w:color w:val="007789" w:themeColor="accent1" w:themeShade="BF"/>
          <w:sz w:val="32"/>
          <w:lang w:val="fr-BE"/>
        </w:rPr>
        <w:drawing>
          <wp:inline distT="0" distB="0" distL="0" distR="0">
            <wp:extent cx="4953000" cy="2659281"/>
            <wp:effectExtent l="0" t="0" r="0" b="825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4369" cy="2660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ajorHAnsi" w:eastAsiaTheme="majorEastAsia" w:hAnsiTheme="majorHAnsi" w:cstheme="majorBidi"/>
          <w:noProof/>
          <w:color w:val="007789" w:themeColor="accent1" w:themeShade="BF"/>
          <w:sz w:val="32"/>
          <w:lang w:val="fr-BE"/>
        </w:rPr>
        <w:drawing>
          <wp:inline distT="0" distB="0" distL="0" distR="0" wp14:anchorId="3D724B40" wp14:editId="64BD9BB5">
            <wp:extent cx="5265420" cy="282702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82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875FA" w:rsidRPr="002875FA" w:rsidSect="00BB04DB">
      <w:footerReference w:type="default" r:id="rId11"/>
      <w:pgSz w:w="11906" w:h="16838" w:code="9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10056" w:rsidRDefault="00310056" w:rsidP="00C6554A">
      <w:pPr>
        <w:spacing w:before="0" w:after="0" w:line="240" w:lineRule="auto"/>
      </w:pPr>
      <w:r>
        <w:separator/>
      </w:r>
    </w:p>
  </w:endnote>
  <w:endnote w:type="continuationSeparator" w:id="0">
    <w:p w:rsidR="00310056" w:rsidRDefault="00310056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163EE" w:rsidRDefault="00ED7C44">
    <w:pPr>
      <w:pStyle w:val="Pieddepage"/>
    </w:pPr>
    <w:r>
      <w:rPr>
        <w:lang w:bidi="fr-FR"/>
      </w:rPr>
      <w:t>Page </w:t>
    </w:r>
    <w:r>
      <w:rPr>
        <w:lang w:bidi="fr-FR"/>
      </w:rPr>
      <w:fldChar w:fldCharType="begin"/>
    </w:r>
    <w:r>
      <w:rPr>
        <w:lang w:bidi="fr-FR"/>
      </w:rPr>
      <w:instrText xml:space="preserve"> PAGE  \* Arabic  \* MERGEFORMAT </w:instrText>
    </w:r>
    <w:r>
      <w:rPr>
        <w:lang w:bidi="fr-FR"/>
      </w:rPr>
      <w:fldChar w:fldCharType="separate"/>
    </w:r>
    <w:r w:rsidR="00FE5B1E">
      <w:rPr>
        <w:noProof/>
        <w:lang w:bidi="fr-FR"/>
      </w:rPr>
      <w:t>1</w:t>
    </w:r>
    <w:r>
      <w:rPr>
        <w:lang w:bidi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10056" w:rsidRDefault="00310056" w:rsidP="00C6554A">
      <w:pPr>
        <w:spacing w:before="0" w:after="0" w:line="240" w:lineRule="auto"/>
      </w:pPr>
      <w:r>
        <w:separator/>
      </w:r>
    </w:p>
  </w:footnote>
  <w:footnote w:type="continuationSeparator" w:id="0">
    <w:p w:rsidR="00310056" w:rsidRDefault="00310056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epuces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4316D0C"/>
    <w:multiLevelType w:val="multilevel"/>
    <w:tmpl w:val="50425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65A51B7"/>
    <w:multiLevelType w:val="hybridMultilevel"/>
    <w:tmpl w:val="ACFCB522"/>
    <w:lvl w:ilvl="0" w:tplc="DE82DCEA">
      <w:numFmt w:val="bullet"/>
      <w:lvlText w:val="-"/>
      <w:lvlJc w:val="left"/>
      <w:pPr>
        <w:ind w:left="720" w:hanging="360"/>
      </w:pPr>
      <w:rPr>
        <w:rFonts w:ascii="Constantia" w:eastAsiaTheme="minorHAnsi" w:hAnsi="Constant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9EF4F2B"/>
    <w:multiLevelType w:val="multilevel"/>
    <w:tmpl w:val="DBC48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101F324F"/>
    <w:multiLevelType w:val="multilevel"/>
    <w:tmpl w:val="9762F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2980F83"/>
    <w:multiLevelType w:val="multilevel"/>
    <w:tmpl w:val="AD901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5466DEA"/>
    <w:multiLevelType w:val="multilevel"/>
    <w:tmpl w:val="F06C2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5AD7117"/>
    <w:multiLevelType w:val="multilevel"/>
    <w:tmpl w:val="98B6E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E451971"/>
    <w:multiLevelType w:val="multilevel"/>
    <w:tmpl w:val="9378D09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EE17CEA"/>
    <w:multiLevelType w:val="hybridMultilevel"/>
    <w:tmpl w:val="DC904002"/>
    <w:lvl w:ilvl="0" w:tplc="B76EAF0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E42357"/>
    <w:multiLevelType w:val="hybridMultilevel"/>
    <w:tmpl w:val="D91EFEA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552B250F"/>
    <w:multiLevelType w:val="multilevel"/>
    <w:tmpl w:val="D47C3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8B304BF"/>
    <w:multiLevelType w:val="multilevel"/>
    <w:tmpl w:val="7CF89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A89148E"/>
    <w:multiLevelType w:val="multilevel"/>
    <w:tmpl w:val="A1105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CFE21E9"/>
    <w:multiLevelType w:val="multilevel"/>
    <w:tmpl w:val="4A4C942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88E40A0"/>
    <w:multiLevelType w:val="multilevel"/>
    <w:tmpl w:val="E6B094F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C6E6A41"/>
    <w:multiLevelType w:val="hybridMultilevel"/>
    <w:tmpl w:val="2570BBEE"/>
    <w:lvl w:ilvl="0" w:tplc="D13ECF9C">
      <w:numFmt w:val="bullet"/>
      <w:lvlText w:val="-"/>
      <w:lvlJc w:val="left"/>
      <w:pPr>
        <w:ind w:left="1080" w:hanging="360"/>
      </w:pPr>
      <w:rPr>
        <w:rFonts w:ascii="Constantia" w:eastAsiaTheme="minorHAnsi" w:hAnsi="Constant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D4B7633"/>
    <w:multiLevelType w:val="hybridMultilevel"/>
    <w:tmpl w:val="7D8AA65A"/>
    <w:lvl w:ilvl="0" w:tplc="570257B6">
      <w:numFmt w:val="bullet"/>
      <w:lvlText w:val="-"/>
      <w:lvlJc w:val="left"/>
      <w:pPr>
        <w:ind w:left="720" w:hanging="360"/>
      </w:pPr>
      <w:rPr>
        <w:rFonts w:ascii="Constantia" w:eastAsiaTheme="majorEastAsia" w:hAnsi="Constantia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22"/>
  </w:num>
  <w:num w:numId="6">
    <w:abstractNumId w:val="10"/>
  </w:num>
  <w:num w:numId="7">
    <w:abstractNumId w:val="14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24"/>
  </w:num>
  <w:num w:numId="17">
    <w:abstractNumId w:val="17"/>
  </w:num>
  <w:num w:numId="18">
    <w:abstractNumId w:val="28"/>
  </w:num>
  <w:num w:numId="19">
    <w:abstractNumId w:val="12"/>
  </w:num>
  <w:num w:numId="20">
    <w:abstractNumId w:val="11"/>
  </w:num>
  <w:num w:numId="21">
    <w:abstractNumId w:val="25"/>
  </w:num>
  <w:num w:numId="22">
    <w:abstractNumId w:val="23"/>
  </w:num>
  <w:num w:numId="23">
    <w:abstractNumId w:val="15"/>
  </w:num>
  <w:num w:numId="24">
    <w:abstractNumId w:val="26"/>
  </w:num>
  <w:num w:numId="25">
    <w:abstractNumId w:val="13"/>
  </w:num>
  <w:num w:numId="26">
    <w:abstractNumId w:val="18"/>
  </w:num>
  <w:num w:numId="27">
    <w:abstractNumId w:val="16"/>
  </w:num>
  <w:num w:numId="28">
    <w:abstractNumId w:val="27"/>
  </w:num>
  <w:num w:numId="29">
    <w:abstractNumId w:val="19"/>
  </w:num>
  <w:num w:numId="30">
    <w:abstractNumId w:val="21"/>
  </w:num>
  <w:num w:numId="31">
    <w:abstractNumId w:val="20"/>
  </w:num>
  <w:num w:numId="32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1A3"/>
    <w:rsid w:val="00066EFE"/>
    <w:rsid w:val="00213C89"/>
    <w:rsid w:val="002554CD"/>
    <w:rsid w:val="002875FA"/>
    <w:rsid w:val="00293B83"/>
    <w:rsid w:val="002B4294"/>
    <w:rsid w:val="00310056"/>
    <w:rsid w:val="00333D0D"/>
    <w:rsid w:val="003E4CD7"/>
    <w:rsid w:val="00405309"/>
    <w:rsid w:val="004C049F"/>
    <w:rsid w:val="005000E2"/>
    <w:rsid w:val="006236F3"/>
    <w:rsid w:val="006A3CE7"/>
    <w:rsid w:val="006B7743"/>
    <w:rsid w:val="007B15FC"/>
    <w:rsid w:val="009E11A3"/>
    <w:rsid w:val="00B50E36"/>
    <w:rsid w:val="00B84697"/>
    <w:rsid w:val="00BB04DB"/>
    <w:rsid w:val="00BF4294"/>
    <w:rsid w:val="00C6554A"/>
    <w:rsid w:val="00E03792"/>
    <w:rsid w:val="00E527D1"/>
    <w:rsid w:val="00ED7C44"/>
    <w:rsid w:val="00FE5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1C8257C"/>
  <w15:chartTrackingRefBased/>
  <w15:docId w15:val="{43FE52FA-B317-4CFE-8AB2-16E9DE43F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fr-FR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527D1"/>
  </w:style>
  <w:style w:type="paragraph" w:styleId="Titre1">
    <w:name w:val="heading 1"/>
    <w:basedOn w:val="Normal"/>
    <w:next w:val="Normal"/>
    <w:link w:val="Titre1C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Titre2Car">
    <w:name w:val="Titre 2 Car"/>
    <w:basedOn w:val="Policepardfaut"/>
    <w:link w:val="Titre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ordonnes">
    <w:name w:val="Coordonnées"/>
    <w:basedOn w:val="Normal"/>
    <w:uiPriority w:val="4"/>
    <w:qFormat/>
    <w:rsid w:val="00C6554A"/>
    <w:pPr>
      <w:spacing w:before="0" w:after="0"/>
      <w:jc w:val="center"/>
    </w:pPr>
  </w:style>
  <w:style w:type="paragraph" w:styleId="Listepuces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re">
    <w:name w:val="Title"/>
    <w:basedOn w:val="Normal"/>
    <w:link w:val="TitreC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reCar">
    <w:name w:val="Titre Car"/>
    <w:basedOn w:val="Policepardfaut"/>
    <w:link w:val="Titr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ous-titre">
    <w:name w:val="Subtitle"/>
    <w:basedOn w:val="Normal"/>
    <w:link w:val="Sous-titreC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ous-titreCar">
    <w:name w:val="Sous-titre Car"/>
    <w:basedOn w:val="Policepardfaut"/>
    <w:link w:val="Sous-titr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Pieddepage">
    <w:name w:val="footer"/>
    <w:basedOn w:val="Normal"/>
    <w:link w:val="PieddepageC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PieddepageCar">
    <w:name w:val="Pied de page Car"/>
    <w:basedOn w:val="Policepardfaut"/>
    <w:link w:val="Pieddepage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En-tte">
    <w:name w:val="header"/>
    <w:basedOn w:val="Normal"/>
    <w:link w:val="En-tteCar"/>
    <w:uiPriority w:val="99"/>
    <w:unhideWhenUsed/>
    <w:rsid w:val="00C6554A"/>
    <w:pPr>
      <w:spacing w:before="0"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enumros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Titre3Car">
    <w:name w:val="Titre 3 Car"/>
    <w:basedOn w:val="Policepardfaut"/>
    <w:link w:val="Titre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Accentuationintense">
    <w:name w:val="Intense Emphasis"/>
    <w:basedOn w:val="Policepardfau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sid w:val="00C6554A"/>
    <w:rPr>
      <w:i/>
      <w:iCs/>
      <w:color w:val="007789" w:themeColor="accent1" w:themeShade="BF"/>
    </w:rPr>
  </w:style>
  <w:style w:type="character" w:styleId="Rfrenceintense">
    <w:name w:val="Intense Reference"/>
    <w:basedOn w:val="Policepardfau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6554A"/>
    <w:rPr>
      <w:rFonts w:ascii="Segoe UI" w:hAnsi="Segoe UI" w:cs="Segoe UI"/>
      <w:szCs w:val="18"/>
    </w:rPr>
  </w:style>
  <w:style w:type="paragraph" w:styleId="Normalcentr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Corpsdetexte3">
    <w:name w:val="Body Text 3"/>
    <w:basedOn w:val="Normal"/>
    <w:link w:val="Corpsdetexte3C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semiHidden/>
    <w:rsid w:val="00C6554A"/>
    <w:rPr>
      <w:szCs w:val="16"/>
    </w:rPr>
  </w:style>
  <w:style w:type="paragraph" w:styleId="Retraitcorpsdetexte3">
    <w:name w:val="Body Text Indent 3"/>
    <w:basedOn w:val="Normal"/>
    <w:link w:val="Retraitcorpsdetexte3C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semiHidden/>
    <w:rsid w:val="00C6554A"/>
    <w:rPr>
      <w:szCs w:val="16"/>
    </w:rPr>
  </w:style>
  <w:style w:type="character" w:styleId="Marquedecommentaire">
    <w:name w:val="annotation reference"/>
    <w:basedOn w:val="Policepardfaut"/>
    <w:uiPriority w:val="99"/>
    <w:semiHidden/>
    <w:unhideWhenUsed/>
    <w:rsid w:val="00C6554A"/>
    <w:rPr>
      <w:sz w:val="22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C6554A"/>
    <w:rPr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C6554A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C6554A"/>
    <w:rPr>
      <w:b/>
      <w:bCs/>
      <w:szCs w:val="20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C6554A"/>
    <w:rPr>
      <w:rFonts w:ascii="Segoe UI" w:hAnsi="Segoe UI" w:cs="Segoe UI"/>
      <w:szCs w:val="16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C6554A"/>
    <w:rPr>
      <w:szCs w:val="20"/>
    </w:rPr>
  </w:style>
  <w:style w:type="paragraph" w:styleId="Adresseexpditeur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Lienhypertextesuivivisit">
    <w:name w:val="FollowedHyperlink"/>
    <w:basedOn w:val="Policepardfau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C6554A"/>
    <w:rPr>
      <w:szCs w:val="20"/>
    </w:rPr>
  </w:style>
  <w:style w:type="character" w:styleId="CodeHTML">
    <w:name w:val="HTML Code"/>
    <w:basedOn w:val="Policepardfau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ClavierHTML">
    <w:name w:val="HTML Keyboard"/>
    <w:basedOn w:val="Policepardfau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C6554A"/>
    <w:rPr>
      <w:rFonts w:ascii="Consolas" w:hAnsi="Consolas"/>
      <w:szCs w:val="20"/>
    </w:rPr>
  </w:style>
  <w:style w:type="character" w:styleId="MachinecrireHTML">
    <w:name w:val="HTML Typewriter"/>
    <w:basedOn w:val="Policepardfau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Lienhypertexte">
    <w:name w:val="Hyperlink"/>
    <w:basedOn w:val="Policepardfaut"/>
    <w:uiPriority w:val="99"/>
    <w:unhideWhenUsed/>
    <w:rsid w:val="00C6554A"/>
    <w:rPr>
      <w:color w:val="835D00" w:themeColor="accent3" w:themeShade="80"/>
      <w:u w:val="single"/>
    </w:rPr>
  </w:style>
  <w:style w:type="paragraph" w:styleId="Textedemacro">
    <w:name w:val="macro"/>
    <w:link w:val="TextedemacroC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semiHidden/>
    <w:rsid w:val="00C6554A"/>
    <w:rPr>
      <w:rFonts w:ascii="Consolas" w:hAnsi="Consolas"/>
      <w:szCs w:val="20"/>
    </w:rPr>
  </w:style>
  <w:style w:type="character" w:styleId="Textedelespacerserv">
    <w:name w:val="Placeholder Text"/>
    <w:basedOn w:val="Policepardfaut"/>
    <w:uiPriority w:val="99"/>
    <w:semiHidden/>
    <w:rsid w:val="00C6554A"/>
    <w:rPr>
      <w:color w:val="595959" w:themeColor="text1" w:themeTint="A6"/>
    </w:rPr>
  </w:style>
  <w:style w:type="paragraph" w:styleId="Textebrut">
    <w:name w:val="Plain Text"/>
    <w:basedOn w:val="Normal"/>
    <w:link w:val="TextebrutC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C6554A"/>
    <w:rPr>
      <w:rFonts w:ascii="Consolas" w:hAnsi="Consolas"/>
      <w:szCs w:val="21"/>
    </w:rPr>
  </w:style>
  <w:style w:type="character" w:customStyle="1" w:styleId="Titre7Car">
    <w:name w:val="Titre 7 Car"/>
    <w:basedOn w:val="Policepardfaut"/>
    <w:link w:val="Titre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character" w:styleId="Mentionnonrsolue">
    <w:name w:val="Unresolved Mention"/>
    <w:basedOn w:val="Policepardfaut"/>
    <w:uiPriority w:val="99"/>
    <w:semiHidden/>
    <w:unhideWhenUsed/>
    <w:rsid w:val="00066EFE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unhideWhenUsed/>
    <w:qFormat/>
    <w:rsid w:val="007B15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478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63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ou_s\AppData\Roaming\Microsoft\Templates\Rapport%20d&#8217;&#233;tudiant%20avec%20photo%20en%20page%20de%20garde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Rapport d’étudiant avec photo en page de garde.dotx</Template>
  <TotalTime>0</TotalTime>
  <Pages>3</Pages>
  <Words>229</Words>
  <Characters>1263</Characters>
  <Application>Microsoft Office Word</Application>
  <DocSecurity>0</DocSecurity>
  <Lines>10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Souhaïb</dc:creator>
  <cp:keywords/>
  <dc:description/>
  <cp:lastModifiedBy>AZZOUZ Souhaïb</cp:lastModifiedBy>
  <cp:revision>2</cp:revision>
  <dcterms:created xsi:type="dcterms:W3CDTF">2019-08-28T21:15:00Z</dcterms:created>
  <dcterms:modified xsi:type="dcterms:W3CDTF">2019-08-28T21:15:00Z</dcterms:modified>
</cp:coreProperties>
</file>