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SEMAINE 3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.0231903126994"/>
        <w:gridCol w:w="1941.7811311445078"/>
        <w:gridCol w:w="1305.5178964248266"/>
        <w:gridCol w:w="4218.189593141588"/>
        <w:tblGridChange w:id="0">
          <w:tblGrid>
            <w:gridCol w:w="1560.0231903126994"/>
            <w:gridCol w:w="1941.7811311445078"/>
            <w:gridCol w:w="1305.5178964248266"/>
            <w:gridCol w:w="4218.189593141588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Traitements effectués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Résultats (meilleur 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Analyse critique (quantitative &amp; qualitative)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Iris (avec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- Standardisation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pour K=1→5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K=3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Inertie: 139.82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ARI: 0.62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K=3 donne de bons résultats, proche du nombre réel de classes (3). Les outliers diminuent légèrement l'ARI. Courbe d'inertie cohérente avec la structure naturelle des données.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Iris (sans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Suppression des outliers (IQR)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K=3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Inertie: 134.35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ARI: 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Moins d’inertie qu’avec outliers. Les résultats sont plus stables, mais l’ARI diminue légèrement, ce qui suggère que certains outliers portaient de l'information utile à la séparation.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Breast Cancer (avec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K=2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Inertie: 11595.53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ARI: 0.65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La structure binaire est bien captée à K=2. L’ARI diminue fortement avec l'augmentation de K. Présence d'outliers nuit à la stabilité du clustering pour K &gt; 2.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Breast Cancer (sans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Suppression des outliers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K=2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Inertie: 8342.54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ARI: 0.72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Meilleur ARI sans outliers. Le clustering est plus performant et plus net à K=2. Le reste des K montre une dégradation logique due au surpartitionnement.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Wine (avec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K=3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Inertie: 1285.67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K=3 correspond au nombre réel de classes. L’inertie baisse régulièrement. Légère dégradation à partir de K=4. Présence d’outliers augmente un peu l’inertie générale.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Wine (sans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- Suppression des outliers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K=3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Inertie: 1083.41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Moins d’inertie, meilleure compacité. L’amélioration montre que les outliers avaient un effet perturbateur. Clustering plus précis.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Mall Customers (avec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 Imputation des données manquantes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K=6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Inertie: 139.57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Bonne progression de l’inertie. Les clusters sont significatifs jusqu’à K=6. Présence d’outliers ne nuit pas fortement ici car les valeurs extrêmes sont modérées.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Mall Customers (sans outliers)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- Suppression des outliers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Clustering K=1→7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K=6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Inertie: 134.12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Légère amélioration de l’inertie et silhouette. Suppression d’outliers affine le résultat, avec des clusters légèrement plus homogènes.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SEMAINE 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IRIS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Avec elbow: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 Iris | K=4 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Inertie : 109.77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Adjusted Rand Index : 0.56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Score de silhouette : 0.42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2720125" cy="23676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0125" cy="2367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CANCER</w:t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Avec elbow: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 Breast Cancer | K=4 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Inertie : 6604.35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Adjusted Rand Index : 0.24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Score de silhouette : 0.16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2768028" cy="239442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028" cy="2394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Toujours mauvais dessin, je pense les données ne sont pas bonnes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WINE</w:t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=== Wine | K=4 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Inertie : 999.52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Score de silhouette : 0.26</w:t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2610793" cy="225083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0793" cy="2250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Valeurs qui se mélangent entre elles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MALL CUSTOMERS</w:t>
      </w:r>
    </w:p>
    <w:p w:rsidR="00000000" w:rsidDel="00000000" w:rsidP="00000000" w:rsidRDefault="00000000" w:rsidRPr="00000000" w14:paraId="0000006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=== Mall Customers | K=4 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Inertie : 213.01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Score de silhouette : 0.39</w:t>
      </w:r>
    </w:p>
    <w:p w:rsidR="00000000" w:rsidDel="00000000" w:rsidP="00000000" w:rsidRDefault="00000000" w:rsidRPr="00000000" w14:paraId="0000006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231263" cy="27955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263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SEMAINE 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IRIS K++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3502962" cy="3019996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2962" cy="3019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IRIS K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3207631" cy="2776538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7631" cy="2776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Not big difference, clusters very well separated and except one error maybe in the purple green data everything seems fine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BREAST CANCER++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3515969" cy="3043162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5969" cy="3043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BREAST CANCER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587940" cy="308133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940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Once again not much difference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WINE K++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4416321" cy="381476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6321" cy="3814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WINE 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3509854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509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 DIFFERENCE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MALL CUSTOMERS K++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192817" cy="361473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2817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MALL CUSTOMER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4264768" cy="369093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4768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460"/>
        <w:gridCol w:w="1010"/>
        <w:gridCol w:w="665"/>
        <w:gridCol w:w="1250"/>
        <w:tblGridChange w:id="0">
          <w:tblGrid>
            <w:gridCol w:w="1880"/>
            <w:gridCol w:w="1460"/>
            <w:gridCol w:w="1010"/>
            <w:gridCol w:w="66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Inertia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Silhouette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109.77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K-Means++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109.77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0.56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0.42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Breast Cancer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6604.35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K-Means++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6604.35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0.16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999.52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K-Means++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999.52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0.26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Mall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K-Means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213.01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0.39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K-Means++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213.01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0.39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color w:val="1f1f1f"/>
          <w:sz w:val="28"/>
          <w:szCs w:val="28"/>
          <w:shd w:fill="f8f9fa" w:val="clear"/>
          <w:rtl w:val="0"/>
        </w:rPr>
        <w:t xml:space="preserve">Résultats identiques : Chaque paire (K-Means vs K-Means++) donne les mêmes métriques.</w:t>
      </w:r>
    </w:p>
    <w:p w:rsidR="00000000" w:rsidDel="00000000" w:rsidP="00000000" w:rsidRDefault="00000000" w:rsidRPr="00000000" w14:paraId="000000C2">
      <w:pPr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color w:val="1f1f1f"/>
          <w:sz w:val="28"/>
          <w:szCs w:val="28"/>
          <w:shd w:fill="f8f9fa" w:val="clear"/>
          <w:rtl w:val="0"/>
        </w:rPr>
        <w:t xml:space="preserve">Pourquoi ? Probablement parce que n_init=10 permet à K-Means classique d'explorer déjà de bonnes positions de départ, comme K-Means++.</w:t>
      </w:r>
    </w:p>
    <w:p w:rsidR="00000000" w:rsidDel="00000000" w:rsidP="00000000" w:rsidRDefault="00000000" w:rsidRPr="00000000" w14:paraId="000000C4">
      <w:pPr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308.5714285714286" w:lineRule="auto"/>
        <w:rPr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color w:val="1f1f1f"/>
          <w:sz w:val="28"/>
          <w:szCs w:val="28"/>
          <w:shd w:fill="f8f9fa" w:val="clear"/>
          <w:rtl w:val="0"/>
        </w:rPr>
        <w:t xml:space="preserve">Conclusion : Dans ce cas, K-Means++ n'améliore pas le clustering. Bien qu'il soit théoriquement plus efficace pour éviter les minima locaux défavorables, la différence n'est pas significative lorsque n_init est élevé.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