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Author Note 4</w:t>
      </w:r>
    </w:p>
    <w:p>
      <w:pPr>
        <w:jc w:val="center"/>
      </w:pPr>
      <w:r>
        <w:rPr>
          <w:i/>
          <w:color w:val="595959"/>
        </w:rPr>
        <w:t>Repository, archival release, software licence, hardware status, and access conditions</w:t>
      </w:r>
    </w:p>
    <w:p/>
    <w:p>
      <w:pPr>
        <w:pStyle w:val="Heading1"/>
      </w:pPr>
      <w:r>
        <w:t>Replacement text</w:t>
      </w:r>
    </w:p>
    <w:p>
      <w:r>
        <w:t>Pseudocode for CEID and the Unity digital-twin workflow, together with the sanitized closed-loop trace, target spectrum, gravimetric validation data, and manuscript-supporting files, is available at https://github.com/souhilsid/Self-Driving-Lab-Digital-Twin- under the MIT License. A versioned archival release of these materials will be deposited in Zenodo upon acceptance; the corresponding DOI will be added to the final manuscript. CEID implementation source, Unity implementation source, and the physical hardware implementation are not publicly distributed. Access for verification or non-commercial research may be requested from AISCIA Informatics through the corresponding author and is subject to approval and an appropriate access agreement. A browser-based WebGL build of the digital twin will be supplied to reviewers through a private reviewer-accessible link after deployment and independent testing.</w:t>
      </w:r>
    </w:p>
    <w:p>
      <w:pPr>
        <w:pStyle w:val="Heading1"/>
      </w:pPr>
      <w:r>
        <w:t>Required final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shd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4968"/>
            <w:vAlign w:val="center"/>
            <w:shd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Value required before submission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Zenodo archive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[INSERT FINAL ZENODO DOI]</w:t>
            </w:r>
          </w:p>
        </w:tc>
      </w:tr>
      <w:tr>
        <w:tc>
          <w:tcPr>
            <w:tcW w:type="dxa" w:w="4968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Archived software release</w:t>
            </w:r>
          </w:p>
        </w:tc>
        <w:tc>
          <w:tcPr>
            <w:tcW w:type="dxa" w:w="4968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[INSERT VERSION/TAG AND COMMIT]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Reviewer WebGL build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[INSERT ANONYMOUS REVIEWER URL]</w:t>
            </w:r>
          </w:p>
        </w:tc>
      </w:tr>
      <w:tr>
        <w:tc>
          <w:tcPr>
            <w:tcW w:type="dxa" w:w="4968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CEID access request</w:t>
            </w:r>
          </w:p>
        </w:tc>
        <w:tc>
          <w:tcPr>
            <w:tcW w:type="dxa" w:w="4968"/>
            <w:vAlign w:val="center"/>
            <w:shd w:fill="F4F7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[INSERT CONTACT EMAIL OR REQUEST URL]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Hardware access request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[INSERT CONTACT OR REQUEST PROCEDURE]</w:t>
            </w:r>
          </w:p>
        </w:tc>
      </w:tr>
    </w:tbl>
    <w:p/>
    <w:p>
      <w:pPr>
        <w:spacing w:before="80" w:after="160"/>
        <w:ind w:left="360" w:right="360"/>
        <w:shd w:fill="FFF2CC"/>
      </w:pPr>
      <w:r>
        <w:rPr>
          <w:b/>
        </w:rPr>
        <w:t>Do not claim a CERN Open Hardware Licence. The hardware is proprietary. The repository contains pseudocode and supporting evidence, not CEID or Unity implementation source.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