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8F" w:rsidRPr="002E2E8F" w:rsidRDefault="002E2E8F" w:rsidP="002E2E8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5" w:history="1">
        <w:r w:rsidRPr="002E2E8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en-IN"/>
          </w:rPr>
          <w:t>Back to HCI Lab Home Page</w:t>
        </w:r>
      </w:hyperlink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lang w:eastAsia="en-IN"/>
        </w:rPr>
        <w:t>GOMS Model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GOMS </w:t>
      </w:r>
      <w:r w:rsidRPr="002E2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(</w:t>
      </w: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IN"/>
        </w:rPr>
        <w:t>G</w:t>
      </w:r>
      <w:r w:rsidRPr="002E2E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oals,</w:t>
      </w: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IN"/>
        </w:rPr>
        <w:t>O</w:t>
      </w:r>
      <w:r w:rsidRPr="002E2E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perators,</w:t>
      </w: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IN"/>
        </w:rPr>
        <w:t>M</w:t>
      </w:r>
      <w:r w:rsidRPr="002E2E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 xml:space="preserve">ethods, and </w:t>
      </w: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IN"/>
        </w:rPr>
        <w:t>S</w:t>
      </w:r>
      <w:r w:rsidRPr="002E2E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election rules</w:t>
      </w: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)</w:t>
      </w:r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is predictive model of human information processing used for task analysis in human computer interaction design.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model was proposed by   Stuart Card, Thomas P. Moran and Allen Newell in 1983. The model  is  used  to  </w:t>
      </w:r>
      <w:proofErr w:type="spell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analyze</w:t>
      </w:r>
      <w:proofErr w:type="spell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user’s  physical , cognitive  and   perceptual  interactions  with  computer  while  achieving   a  task  or  a goal  in best possible way. 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Goals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what users intend to do. </w:t>
      </w:r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Operators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actions they perform to achieve their goals. </w:t>
      </w:r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Methods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operator sequences that accomplish a goal. Multiple methods can exist to accomplish same goal. </w:t>
      </w:r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Selection rules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describe when a user will select a method over the other.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Key Stroke Level (KLM) GOMS model  the  physical, cognitive and  perceptual actions  during  a task  is  decomposed  in form  of  fundamental  keystroke sequence. The model specifies time required for each fundamental keystroke. Thus  we  can  predict  the  total  time  of  completing  a  task. Multiple methods can be compared based on the total time to complete a task in order to determine </w:t>
      </w:r>
      <w:proofErr w:type="gramStart"/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which is the most efficient method for accomplishing the task is</w:t>
      </w:r>
      <w:proofErr w:type="gramEnd"/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Following</w:t>
      </w:r>
      <w:proofErr w:type="gramStart"/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  example</w:t>
      </w:r>
      <w:proofErr w:type="gramEnd"/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  basic  GOMS  model is taken from </w:t>
      </w:r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John &amp; </w:t>
      </w:r>
      <w:proofErr w:type="spellStart"/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Kieras</w:t>
      </w:r>
      <w:proofErr w:type="spellEnd"/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(1996b).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models the task of moving text in a word processor, in the context of editing a manuscript. Note the use of sub goals and selection rules, which do not exist in KLM.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GOAL: EDIT-MANUSCRIPT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GOAL: EDIT-UNIT-TASK ... repeat until no more unit tasks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     GOAL: ACQUIRE UNIT-TASK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GOAL: GET-NEXT-PAGE ... if at end of manuscript page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GOAL: GET-FROM-MANUSCRIPT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GOAL: EXECUTE-UNIT-TASK ... if a unit task was found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GOAL: MODIFY-TEXT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.   [</w:t>
      </w:r>
      <w:proofErr w:type="gramStart"/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: GOAL: MOVE-TEXT* ...if text is to be moved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.       GOAL: DELETE-PHRASE ...if a phrase is to be deleted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.       GOAL: INSERT-WORD] ... if a word is to be inserted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.     VERIFY-EDIT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*Expansion of MOVE-TEXT goal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GOAL: MOVE-TEXT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GOAL: CUT-TEXT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     GOAL: HIGHLIGHT-TEXT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[</w:t>
      </w:r>
      <w:proofErr w:type="gramStart"/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**: GOAL: HIGHLIGHT-WORD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.   MOVE-CURSOR-TO-WORD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.   DOUBLE-CLICK-MOUSE-BUTTON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.   VERIFY-HIGHLIGHT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GOAL: HIGHLIGHT-ARBITRARY-TEXT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MOVE-CURSOR-TO-BEGINNING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CLICK-MOUSE-BUTTON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0.20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MOVE-CURSOR-TO-END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SHIFT-CLICK-MOUSE-BUTTON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0.48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VERIFY-HIGHLIGHT]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1.35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GOAL: ISSUE-CUT-COMMAND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MOVE-CURSOR-TO-EDIT-MENU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PRESS-MOUSE-BUTTON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0.10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MOVE-CURSOR-TO-CUT-ITEM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VERIFY-HIGHLIGHT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1.35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RELEASE-MOUSE-BUTTON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0.10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GOAL: PASTE-TEXT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GOAL: POSITION-CURSOR-AT-INSERTION-POINT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MOVE-CURSOR-TO-INSERTION-POIONT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CLICK-MOUSE-BUTTON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0.20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VERIFY-POSITION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1.35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GOAL: ISSUE-PASTE-COMMAND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MOVE-CURSOR-TO-EDIT-MENU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PRESS-MOUSE-BUTTON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0.10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MOVE-MOUSE-TO-PASTE-ITEM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VERIFY-HIGHLIGHT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1.35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>.     .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.     RELEASE-MOUSE-BUTTON</w:t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0.10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E2E8F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IN"/>
        </w:rPr>
        <w:t>TOTAL TIME PREDICTED (SEC)     14.38</w:t>
      </w:r>
    </w:p>
    <w:p w:rsidR="002E2E8F" w:rsidRPr="002E2E8F" w:rsidRDefault="002E2E8F" w:rsidP="002E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Based on the above GOMS analysis, it should take 14.38 seconds to move text.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To proceed</w:t>
      </w:r>
      <w:proofErr w:type="gramStart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further</w:t>
      </w:r>
      <w:proofErr w:type="gramEnd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  click on the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OBJECTIVE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 tab on the top or to exit this experiment  click on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HOME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on the top.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6" w:history="1">
        <w:r w:rsidRPr="002E2E8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en-IN"/>
          </w:rPr>
          <w:t>Back to HCI Lab Home Page</w:t>
        </w:r>
      </w:hyperlink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After performing this experiment 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You  will  be  able  to  apply  GOMS  model  for  cognitive  task analysis and compare user interface designs. </w:t>
      </w:r>
    </w:p>
    <w:p w:rsidR="002E2E8F" w:rsidRPr="002E2E8F" w:rsidRDefault="002E2E8F" w:rsidP="002E2E8F">
      <w:pPr>
        <w:spacing w:before="100" w:beforeAutospacing="1" w:after="100" w:afterAutospacing="1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You will be able to predict time for performing a 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task  and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evaluate user’s  performance on a  specific  user  interface  (UI).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To proceed</w:t>
      </w:r>
      <w:proofErr w:type="gramStart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further</w:t>
      </w:r>
      <w:proofErr w:type="gramEnd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  click on the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PROCEDURE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 tab on the top or to exit this experiment  click on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HOME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on the top.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7" w:history="1">
        <w:r w:rsidRPr="002E2E8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en-IN"/>
          </w:rPr>
          <w:t>Back to HCI Lab Home Page</w:t>
        </w:r>
      </w:hyperlink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When you click on simulator tab you will see two user interfaces (shown below).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      Interface-1 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>
        <w:rPr>
          <w:noProof/>
          <w:lang w:eastAsia="en-IN"/>
        </w:rPr>
        <w:drawing>
          <wp:inline distT="0" distB="0" distL="0" distR="0" wp14:anchorId="072B10CF" wp14:editId="1A309C3C">
            <wp:extent cx="56388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2E8F" w:rsidRPr="002E2E8F" w:rsidRDefault="002E2E8F" w:rsidP="002E2E8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Interface-2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>
        <w:rPr>
          <w:noProof/>
          <w:lang w:eastAsia="en-IN"/>
        </w:rPr>
        <w:drawing>
          <wp:inline distT="0" distB="0" distL="0" distR="0" wp14:anchorId="071851E7" wp14:editId="78CEFC7C">
            <wp:extent cx="5731510" cy="26560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E2E8F" w:rsidRPr="002E2E8F" w:rsidRDefault="002E2E8F" w:rsidP="002E2E8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>    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Interface-1 has list-boxes 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  Interface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-2  has  radio-buttons to  input user responses.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You</w:t>
      </w:r>
      <w:proofErr w:type="gram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are</w:t>
      </w:r>
      <w:proofErr w:type="gram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supposed to use interface-1 and interface-2 to rate your </w:t>
      </w:r>
      <w:proofErr w:type="spell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understading</w:t>
      </w:r>
      <w:proofErr w:type="spell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few core subjects</w:t>
      </w: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4.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Before you start 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recording  your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responses on interface-1 press  </w:t>
      </w:r>
      <w:r w:rsidRPr="002E2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“Start”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button to start  recording of time. 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Then give your responses for each subject using interface-1 (list boxes).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After you finish giving responses for all subjects press </w:t>
      </w:r>
      <w:r w:rsidRPr="002E2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“Stop</w:t>
      </w:r>
      <w:proofErr w:type="gramStart"/>
      <w:r w:rsidRPr="002E2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”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button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 stop recording of time.</w:t>
      </w: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  Once again please note: Press "</w:t>
      </w:r>
      <w:r w:rsidRPr="002E2E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Start</w:t>
      </w: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and "</w:t>
      </w:r>
      <w:r w:rsidRPr="002E2E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Stop</w:t>
      </w: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buttons to record your time.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Repeat  the  same   procedure  from  4  to  6    for   interface-2 ( radio buttons ) .</w:t>
      </w: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9.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Reset the timer if you wish to repeat the experimentation again.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To proceed</w:t>
      </w:r>
      <w:proofErr w:type="gramStart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further</w:t>
      </w:r>
      <w:proofErr w:type="gramEnd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  click on the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SIMULATOR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 tab on the top or to exit this experiment  click on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HOME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on the top.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10" w:history="1">
        <w:r w:rsidRPr="002E2E8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en-IN"/>
          </w:rPr>
          <w:t>Back to HCI Lab Home Page</w:t>
        </w:r>
      </w:hyperlink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 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you see two user interfaces below?  Interface-1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has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list-boxes  while  interface-2  has  radio-buttons.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You are  supposed  to  record  your  </w:t>
      </w:r>
      <w:proofErr w:type="spell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reponses</w:t>
      </w:r>
      <w:proofErr w:type="spell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using  interface-1  and  then  interface-2.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  Before  you  start  recording  your  responses on interface 1 press  </w:t>
      </w:r>
      <w:r w:rsidRPr="002E2E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“Start”</w:t>
      </w: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button to start  recording   time. 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4.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Then record   your responses for each subject   using   interface 1 (list-boxes).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After  you  finish  giving  responses  for  all  subjects  press  </w:t>
      </w:r>
      <w:r w:rsidRPr="002E2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“Stop”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button  to  stop  recording  of   time.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Repeat  the  same   procedure  from  3  to  5    for   interface 2 ( radio-buttons ) 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7.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Reset the timer if you wish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to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repeat the experimentation again.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  After</w:t>
      </w:r>
      <w:proofErr w:type="gram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performing</w:t>
      </w:r>
      <w:proofErr w:type="gram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the  experiment read  the  </w:t>
      </w:r>
      <w:r w:rsidRPr="002E2E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discussion at  the end.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335" cy="13335"/>
            <wp:effectExtent l="0" t="0" r="0" b="0"/>
            <wp:docPr id="1" name="Picture 1" descr="http://iitg.vlab.co.in/fckeditor/editor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itg.vlab.co.in/fckeditor/editor/images/space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E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Discussion :</w:t>
      </w:r>
      <w:proofErr w:type="gramEnd"/>
      <w:r w:rsidRPr="002E2E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  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Why is there a difference in the task completion time? Is it because of</w:t>
      </w:r>
      <w:proofErr w:type="gram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difference</w:t>
      </w:r>
      <w:proofErr w:type="gram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interaction elements  chosen and  their layout? </w:t>
      </w:r>
      <w:r w:rsidRPr="002E2E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</w:t>
      </w:r>
      <w:proofErr w:type="gram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there a cognitive / perceptual factor contributing to task completion time?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 interaction task is always guided by the user goals, interface operators and</w:t>
      </w:r>
      <w:proofErr w:type="gram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alternative</w:t>
      </w:r>
      <w:proofErr w:type="gram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methods available on interface for </w:t>
      </w:r>
      <w:proofErr w:type="spell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acheiving</w:t>
      </w:r>
      <w:proofErr w:type="spell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those goals. In this respect the above two interfaces can be analysed</w:t>
      </w:r>
      <w:proofErr w:type="gram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using</w:t>
      </w:r>
      <w:proofErr w:type="gram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GOMS model. Task analysis using KLM-GOMS model for above interfaces can predict the task completion time before hand. Thus the time and cost for user-testing is reduced.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You are  therefore </w:t>
      </w:r>
      <w:proofErr w:type="spell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adviced</w:t>
      </w:r>
      <w:proofErr w:type="spell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build  a GOMS  model  for  the  above  task  for both  interfaces  and  compare the </w:t>
      </w:r>
      <w:proofErr w:type="spellStart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predictated</w:t>
      </w:r>
      <w:proofErr w:type="spellEnd"/>
      <w:r w:rsidRPr="002E2E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time  with  the actual  time  taken for the task.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To proceed</w:t>
      </w:r>
      <w:proofErr w:type="gramStart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further</w:t>
      </w:r>
      <w:proofErr w:type="gramEnd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  click on the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QUIZ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 tab on the top or to exit this experiment  click on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HOME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on the top.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12" w:history="1">
        <w:r w:rsidRPr="002E2E8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en-IN"/>
          </w:rPr>
          <w:t>Back to HCI Lab Home Page</w:t>
        </w:r>
      </w:hyperlink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after="0" w:line="36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Pr="002E2E8F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If someone asks you to explain GOMS model how will you go about doing it with examples.</w:t>
      </w:r>
    </w:p>
    <w:p w:rsidR="002E2E8F" w:rsidRPr="002E2E8F" w:rsidRDefault="002E2E8F" w:rsidP="002E2E8F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36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2.</w:t>
      </w:r>
      <w:r w:rsidRPr="002E2E8F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How can GOMS model be used to evaluate user interface designs?</w:t>
      </w:r>
    </w:p>
    <w:p w:rsidR="002E2E8F" w:rsidRPr="002E2E8F" w:rsidRDefault="002E2E8F" w:rsidP="002E2E8F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36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3.</w:t>
      </w:r>
      <w:r w:rsidRPr="002E2E8F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 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What are different extensions to GOMS model?</w:t>
      </w:r>
    </w:p>
    <w:p w:rsidR="002E2E8F" w:rsidRPr="002E2E8F" w:rsidRDefault="002E2E8F" w:rsidP="002E2E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To proceed</w:t>
      </w:r>
      <w:proofErr w:type="gramStart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further</w:t>
      </w:r>
      <w:proofErr w:type="gramEnd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  click on the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ASSIGNMENT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 tab on the top or to exit this experiment  click on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HOME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on the top.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13" w:history="1">
        <w:r w:rsidRPr="002E2E8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en-IN"/>
          </w:rPr>
          <w:t>Back to HCI Lab Home Page</w:t>
        </w:r>
      </w:hyperlink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ind w:left="72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after="0" w:line="240" w:lineRule="auto"/>
        <w:ind w:left="720" w:firstLine="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Identify a short word processing task to be accomplished using Microsoft Word. Also identify alternate methods of achieving same task in Word. Draw the GOMS task structure model 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 both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methods and  use  KLM  to  predict  the  task  completion times. Compare  the  two  methods  on  the  basis  of  task  completion time. Now  redesign  the  interaction and/or interface  and  try  to  reduce  the  task  completion  time  by  effectively  utilizing  KLM  model.</w:t>
      </w:r>
    </w:p>
    <w:p w:rsidR="002E2E8F" w:rsidRPr="002E2E8F" w:rsidRDefault="002E2E8F" w:rsidP="002E2E8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 </w:t>
      </w: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As  part-B  of   the above  assignment  measure  the actual  time a  user  needs to  accomplish these  tasks while working on a computer screen in your lab. Do your measurements tally with your predictions of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Part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A?  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 no why not?</w:t>
      </w:r>
      <w:proofErr w:type="gramEnd"/>
    </w:p>
    <w:p w:rsidR="002E2E8F" w:rsidRPr="002E2E8F" w:rsidRDefault="002E2E8F" w:rsidP="002E2E8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3.</w:t>
      </w:r>
      <w:r w:rsidRPr="002E2E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en-IN"/>
        </w:rPr>
        <w:t xml:space="preserve">    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Consider  a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drawing  task  of  sketching a square 10cm x 10cm  and  filling  it  with blue  </w:t>
      </w:r>
      <w:proofErr w:type="spell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Draw  and  record  time  taken  to  perform  this  task  using any two drawing </w:t>
      </w:r>
      <w:proofErr w:type="spell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softwares</w:t>
      </w:r>
      <w:proofErr w:type="spell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such as - “Paint”, “Photoshop” </w:t>
      </w:r>
      <w:proofErr w:type="spell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etc.Compare</w:t>
      </w:r>
      <w:proofErr w:type="spell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the  task  times between the two </w:t>
      </w:r>
      <w:proofErr w:type="spell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softwares</w:t>
      </w:r>
      <w:proofErr w:type="spell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</w:t>
      </w:r>
      <w:proofErr w:type="gramStart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 you</w:t>
      </w:r>
      <w:proofErr w:type="gramEnd"/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relate this  to the  GOMS model?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To proceed</w:t>
      </w:r>
      <w:proofErr w:type="gramStart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further</w:t>
      </w:r>
      <w:proofErr w:type="gramEnd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  click on the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REFERENCE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 tab on the top or to exit this experiment  click on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HOME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on the top.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14" w:history="1">
        <w:r w:rsidRPr="002E2E8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en-IN"/>
          </w:rPr>
          <w:t>Back to HCI Lab Home Page</w:t>
        </w:r>
      </w:hyperlink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lang w:eastAsia="en-IN"/>
        </w:rPr>
        <w:t xml:space="preserve">URLs  </w:t>
      </w:r>
    </w:p>
    <w:p w:rsidR="002E2E8F" w:rsidRPr="002E2E8F" w:rsidRDefault="002E2E8F" w:rsidP="002E2E8F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E8F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( as</w:t>
      </w:r>
      <w:proofErr w:type="gramEnd"/>
      <w:r w:rsidRPr="002E2E8F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on  26 January 2012 )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http://www.eecs.umich.edu/~kieras/goms.html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http://en.wikipedia.org/wiki/GOMS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http://www.usabilityfirst.com/usability-methods/hci-design-approaches/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http://www.cs.umd.edu/class/fall2002/cmsc838s/tichi/printer/goms.html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http://tip.psychology.org/card.html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http://www.learning-theories.com/goms-model-card-moran-and-newell.html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http://ei.cs.vt.edu/~cs5724/g2/index.html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Article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John, B. E., &amp; </w:t>
      </w:r>
      <w:proofErr w:type="spellStart"/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Kieras</w:t>
      </w:r>
      <w:proofErr w:type="spellEnd"/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>, D. E. (1996).</w:t>
      </w:r>
      <w:proofErr w:type="gramEnd"/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E2E8F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Using GOMS for user interface design and evaluation: Which technique?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E2E8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ACM Transactions on Computer-Human Interaction</w:t>
      </w:r>
      <w:r w:rsidRPr="002E2E8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  <w:r w:rsidRPr="002E2E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3, 4, 287-319.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2E8F" w:rsidRPr="002E2E8F" w:rsidRDefault="002E2E8F" w:rsidP="002E2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E2E8F" w:rsidRPr="002E2E8F" w:rsidRDefault="002E2E8F" w:rsidP="002E2E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8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To give feedback</w:t>
      </w:r>
      <w:proofErr w:type="gramStart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for</w:t>
      </w:r>
      <w:proofErr w:type="gramEnd"/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 this experiment click on the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FEEDBACK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 xml:space="preserve"> tab on the top or to exit this experiment click on </w:t>
      </w:r>
      <w:r w:rsidRPr="002E2E8F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en-IN"/>
        </w:rPr>
        <w:t>HOME</w:t>
      </w:r>
      <w:r w:rsidRPr="002E2E8F">
        <w:rPr>
          <w:rFonts w:ascii="Times New Roman" w:eastAsia="Times New Roman" w:hAnsi="Times New Roman" w:cs="Times New Roman"/>
          <w:color w:val="993300"/>
          <w:sz w:val="24"/>
          <w:szCs w:val="24"/>
          <w:lang w:eastAsia="en-IN"/>
        </w:rPr>
        <w:t>  on the top.</w:t>
      </w:r>
    </w:p>
    <w:p w:rsidR="005B7308" w:rsidRDefault="005B7308"/>
    <w:sectPr w:rsidR="005B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57"/>
    <w:rsid w:val="002E2E8F"/>
    <w:rsid w:val="005B7308"/>
    <w:rsid w:val="00A651D7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E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2E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E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E8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E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2E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E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E8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itg.vlab.co.in/?sub=72&amp;brch=1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itg.vlab.co.in/?sub=72&amp;brch=170" TargetMode="External"/><Relationship Id="rId12" Type="http://schemas.openxmlformats.org/officeDocument/2006/relationships/hyperlink" Target="http://iitg.vlab.co.in/?sub=72&amp;brch=17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itg.vlab.co.in/?sub=72&amp;brch=170" TargetMode="External"/><Relationship Id="rId11" Type="http://schemas.openxmlformats.org/officeDocument/2006/relationships/image" Target="media/image3.gif"/><Relationship Id="rId5" Type="http://schemas.openxmlformats.org/officeDocument/2006/relationships/hyperlink" Target="http://iitg.vlab.co.in/?sub=72&amp;brch=17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itg.vlab.co.in/?sub=72&amp;brch=1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itg.vlab.co.in/?sub=72&amp;brch=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1421</Words>
  <Characters>8102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GOMS Model</vt:lpstr>
      <vt:lpstr/>
      <vt:lpstr>Back to HCI Lab Home Page</vt:lpstr>
      <vt:lpstr/>
      <vt:lpstr/>
      <vt:lpstr>Back to HCI Lab Home Page</vt:lpstr>
      <vt:lpstr/>
      <vt:lpstr/>
      <vt:lpstr>Back to HCI Lab Home Page</vt:lpstr>
      <vt:lpstr/>
      <vt:lpstr/>
      <vt:lpstr>Back to HCI Lab Home Page</vt:lpstr>
      <vt:lpstr/>
      <vt:lpstr/>
      <vt:lpstr/>
      <vt:lpstr>Back to HCI Lab Home Page</vt:lpstr>
      <vt:lpstr/>
      <vt:lpstr/>
      <vt:lpstr>Back to HCI Lab Home Page</vt:lpstr>
      <vt:lpstr/>
      <vt:lpstr>URLs  </vt:lpstr>
      <vt:lpstr>( as  on  26 January 2012 )</vt:lpstr>
    </vt:vector>
  </TitlesOfParts>
  <Company/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UELAB SERVER</dc:creator>
  <cp:keywords/>
  <dc:description/>
  <cp:lastModifiedBy>UELAB SERVER</cp:lastModifiedBy>
  <cp:revision>3</cp:revision>
  <dcterms:created xsi:type="dcterms:W3CDTF">2012-10-05T09:08:00Z</dcterms:created>
  <dcterms:modified xsi:type="dcterms:W3CDTF">2012-10-05T09:38:00Z</dcterms:modified>
</cp:coreProperties>
</file>