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3"/>
        <w:gridCol w:w="3297"/>
        <w:gridCol w:w="3668"/>
      </w:tblGrid>
      <w:tr w:rsidR="00D400AE">
        <w:tc>
          <w:tcPr>
            <w:tcW w:w="336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CLAVE 10</w:t>
            </w:r>
            <w:r w:rsidR="00393B46">
              <w:rPr>
                <w:rFonts w:ascii="Arial" w:hAnsi="Arial" w:cs="Arial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ANALISIS,DISEÑO E IMPLEMENTACION DE ALGORITMOS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PRIMERO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56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40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393B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Plantear de manera metodológica posibles soluciones a problemas susceptibles de ser resueltos mediante el uso de dispositivos computarizados a través del manejo de técnicas estructuradas de diseño y formulación de algoritmos de manera tal que estos queden debidamente documentados para así comprender y utilizar estrategias algorítmicas para la solución de problemas en el ejercicio profesional. 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 w:rsidP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393B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CONCEPTOS BASICOS</w:t>
            </w:r>
          </w:p>
          <w:p w:rsidR="00393B46" w:rsidRDefault="00393B46" w:rsidP="00393B4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Definición de lenguaje</w:t>
            </w:r>
          </w:p>
          <w:p w:rsidR="00393B46" w:rsidRDefault="00393B46" w:rsidP="00393B4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Definición de Algoritmo</w:t>
            </w:r>
          </w:p>
          <w:p w:rsidR="00393B46" w:rsidRDefault="00393B46" w:rsidP="00393B4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Algoritmos cotidianos</w:t>
            </w:r>
          </w:p>
          <w:p w:rsidR="00393B46" w:rsidRDefault="00393B46" w:rsidP="00393B4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Definición de lenguajes algorítmicos</w:t>
            </w:r>
          </w:p>
          <w:p w:rsidR="00393B46" w:rsidRDefault="00393B46" w:rsidP="00393B4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 y aplicación de lenguajes algorítmicos.  </w:t>
            </w:r>
          </w:p>
          <w:p w:rsidR="00393B46" w:rsidRDefault="00393B46" w:rsidP="00393B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393B46" w:rsidRDefault="00393B46" w:rsidP="00393B4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2. METODOLOGIA PARA LA SOLUCION DE PROBLEMAS POR MEDIO DE COMPUTADORAS</w:t>
            </w:r>
          </w:p>
          <w:p w:rsidR="00393B46" w:rsidRPr="00393B46" w:rsidRDefault="00393B46" w:rsidP="00393B4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Definición de problemas</w:t>
            </w:r>
          </w:p>
          <w:p w:rsidR="00393B46" w:rsidRPr="00393B46" w:rsidRDefault="00393B46" w:rsidP="00393B4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Análisis de los datos</w:t>
            </w:r>
          </w:p>
          <w:p w:rsidR="00393B46" w:rsidRPr="00393B46" w:rsidRDefault="00393B46" w:rsidP="00393B4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Diseño de la Solución</w:t>
            </w:r>
          </w:p>
          <w:p w:rsidR="00393B46" w:rsidRPr="00393B46" w:rsidRDefault="00393B46" w:rsidP="00393B4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Codificación, prueba y depuración</w:t>
            </w:r>
          </w:p>
          <w:p w:rsidR="000B66A6" w:rsidRPr="000B66A6" w:rsidRDefault="00393B46" w:rsidP="00393B4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Documentación y mantenimiento</w:t>
            </w:r>
          </w:p>
          <w:p w:rsidR="000B66A6" w:rsidRDefault="000B66A6" w:rsidP="000B66A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66A6" w:rsidRDefault="000B66A6" w:rsidP="000B66A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3. ENTIDADES PRIMITIVAS PARA EL DISEÑO DE INSTRUCCIONES</w:t>
            </w:r>
          </w:p>
          <w:p w:rsidR="00393B46" w:rsidRPr="000B66A6" w:rsidRDefault="000B66A6" w:rsidP="000B66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B66A6">
              <w:rPr>
                <w:rFonts w:ascii="Arial" w:hAnsi="Arial" w:cs="Arial"/>
                <w:sz w:val="20"/>
                <w:szCs w:val="20"/>
                <w:lang w:val="es-MX"/>
              </w:rPr>
              <w:t>Tipos de datos</w:t>
            </w:r>
          </w:p>
          <w:p w:rsidR="000B66A6" w:rsidRPr="000B66A6" w:rsidRDefault="000B66A6" w:rsidP="000B66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B66A6">
              <w:rPr>
                <w:rFonts w:ascii="Arial" w:hAnsi="Arial" w:cs="Arial"/>
                <w:sz w:val="20"/>
                <w:szCs w:val="20"/>
                <w:lang w:val="es-MX"/>
              </w:rPr>
              <w:t>Operadores y Operando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B66A6">
              <w:rPr>
                <w:rFonts w:ascii="Arial" w:hAnsi="Arial" w:cs="Arial"/>
                <w:sz w:val="20"/>
                <w:szCs w:val="20"/>
                <w:lang w:val="es-MX"/>
              </w:rPr>
              <w:t xml:space="preserve">Expresiones 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Identificadores como localidades de memoria</w:t>
            </w:r>
          </w:p>
          <w:p w:rsidR="000B66A6" w:rsidRDefault="000B66A6" w:rsidP="000B66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66A6" w:rsidRDefault="000B66A6" w:rsidP="000B66A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4. TECNICAS DE DISEÑO Y PARA LA FORMULACION DE ALGORITMOS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Top, Down,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, Up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Diagramas de Flujo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Pseudocódigo</w:t>
            </w:r>
          </w:p>
          <w:p w:rsidR="000B66A6" w:rsidRPr="000B66A6" w:rsidRDefault="000B66A6" w:rsidP="000B66A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Diagramas estructurados</w:t>
            </w: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66A6" w:rsidRDefault="000B66A6" w:rsidP="000B66A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5. ESTRUCTURAS ALGORITMICAS Y MANEJO DE CADENAS DE CARACTERES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Secuenciales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Condicionales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Definición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Función</w:t>
            </w:r>
          </w:p>
          <w:p w:rsidR="000B66A6" w:rsidRDefault="000B66A6" w:rsidP="000B66A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Manipulación</w:t>
            </w:r>
          </w:p>
          <w:p w:rsidR="000B66A6" w:rsidRDefault="000B66A6" w:rsidP="000B66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B66A6" w:rsidRDefault="000B66A6" w:rsidP="000B66A6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6. MANEJO DE MODULOS</w:t>
            </w:r>
          </w:p>
          <w:p w:rsidR="000B66A6" w:rsidRPr="000C00DB" w:rsidRDefault="000C00DB" w:rsidP="000B66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Concepto y características de un modulo</w:t>
            </w:r>
          </w:p>
          <w:p w:rsidR="000C00DB" w:rsidRPr="000C00DB" w:rsidRDefault="000C00DB" w:rsidP="000B66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Clasificación de los módulos</w:t>
            </w:r>
          </w:p>
          <w:p w:rsidR="000C00DB" w:rsidRPr="000C00DB" w:rsidRDefault="000C00DB" w:rsidP="000B66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Operación de  módulos y sus parámetros</w:t>
            </w:r>
          </w:p>
          <w:p w:rsidR="000C00DB" w:rsidRPr="000C00DB" w:rsidRDefault="000C00DB" w:rsidP="000B66A6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Criterios de modularizacion</w:t>
            </w:r>
          </w:p>
          <w:p w:rsidR="000C00DB" w:rsidRPr="000B66A6" w:rsidRDefault="000C00DB" w:rsidP="000C00DB">
            <w:pPr>
              <w:pStyle w:val="Prrafodelista"/>
              <w:ind w:left="36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298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0C00DB" w:rsidP="000C00D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7. FUNCIONES RECURSIVAS</w:t>
            </w:r>
          </w:p>
          <w:p w:rsidR="000C00DB" w:rsidRDefault="000C00DB" w:rsidP="000C00DB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Definiciones y análisis de programas recursivos</w:t>
            </w:r>
          </w:p>
          <w:p w:rsidR="000C00DB" w:rsidRDefault="000C00DB" w:rsidP="000C00DB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Análisis de programas no recursivos: Fibonacci, Torres de </w:t>
            </w:r>
            <w:r w:rsidR="00CF4B27">
              <w:rPr>
                <w:rFonts w:ascii="Arial" w:hAnsi="Arial" w:cs="Arial"/>
                <w:sz w:val="20"/>
                <w:szCs w:val="20"/>
                <w:lang w:val="es-MX"/>
              </w:rPr>
              <w:t>Hanói</w:t>
            </w:r>
          </w:p>
          <w:p w:rsidR="00CF4B27" w:rsidRPr="00CF4B27" w:rsidRDefault="00CF4B27" w:rsidP="00CF4B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C00DB" w:rsidRDefault="000C00DB" w:rsidP="000C00D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8. EVALUACION DE ALGORITMOS</w:t>
            </w:r>
          </w:p>
          <w:p w:rsidR="000C00DB" w:rsidRDefault="00CF4B27" w:rsidP="000C00D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Refinamiento Progresivo</w:t>
            </w:r>
          </w:p>
          <w:p w:rsidR="00CF4B27" w:rsidRDefault="00CF4B27" w:rsidP="000C00D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Depuración y prueba</w:t>
            </w:r>
          </w:p>
          <w:p w:rsidR="00CF4B27" w:rsidRDefault="00CF4B27" w:rsidP="000C00D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Documentación del programa</w:t>
            </w:r>
          </w:p>
          <w:p w:rsidR="00CF4B27" w:rsidRPr="000C00DB" w:rsidRDefault="00CF4B27" w:rsidP="000C00DB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Mantenimiento de Programas 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CF4B27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Clases teóricas y participativas, acompañadas de material visual y audiovisual para la adecuada explicación, compresión y análisis de las obras.</w:t>
            </w:r>
          </w:p>
          <w:p w:rsidR="00CF4B27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La interrelación profesor-alumno se manifestara en un permanente proceso de revisión y corrección de los programas.</w:t>
            </w:r>
          </w:p>
          <w:p w:rsidR="00CF4B27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Organizar y poner a disposición del alumno un conjunto, lo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amplio y variado posible, de recursos para el aprendizaje</w:t>
            </w:r>
          </w:p>
          <w:p w:rsidR="00CF4B27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Presentación de los temas que forman parte del programa curricular de la asignatura por parte del profesor.</w:t>
            </w:r>
          </w:p>
          <w:p w:rsidR="00CF4B27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Realización de ejercicios y actividades de enseñanza-aprendizaje que fomenten la formación de habilidades en los estudiantes</w:t>
            </w:r>
          </w:p>
          <w:p w:rsidR="00B27AE2" w:rsidRPr="00CF4B27" w:rsidRDefault="00CF4B27" w:rsidP="00CF4B27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Discusión de temas de novedad internacional relacionados con la asignatura permitiendo retroalimentación estudiante-estudiante y estudiante-profesor   </w:t>
            </w:r>
          </w:p>
          <w:p w:rsidR="00651F38" w:rsidRPr="00651F38" w:rsidRDefault="00651F38" w:rsidP="00651F3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946C4F" w:rsidRDefault="00CF4B27" w:rsidP="00CF4B2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Preparación y presentación de trabajos de investigación sobre diversos temas relacionados con el programa curricular de la materia fomentando en el estudiante el desarrollo de habilidades de investigación, comunicación</w:t>
            </w:r>
            <w:r w:rsidR="0013592D">
              <w:rPr>
                <w:rFonts w:ascii="Arial" w:hAnsi="Arial" w:cs="Arial"/>
                <w:sz w:val="20"/>
                <w:szCs w:val="20"/>
                <w:lang w:val="es-MX"/>
              </w:rPr>
              <w:t>, trabajo en equipo entre otras.</w:t>
            </w:r>
          </w:p>
          <w:p w:rsidR="0013592D" w:rsidRPr="00CF4B27" w:rsidRDefault="0013592D" w:rsidP="00CF4B2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Profundización de conocimientos sobre temas orientados en clases que permitan una mayor compresión y adquisición de conocimientos.</w:t>
            </w:r>
          </w:p>
          <w:p w:rsidR="00367FE5" w:rsidRPr="00B67696" w:rsidRDefault="00367FE5" w:rsidP="00367FE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362B6F" w:rsidRDefault="00D400AE" w:rsidP="0013592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13592D" w:rsidRPr="0013592D" w:rsidRDefault="0013592D" w:rsidP="0013592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Participación en todas las actividades académicas durante el desarrollo del curso </w:t>
            </w:r>
          </w:p>
          <w:p w:rsidR="0013592D" w:rsidRPr="0013592D" w:rsidRDefault="0013592D" w:rsidP="0013592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Presentación de los controles de lectura</w:t>
            </w:r>
          </w:p>
          <w:p w:rsidR="0013592D" w:rsidRPr="0013592D" w:rsidRDefault="0013592D" w:rsidP="0013592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Presentación de las investigaciones desarrolladas durante el curso</w:t>
            </w:r>
          </w:p>
          <w:p w:rsidR="0013592D" w:rsidRPr="0013592D" w:rsidRDefault="0013592D" w:rsidP="0013592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Presentación del trabajo final</w:t>
            </w:r>
          </w:p>
          <w:p w:rsidR="0013592D" w:rsidRPr="0013592D" w:rsidRDefault="0013592D" w:rsidP="0013592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Tres exámenes parciales y un final 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13592D" w:rsidRDefault="0013592D" w:rsidP="0013592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u w:val="single"/>
                <w:lang w:val="es-MX"/>
              </w:rPr>
              <w:t>Joyanes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u w:val="single"/>
                <w:lang w:val="es-MX"/>
              </w:rPr>
              <w:t xml:space="preserve">, Aguilar fundamentos de programación </w:t>
            </w:r>
          </w:p>
          <w:p w:rsidR="0013592D" w:rsidRPr="0013592D" w:rsidRDefault="0013592D" w:rsidP="0013592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es-MX"/>
              </w:rPr>
              <w:t>Base Sara Algoritmos computacionales</w:t>
            </w:r>
          </w:p>
          <w:p w:rsidR="0013592D" w:rsidRPr="0013592D" w:rsidRDefault="0013592D" w:rsidP="0013592D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u w:val="single"/>
                <w:lang w:val="es-MX"/>
              </w:rPr>
              <w:t>Ramírez Felipe Introducción a la programación</w:t>
            </w:r>
            <w:r w:rsidRPr="0013592D">
              <w:rPr>
                <w:rFonts w:ascii="Arial" w:hAnsi="Arial" w:cs="Arial"/>
                <w:i/>
                <w:sz w:val="20"/>
                <w:szCs w:val="20"/>
                <w:u w:val="single"/>
                <w:lang w:val="es-MX"/>
              </w:rPr>
              <w:t xml:space="preserve">  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13592D" w:rsidRDefault="0013592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Licenciatura en ciencias de la computación, informática, sistemas computacionales así como áreas afines</w:t>
            </w:r>
            <w:bookmarkStart w:id="0" w:name="_GoBack"/>
            <w:bookmarkEnd w:id="0"/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054" w:rsidRDefault="001B5054">
      <w:r>
        <w:separator/>
      </w:r>
    </w:p>
  </w:endnote>
  <w:endnote w:type="continuationSeparator" w:id="0">
    <w:p w:rsidR="001B5054" w:rsidRDefault="001B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DB" w:rsidRDefault="000C00DB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00DB" w:rsidRDefault="000C00D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DB" w:rsidRDefault="000C00DB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592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00DB" w:rsidRPr="001B3629" w:rsidRDefault="000C00D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054" w:rsidRDefault="001B5054">
      <w:r>
        <w:separator/>
      </w:r>
    </w:p>
  </w:footnote>
  <w:footnote w:type="continuationSeparator" w:id="0">
    <w:p w:rsidR="001B5054" w:rsidRDefault="001B5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DB" w:rsidRDefault="000C00DB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8964A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0B033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AA7D0E"/>
    <w:multiLevelType w:val="hybridMultilevel"/>
    <w:tmpl w:val="B7CE0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C7F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5616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E7472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5522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C65363"/>
    <w:multiLevelType w:val="hybridMultilevel"/>
    <w:tmpl w:val="9C504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512A5D"/>
    <w:multiLevelType w:val="hybridMultilevel"/>
    <w:tmpl w:val="FA7899F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722F6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8E77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95B6C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CFC1B0F"/>
    <w:multiLevelType w:val="hybridMultilevel"/>
    <w:tmpl w:val="82080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9"/>
  </w:num>
  <w:num w:numId="5">
    <w:abstractNumId w:val="17"/>
  </w:num>
  <w:num w:numId="6">
    <w:abstractNumId w:val="30"/>
  </w:num>
  <w:num w:numId="7">
    <w:abstractNumId w:val="14"/>
  </w:num>
  <w:num w:numId="8">
    <w:abstractNumId w:val="39"/>
  </w:num>
  <w:num w:numId="9">
    <w:abstractNumId w:val="9"/>
  </w:num>
  <w:num w:numId="10">
    <w:abstractNumId w:val="34"/>
  </w:num>
  <w:num w:numId="11">
    <w:abstractNumId w:val="11"/>
  </w:num>
  <w:num w:numId="12">
    <w:abstractNumId w:val="26"/>
  </w:num>
  <w:num w:numId="13">
    <w:abstractNumId w:val="0"/>
  </w:num>
  <w:num w:numId="14">
    <w:abstractNumId w:val="27"/>
  </w:num>
  <w:num w:numId="15">
    <w:abstractNumId w:val="1"/>
  </w:num>
  <w:num w:numId="16">
    <w:abstractNumId w:val="24"/>
  </w:num>
  <w:num w:numId="17">
    <w:abstractNumId w:val="28"/>
  </w:num>
  <w:num w:numId="18">
    <w:abstractNumId w:val="3"/>
  </w:num>
  <w:num w:numId="19">
    <w:abstractNumId w:val="10"/>
  </w:num>
  <w:num w:numId="20">
    <w:abstractNumId w:val="5"/>
  </w:num>
  <w:num w:numId="21">
    <w:abstractNumId w:val="35"/>
  </w:num>
  <w:num w:numId="22">
    <w:abstractNumId w:val="21"/>
  </w:num>
  <w:num w:numId="23">
    <w:abstractNumId w:val="8"/>
  </w:num>
  <w:num w:numId="24">
    <w:abstractNumId w:val="6"/>
  </w:num>
  <w:num w:numId="25">
    <w:abstractNumId w:val="20"/>
  </w:num>
  <w:num w:numId="26">
    <w:abstractNumId w:val="32"/>
  </w:num>
  <w:num w:numId="27">
    <w:abstractNumId w:val="33"/>
  </w:num>
  <w:num w:numId="28">
    <w:abstractNumId w:val="7"/>
  </w:num>
  <w:num w:numId="29">
    <w:abstractNumId w:val="15"/>
  </w:num>
  <w:num w:numId="30">
    <w:abstractNumId w:val="31"/>
  </w:num>
  <w:num w:numId="31">
    <w:abstractNumId w:val="13"/>
  </w:num>
  <w:num w:numId="32">
    <w:abstractNumId w:val="16"/>
  </w:num>
  <w:num w:numId="33">
    <w:abstractNumId w:val="4"/>
  </w:num>
  <w:num w:numId="34">
    <w:abstractNumId w:val="37"/>
  </w:num>
  <w:num w:numId="35">
    <w:abstractNumId w:val="36"/>
  </w:num>
  <w:num w:numId="36">
    <w:abstractNumId w:val="23"/>
  </w:num>
  <w:num w:numId="37">
    <w:abstractNumId w:val="12"/>
  </w:num>
  <w:num w:numId="38">
    <w:abstractNumId w:val="38"/>
  </w:num>
  <w:num w:numId="39">
    <w:abstractNumId w:val="2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7FC"/>
    <w:rsid w:val="00004B0F"/>
    <w:rsid w:val="00016E8C"/>
    <w:rsid w:val="000519AB"/>
    <w:rsid w:val="000B66A6"/>
    <w:rsid w:val="000C00DB"/>
    <w:rsid w:val="0013030C"/>
    <w:rsid w:val="0013592D"/>
    <w:rsid w:val="001B3629"/>
    <w:rsid w:val="001B5054"/>
    <w:rsid w:val="001C1B25"/>
    <w:rsid w:val="001F3F54"/>
    <w:rsid w:val="00235214"/>
    <w:rsid w:val="00246977"/>
    <w:rsid w:val="002A53EC"/>
    <w:rsid w:val="00320260"/>
    <w:rsid w:val="00336F38"/>
    <w:rsid w:val="0035159B"/>
    <w:rsid w:val="00362B6F"/>
    <w:rsid w:val="00367FE5"/>
    <w:rsid w:val="00393B46"/>
    <w:rsid w:val="004047FC"/>
    <w:rsid w:val="004611D1"/>
    <w:rsid w:val="00580C55"/>
    <w:rsid w:val="006004E1"/>
    <w:rsid w:val="006354A3"/>
    <w:rsid w:val="00651F38"/>
    <w:rsid w:val="00670861"/>
    <w:rsid w:val="007041DB"/>
    <w:rsid w:val="007D635A"/>
    <w:rsid w:val="00850AC5"/>
    <w:rsid w:val="00946C4F"/>
    <w:rsid w:val="009B63E2"/>
    <w:rsid w:val="009D5F9C"/>
    <w:rsid w:val="00A91B77"/>
    <w:rsid w:val="00B27AE2"/>
    <w:rsid w:val="00B67696"/>
    <w:rsid w:val="00B92E56"/>
    <w:rsid w:val="00BB78F2"/>
    <w:rsid w:val="00BF5FAB"/>
    <w:rsid w:val="00C10CBB"/>
    <w:rsid w:val="00C371E5"/>
    <w:rsid w:val="00C74690"/>
    <w:rsid w:val="00CF3DCF"/>
    <w:rsid w:val="00CF4B27"/>
    <w:rsid w:val="00D002AF"/>
    <w:rsid w:val="00D03441"/>
    <w:rsid w:val="00D3183F"/>
    <w:rsid w:val="00D400AE"/>
    <w:rsid w:val="00DE4147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71E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371E5"/>
  </w:style>
  <w:style w:type="paragraph" w:styleId="Encabezado">
    <w:name w:val="header"/>
    <w:basedOn w:val="Normal"/>
    <w:rsid w:val="00C371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71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C371E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3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3</cp:revision>
  <cp:lastPrinted>2005-08-09T21:46:00Z</cp:lastPrinted>
  <dcterms:created xsi:type="dcterms:W3CDTF">2016-09-13T02:54:00Z</dcterms:created>
  <dcterms:modified xsi:type="dcterms:W3CDTF">2016-09-17T03:23:00Z</dcterms:modified>
</cp:coreProperties>
</file>