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7365D"/>
          <w:sz w:val="54"/>
        </w:rPr>
        <w:t>BUSINESS REQUIREMENT</w:t>
        <w:br/>
        <w:t>SPECIFICATION</w:t>
      </w:r>
    </w:p>
    <w:p>
      <w:pPr>
        <w:jc w:val="center"/>
      </w:pPr>
      <w:r>
        <w:rPr>
          <w:rFonts w:ascii="Arial" w:hAnsi="Arial"/>
          <w:b/>
          <w:color w:val="17365D"/>
          <w:sz w:val="38"/>
        </w:rPr>
        <w:t>Loan Processing Automation</w:t>
      </w:r>
    </w:p>
    <w:p>
      <w:pPr>
        <w:jc w:val="center"/>
      </w:pPr>
      <w:r>
        <w:rPr>
          <w:rFonts w:ascii="Arial" w:hAnsi="Arial"/>
          <w:i/>
          <w:sz w:val="21"/>
        </w:rPr>
        <w:t>Pre-filled sample for Requirements-to-DRS Agentic AI POC</w:t>
      </w:r>
    </w:p>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5184"/>
        <w:gridCol w:w="5184"/>
      </w:tblGrid>
      <w:tr>
        <w:tc>
          <w:tcPr>
            <w:tcW w:type="dxa" w:w="5184"/>
            <w:vAlign w:val="center"/>
            <w:shd w:fill="1F4E79"/>
          </w:tcPr>
          <w:p>
            <w:pPr>
              <w:jc w:val="center"/>
            </w:pPr>
            <w:r/>
            <w:r>
              <w:rPr>
                <w:rFonts w:ascii="Arial" w:hAnsi="Arial"/>
                <w:b/>
                <w:color w:val="FFFFFF"/>
                <w:sz w:val="16"/>
              </w:rPr>
              <w:t>Document Control</w:t>
            </w:r>
          </w:p>
        </w:tc>
        <w:tc>
          <w:tcPr>
            <w:tcW w:type="dxa" w:w="5184"/>
            <w:vAlign w:val="center"/>
            <w:shd w:fill="1F4E79"/>
          </w:tcPr>
          <w:p>
            <w:pPr>
              <w:jc w:val="center"/>
            </w:pPr>
            <w:r/>
            <w:r>
              <w:rPr>
                <w:rFonts w:ascii="Arial" w:hAnsi="Arial"/>
                <w:b/>
                <w:color w:val="FFFFFF"/>
                <w:sz w:val="16"/>
              </w:rPr>
              <w:t>Details</w:t>
            </w:r>
          </w:p>
        </w:tc>
      </w:tr>
      <w:tr>
        <w:tc>
          <w:tcPr>
            <w:tcW w:type="dxa" w:w="5184"/>
            <w:vAlign w:val="center"/>
          </w:tcPr>
          <w:p>
            <w:pPr>
              <w:jc w:val="left"/>
            </w:pPr>
            <w:r/>
            <w:r>
              <w:rPr>
                <w:rFonts w:ascii="Arial" w:hAnsi="Arial"/>
                <w:b w:val="0"/>
                <w:sz w:val="16"/>
              </w:rPr>
              <w:t>Document Type</w:t>
            </w:r>
          </w:p>
        </w:tc>
        <w:tc>
          <w:tcPr>
            <w:tcW w:type="dxa" w:w="5184"/>
            <w:vAlign w:val="center"/>
          </w:tcPr>
          <w:p>
            <w:pPr>
              <w:jc w:val="left"/>
            </w:pPr>
            <w:r/>
            <w:r>
              <w:rPr>
                <w:rFonts w:ascii="Arial" w:hAnsi="Arial"/>
                <w:b w:val="0"/>
                <w:sz w:val="16"/>
              </w:rPr>
              <w:t>Business Requirement Specification (BRS)</w:t>
            </w:r>
          </w:p>
        </w:tc>
      </w:tr>
      <w:tr>
        <w:tc>
          <w:tcPr>
            <w:tcW w:type="dxa" w:w="5184"/>
            <w:vAlign w:val="center"/>
            <w:shd w:fill="E7E6E6"/>
          </w:tcPr>
          <w:p>
            <w:pPr>
              <w:jc w:val="left"/>
            </w:pPr>
            <w:r/>
            <w:r>
              <w:rPr>
                <w:rFonts w:ascii="Arial" w:hAnsi="Arial"/>
                <w:b w:val="0"/>
                <w:sz w:val="16"/>
              </w:rPr>
              <w:t>Project</w:t>
            </w:r>
          </w:p>
        </w:tc>
        <w:tc>
          <w:tcPr>
            <w:tcW w:type="dxa" w:w="5184"/>
            <w:vAlign w:val="center"/>
            <w:shd w:fill="E7E6E6"/>
          </w:tcPr>
          <w:p>
            <w:pPr>
              <w:jc w:val="left"/>
            </w:pPr>
            <w:r/>
            <w:r>
              <w:rPr>
                <w:rFonts w:ascii="Arial" w:hAnsi="Arial"/>
                <w:b w:val="0"/>
                <w:sz w:val="16"/>
              </w:rPr>
              <w:t>Loan Processing Automation</w:t>
            </w:r>
          </w:p>
        </w:tc>
      </w:tr>
      <w:tr>
        <w:tc>
          <w:tcPr>
            <w:tcW w:type="dxa" w:w="5184"/>
            <w:vAlign w:val="center"/>
          </w:tcPr>
          <w:p>
            <w:pPr>
              <w:jc w:val="left"/>
            </w:pPr>
            <w:r/>
            <w:r>
              <w:rPr>
                <w:rFonts w:ascii="Arial" w:hAnsi="Arial"/>
                <w:b w:val="0"/>
                <w:sz w:val="16"/>
              </w:rPr>
              <w:t>Version</w:t>
            </w:r>
          </w:p>
        </w:tc>
        <w:tc>
          <w:tcPr>
            <w:tcW w:type="dxa" w:w="5184"/>
            <w:vAlign w:val="center"/>
          </w:tcPr>
          <w:p>
            <w:pPr>
              <w:jc w:val="left"/>
            </w:pPr>
            <w:r/>
            <w:r>
              <w:rPr>
                <w:rFonts w:ascii="Arial" w:hAnsi="Arial"/>
                <w:b w:val="0"/>
                <w:sz w:val="16"/>
              </w:rPr>
              <w:t>1.0</w:t>
            </w:r>
          </w:p>
        </w:tc>
      </w:tr>
      <w:tr>
        <w:tc>
          <w:tcPr>
            <w:tcW w:type="dxa" w:w="5184"/>
            <w:vAlign w:val="center"/>
            <w:shd w:fill="E7E6E6"/>
          </w:tcPr>
          <w:p>
            <w:pPr>
              <w:jc w:val="left"/>
            </w:pPr>
            <w:r/>
            <w:r>
              <w:rPr>
                <w:rFonts w:ascii="Arial" w:hAnsi="Arial"/>
                <w:b w:val="0"/>
                <w:sz w:val="16"/>
              </w:rPr>
              <w:t>Prepared For</w:t>
            </w:r>
          </w:p>
        </w:tc>
        <w:tc>
          <w:tcPr>
            <w:tcW w:type="dxa" w:w="5184"/>
            <w:vAlign w:val="center"/>
            <w:shd w:fill="E7E6E6"/>
          </w:tcPr>
          <w:p>
            <w:pPr>
              <w:jc w:val="left"/>
            </w:pPr>
            <w:r/>
            <w:r>
              <w:rPr>
                <w:rFonts w:ascii="Arial" w:hAnsi="Arial"/>
                <w:b w:val="0"/>
                <w:sz w:val="16"/>
              </w:rPr>
              <w:t>Proof of Concept</w:t>
            </w:r>
          </w:p>
        </w:tc>
      </w:tr>
      <w:tr>
        <w:tc>
          <w:tcPr>
            <w:tcW w:type="dxa" w:w="5184"/>
            <w:vAlign w:val="center"/>
          </w:tcPr>
          <w:p>
            <w:pPr>
              <w:jc w:val="left"/>
            </w:pPr>
            <w:r/>
            <w:r>
              <w:rPr>
                <w:rFonts w:ascii="Arial" w:hAnsi="Arial"/>
                <w:b w:val="0"/>
                <w:sz w:val="16"/>
              </w:rPr>
              <w:t>Prepared By</w:t>
            </w:r>
          </w:p>
        </w:tc>
        <w:tc>
          <w:tcPr>
            <w:tcW w:type="dxa" w:w="5184"/>
            <w:vAlign w:val="center"/>
          </w:tcPr>
          <w:p>
            <w:pPr>
              <w:jc w:val="left"/>
            </w:pPr>
            <w:r/>
            <w:r>
              <w:rPr>
                <w:rFonts w:ascii="Arial" w:hAnsi="Arial"/>
                <w:b w:val="0"/>
                <w:sz w:val="16"/>
              </w:rPr>
              <w:t>Business Analysis Team</w:t>
            </w:r>
          </w:p>
        </w:tc>
      </w:tr>
      <w:tr>
        <w:tc>
          <w:tcPr>
            <w:tcW w:type="dxa" w:w="5184"/>
            <w:vAlign w:val="center"/>
            <w:shd w:fill="E7E6E6"/>
          </w:tcPr>
          <w:p>
            <w:pPr>
              <w:jc w:val="left"/>
            </w:pPr>
            <w:r/>
            <w:r>
              <w:rPr>
                <w:rFonts w:ascii="Arial" w:hAnsi="Arial"/>
                <w:b w:val="0"/>
                <w:sz w:val="16"/>
              </w:rPr>
              <w:t>Date</w:t>
            </w:r>
          </w:p>
        </w:tc>
        <w:tc>
          <w:tcPr>
            <w:tcW w:type="dxa" w:w="5184"/>
            <w:vAlign w:val="center"/>
            <w:shd w:fill="E7E6E6"/>
          </w:tcPr>
          <w:p>
            <w:pPr>
              <w:jc w:val="left"/>
            </w:pPr>
            <w:r/>
            <w:r>
              <w:rPr>
                <w:rFonts w:ascii="Arial" w:hAnsi="Arial"/>
                <w:b w:val="0"/>
                <w:sz w:val="16"/>
              </w:rPr>
              <w:t>03-Aug-2026</w:t>
            </w:r>
          </w:p>
        </w:tc>
      </w:tr>
      <w:tr>
        <w:tc>
          <w:tcPr>
            <w:tcW w:type="dxa" w:w="5184"/>
            <w:vAlign w:val="center"/>
          </w:tcPr>
          <w:p>
            <w:pPr>
              <w:jc w:val="left"/>
            </w:pPr>
            <w:r/>
            <w:r>
              <w:rPr>
                <w:rFonts w:ascii="Arial" w:hAnsi="Arial"/>
                <w:b w:val="0"/>
                <w:sz w:val="16"/>
              </w:rPr>
              <w:t>Classification</w:t>
            </w:r>
          </w:p>
        </w:tc>
        <w:tc>
          <w:tcPr>
            <w:tcW w:type="dxa" w:w="5184"/>
            <w:vAlign w:val="center"/>
          </w:tcPr>
          <w:p>
            <w:pPr>
              <w:jc w:val="left"/>
            </w:pPr>
            <w:r/>
            <w:r>
              <w:rPr>
                <w:rFonts w:ascii="Arial" w:hAnsi="Arial"/>
                <w:b w:val="0"/>
                <w:sz w:val="16"/>
              </w:rPr>
              <w:t>Sample / Non-production</w:t>
            </w:r>
          </w:p>
        </w:tc>
      </w:tr>
    </w:tbl>
    <w:p>
      <w:pPr>
        <w:spacing w:after="20"/>
      </w:pPr>
    </w:p>
    <w:p>
      <w:pPr>
        <w:jc w:val="center"/>
      </w:pPr>
      <w:r>
        <w:rPr>
          <w:rFonts w:ascii="Arial" w:hAnsi="Arial"/>
          <w:b/>
          <w:color w:val="A64B3C"/>
          <w:sz w:val="16"/>
        </w:rPr>
        <w:t>Important: This document contains illustrative data only. Replace sample names and values before formal use.</w:t>
      </w:r>
    </w:p>
    <w:p>
      <w:r>
        <w:br w:type="page"/>
      </w:r>
    </w:p>
    <w:p>
      <w:pPr>
        <w:spacing w:before="140" w:after="60"/>
      </w:pPr>
      <w:r>
        <w:rPr>
          <w:rFonts w:ascii="Arial" w:hAnsi="Arial"/>
          <w:b/>
          <w:color w:val="17365D"/>
          <w:sz w:val="32"/>
        </w:rPr>
        <w:t>Document Purpose</w:t>
      </w:r>
    </w:p>
    <w:p>
      <w:pPr>
        <w:spacing w:after="80" w:line="240" w:lineRule="auto"/>
      </w:pPr>
      <w:r>
        <w:rPr>
          <w:rFonts w:ascii="Arial" w:hAnsi="Arial"/>
          <w:sz w:val="18"/>
        </w:rPr>
        <w:t>This pre-filled BRS provides realistic source content for a POC that extracts business requirements, generates a Detailed Requirement Specification (DRS), creates user stories and acceptance criteria, and establishes traceability from business objectives to implementation-ready backlog items.</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5184"/>
        <w:gridCol w:w="5184"/>
      </w:tblGrid>
      <w:tr>
        <w:tc>
          <w:tcPr>
            <w:tcW w:type="dxa" w:w="5184"/>
            <w:vAlign w:val="center"/>
            <w:shd w:fill="1F4E79"/>
          </w:tcPr>
          <w:p>
            <w:pPr>
              <w:jc w:val="center"/>
            </w:pPr>
            <w:r/>
            <w:r>
              <w:rPr>
                <w:rFonts w:ascii="Arial" w:hAnsi="Arial"/>
                <w:b/>
                <w:color w:val="FFFFFF"/>
                <w:sz w:val="16"/>
              </w:rPr>
              <w:t>Section</w:t>
            </w:r>
          </w:p>
        </w:tc>
        <w:tc>
          <w:tcPr>
            <w:tcW w:type="dxa" w:w="5184"/>
            <w:vAlign w:val="center"/>
            <w:shd w:fill="1F4E79"/>
          </w:tcPr>
          <w:p>
            <w:pPr>
              <w:jc w:val="center"/>
            </w:pPr>
            <w:r/>
            <w:r>
              <w:rPr>
                <w:rFonts w:ascii="Arial" w:hAnsi="Arial"/>
                <w:b/>
                <w:color w:val="FFFFFF"/>
                <w:sz w:val="16"/>
              </w:rPr>
              <w:t>Content</w:t>
            </w:r>
          </w:p>
        </w:tc>
      </w:tr>
      <w:tr>
        <w:tc>
          <w:tcPr>
            <w:tcW w:type="dxa" w:w="5184"/>
            <w:vAlign w:val="center"/>
          </w:tcPr>
          <w:p>
            <w:pPr>
              <w:jc w:val="left"/>
            </w:pPr>
            <w:r/>
            <w:r>
              <w:rPr>
                <w:rFonts w:ascii="Arial" w:hAnsi="Arial"/>
                <w:b w:val="0"/>
                <w:sz w:val="16"/>
              </w:rPr>
              <w:t>1</w:t>
            </w:r>
          </w:p>
        </w:tc>
        <w:tc>
          <w:tcPr>
            <w:tcW w:type="dxa" w:w="5184"/>
            <w:vAlign w:val="center"/>
          </w:tcPr>
          <w:p>
            <w:pPr>
              <w:jc w:val="left"/>
            </w:pPr>
            <w:r/>
            <w:r>
              <w:rPr>
                <w:rFonts w:ascii="Arial" w:hAnsi="Arial"/>
                <w:b w:val="0"/>
                <w:sz w:val="16"/>
              </w:rPr>
              <w:t>Project Information</w:t>
            </w:r>
          </w:p>
        </w:tc>
      </w:tr>
      <w:tr>
        <w:tc>
          <w:tcPr>
            <w:tcW w:type="dxa" w:w="5184"/>
            <w:vAlign w:val="center"/>
            <w:shd w:fill="E7E6E6"/>
          </w:tcPr>
          <w:p>
            <w:pPr>
              <w:jc w:val="left"/>
            </w:pPr>
            <w:r/>
            <w:r>
              <w:rPr>
                <w:rFonts w:ascii="Arial" w:hAnsi="Arial"/>
                <w:b w:val="0"/>
                <w:sz w:val="16"/>
              </w:rPr>
              <w:t>2</w:t>
            </w:r>
          </w:p>
        </w:tc>
        <w:tc>
          <w:tcPr>
            <w:tcW w:type="dxa" w:w="5184"/>
            <w:vAlign w:val="center"/>
            <w:shd w:fill="E7E6E6"/>
          </w:tcPr>
          <w:p>
            <w:pPr>
              <w:jc w:val="left"/>
            </w:pPr>
            <w:r/>
            <w:r>
              <w:rPr>
                <w:rFonts w:ascii="Arial" w:hAnsi="Arial"/>
                <w:b w:val="0"/>
                <w:sz w:val="16"/>
              </w:rPr>
              <w:t>Business Background</w:t>
            </w:r>
          </w:p>
        </w:tc>
      </w:tr>
      <w:tr>
        <w:tc>
          <w:tcPr>
            <w:tcW w:type="dxa" w:w="5184"/>
            <w:vAlign w:val="center"/>
          </w:tcPr>
          <w:p>
            <w:pPr>
              <w:jc w:val="left"/>
            </w:pPr>
            <w:r/>
            <w:r>
              <w:rPr>
                <w:rFonts w:ascii="Arial" w:hAnsi="Arial"/>
                <w:b w:val="0"/>
                <w:sz w:val="16"/>
              </w:rPr>
              <w:t>3</w:t>
            </w:r>
          </w:p>
        </w:tc>
        <w:tc>
          <w:tcPr>
            <w:tcW w:type="dxa" w:w="5184"/>
            <w:vAlign w:val="center"/>
          </w:tcPr>
          <w:p>
            <w:pPr>
              <w:jc w:val="left"/>
            </w:pPr>
            <w:r/>
            <w:r>
              <w:rPr>
                <w:rFonts w:ascii="Arial" w:hAnsi="Arial"/>
                <w:b w:val="0"/>
                <w:sz w:val="16"/>
              </w:rPr>
              <w:t>Business Problem Statement</w:t>
            </w:r>
          </w:p>
        </w:tc>
      </w:tr>
      <w:tr>
        <w:tc>
          <w:tcPr>
            <w:tcW w:type="dxa" w:w="5184"/>
            <w:vAlign w:val="center"/>
            <w:shd w:fill="E7E6E6"/>
          </w:tcPr>
          <w:p>
            <w:pPr>
              <w:jc w:val="left"/>
            </w:pPr>
            <w:r/>
            <w:r>
              <w:rPr>
                <w:rFonts w:ascii="Arial" w:hAnsi="Arial"/>
                <w:b w:val="0"/>
                <w:sz w:val="16"/>
              </w:rPr>
              <w:t>4</w:t>
            </w:r>
          </w:p>
        </w:tc>
        <w:tc>
          <w:tcPr>
            <w:tcW w:type="dxa" w:w="5184"/>
            <w:vAlign w:val="center"/>
            <w:shd w:fill="E7E6E6"/>
          </w:tcPr>
          <w:p>
            <w:pPr>
              <w:jc w:val="left"/>
            </w:pPr>
            <w:r/>
            <w:r>
              <w:rPr>
                <w:rFonts w:ascii="Arial" w:hAnsi="Arial"/>
                <w:b w:val="0"/>
                <w:sz w:val="16"/>
              </w:rPr>
              <w:t>Business Objectives</w:t>
            </w:r>
          </w:p>
        </w:tc>
      </w:tr>
      <w:tr>
        <w:tc>
          <w:tcPr>
            <w:tcW w:type="dxa" w:w="5184"/>
            <w:vAlign w:val="center"/>
          </w:tcPr>
          <w:p>
            <w:pPr>
              <w:jc w:val="left"/>
            </w:pPr>
            <w:r/>
            <w:r>
              <w:rPr>
                <w:rFonts w:ascii="Arial" w:hAnsi="Arial"/>
                <w:b w:val="0"/>
                <w:sz w:val="16"/>
              </w:rPr>
              <w:t>5</w:t>
            </w:r>
          </w:p>
        </w:tc>
        <w:tc>
          <w:tcPr>
            <w:tcW w:type="dxa" w:w="5184"/>
            <w:vAlign w:val="center"/>
          </w:tcPr>
          <w:p>
            <w:pPr>
              <w:jc w:val="left"/>
            </w:pPr>
            <w:r/>
            <w:r>
              <w:rPr>
                <w:rFonts w:ascii="Arial" w:hAnsi="Arial"/>
                <w:b w:val="0"/>
                <w:sz w:val="16"/>
              </w:rPr>
              <w:t>Scope</w:t>
            </w:r>
          </w:p>
        </w:tc>
      </w:tr>
      <w:tr>
        <w:tc>
          <w:tcPr>
            <w:tcW w:type="dxa" w:w="5184"/>
            <w:vAlign w:val="center"/>
            <w:shd w:fill="E7E6E6"/>
          </w:tcPr>
          <w:p>
            <w:pPr>
              <w:jc w:val="left"/>
            </w:pPr>
            <w:r/>
            <w:r>
              <w:rPr>
                <w:rFonts w:ascii="Arial" w:hAnsi="Arial"/>
                <w:b w:val="0"/>
                <w:sz w:val="16"/>
              </w:rPr>
              <w:t>6</w:t>
            </w:r>
          </w:p>
        </w:tc>
        <w:tc>
          <w:tcPr>
            <w:tcW w:type="dxa" w:w="5184"/>
            <w:vAlign w:val="center"/>
            <w:shd w:fill="E7E6E6"/>
          </w:tcPr>
          <w:p>
            <w:pPr>
              <w:jc w:val="left"/>
            </w:pPr>
            <w:r/>
            <w:r>
              <w:rPr>
                <w:rFonts w:ascii="Arial" w:hAnsi="Arial"/>
                <w:b w:val="0"/>
                <w:sz w:val="16"/>
              </w:rPr>
              <w:t>Stakeholders</w:t>
            </w:r>
          </w:p>
        </w:tc>
      </w:tr>
      <w:tr>
        <w:tc>
          <w:tcPr>
            <w:tcW w:type="dxa" w:w="5184"/>
            <w:vAlign w:val="center"/>
          </w:tcPr>
          <w:p>
            <w:pPr>
              <w:jc w:val="left"/>
            </w:pPr>
            <w:r/>
            <w:r>
              <w:rPr>
                <w:rFonts w:ascii="Arial" w:hAnsi="Arial"/>
                <w:b w:val="0"/>
                <w:sz w:val="16"/>
              </w:rPr>
              <w:t>7</w:t>
            </w:r>
          </w:p>
        </w:tc>
        <w:tc>
          <w:tcPr>
            <w:tcW w:type="dxa" w:w="5184"/>
            <w:vAlign w:val="center"/>
          </w:tcPr>
          <w:p>
            <w:pPr>
              <w:jc w:val="left"/>
            </w:pPr>
            <w:r/>
            <w:r>
              <w:rPr>
                <w:rFonts w:ascii="Arial" w:hAnsi="Arial"/>
                <w:b w:val="0"/>
                <w:sz w:val="16"/>
              </w:rPr>
              <w:t>Current Process</w:t>
            </w:r>
          </w:p>
        </w:tc>
      </w:tr>
      <w:tr>
        <w:tc>
          <w:tcPr>
            <w:tcW w:type="dxa" w:w="5184"/>
            <w:vAlign w:val="center"/>
            <w:shd w:fill="E7E6E6"/>
          </w:tcPr>
          <w:p>
            <w:pPr>
              <w:jc w:val="left"/>
            </w:pPr>
            <w:r/>
            <w:r>
              <w:rPr>
                <w:rFonts w:ascii="Arial" w:hAnsi="Arial"/>
                <w:b w:val="0"/>
                <w:sz w:val="16"/>
              </w:rPr>
              <w:t>8</w:t>
            </w:r>
          </w:p>
        </w:tc>
        <w:tc>
          <w:tcPr>
            <w:tcW w:type="dxa" w:w="5184"/>
            <w:vAlign w:val="center"/>
            <w:shd w:fill="E7E6E6"/>
          </w:tcPr>
          <w:p>
            <w:pPr>
              <w:jc w:val="left"/>
            </w:pPr>
            <w:r/>
            <w:r>
              <w:rPr>
                <w:rFonts w:ascii="Arial" w:hAnsi="Arial"/>
                <w:b w:val="0"/>
                <w:sz w:val="16"/>
              </w:rPr>
              <w:t>Future-State Business Requirements</w:t>
            </w:r>
          </w:p>
        </w:tc>
      </w:tr>
      <w:tr>
        <w:tc>
          <w:tcPr>
            <w:tcW w:type="dxa" w:w="5184"/>
            <w:vAlign w:val="center"/>
          </w:tcPr>
          <w:p>
            <w:pPr>
              <w:jc w:val="left"/>
            </w:pPr>
            <w:r/>
            <w:r>
              <w:rPr>
                <w:rFonts w:ascii="Arial" w:hAnsi="Arial"/>
                <w:b w:val="0"/>
                <w:sz w:val="16"/>
              </w:rPr>
              <w:t>9</w:t>
            </w:r>
          </w:p>
        </w:tc>
        <w:tc>
          <w:tcPr>
            <w:tcW w:type="dxa" w:w="5184"/>
            <w:vAlign w:val="center"/>
          </w:tcPr>
          <w:p>
            <w:pPr>
              <w:jc w:val="left"/>
            </w:pPr>
            <w:r/>
            <w:r>
              <w:rPr>
                <w:rFonts w:ascii="Arial" w:hAnsi="Arial"/>
                <w:b w:val="0"/>
                <w:sz w:val="16"/>
              </w:rPr>
              <w:t>Functional Requirements</w:t>
            </w:r>
          </w:p>
        </w:tc>
      </w:tr>
      <w:tr>
        <w:tc>
          <w:tcPr>
            <w:tcW w:type="dxa" w:w="5184"/>
            <w:vAlign w:val="center"/>
            <w:shd w:fill="E7E6E6"/>
          </w:tcPr>
          <w:p>
            <w:pPr>
              <w:jc w:val="left"/>
            </w:pPr>
            <w:r/>
            <w:r>
              <w:rPr>
                <w:rFonts w:ascii="Arial" w:hAnsi="Arial"/>
                <w:b w:val="0"/>
                <w:sz w:val="16"/>
              </w:rPr>
              <w:t>10</w:t>
            </w:r>
          </w:p>
        </w:tc>
        <w:tc>
          <w:tcPr>
            <w:tcW w:type="dxa" w:w="5184"/>
            <w:vAlign w:val="center"/>
            <w:shd w:fill="E7E6E6"/>
          </w:tcPr>
          <w:p>
            <w:pPr>
              <w:jc w:val="left"/>
            </w:pPr>
            <w:r/>
            <w:r>
              <w:rPr>
                <w:rFonts w:ascii="Arial" w:hAnsi="Arial"/>
                <w:b w:val="0"/>
                <w:sz w:val="16"/>
              </w:rPr>
              <w:t>Non-Functional Requirements</w:t>
            </w:r>
          </w:p>
        </w:tc>
      </w:tr>
      <w:tr>
        <w:tc>
          <w:tcPr>
            <w:tcW w:type="dxa" w:w="5184"/>
            <w:vAlign w:val="center"/>
          </w:tcPr>
          <w:p>
            <w:pPr>
              <w:jc w:val="left"/>
            </w:pPr>
            <w:r/>
            <w:r>
              <w:rPr>
                <w:rFonts w:ascii="Arial" w:hAnsi="Arial"/>
                <w:b w:val="0"/>
                <w:sz w:val="16"/>
              </w:rPr>
              <w:t>11</w:t>
            </w:r>
          </w:p>
        </w:tc>
        <w:tc>
          <w:tcPr>
            <w:tcW w:type="dxa" w:w="5184"/>
            <w:vAlign w:val="center"/>
          </w:tcPr>
          <w:p>
            <w:pPr>
              <w:jc w:val="left"/>
            </w:pPr>
            <w:r/>
            <w:r>
              <w:rPr>
                <w:rFonts w:ascii="Arial" w:hAnsi="Arial"/>
                <w:b w:val="0"/>
                <w:sz w:val="16"/>
              </w:rPr>
              <w:t>Business Rules</w:t>
            </w:r>
          </w:p>
        </w:tc>
      </w:tr>
      <w:tr>
        <w:tc>
          <w:tcPr>
            <w:tcW w:type="dxa" w:w="5184"/>
            <w:vAlign w:val="center"/>
            <w:shd w:fill="E7E6E6"/>
          </w:tcPr>
          <w:p>
            <w:pPr>
              <w:jc w:val="left"/>
            </w:pPr>
            <w:r/>
            <w:r>
              <w:rPr>
                <w:rFonts w:ascii="Arial" w:hAnsi="Arial"/>
                <w:b w:val="0"/>
                <w:sz w:val="16"/>
              </w:rPr>
              <w:t>12</w:t>
            </w:r>
          </w:p>
        </w:tc>
        <w:tc>
          <w:tcPr>
            <w:tcW w:type="dxa" w:w="5184"/>
            <w:vAlign w:val="center"/>
            <w:shd w:fill="E7E6E6"/>
          </w:tcPr>
          <w:p>
            <w:pPr>
              <w:jc w:val="left"/>
            </w:pPr>
            <w:r/>
            <w:r>
              <w:rPr>
                <w:rFonts w:ascii="Arial" w:hAnsi="Arial"/>
                <w:b w:val="0"/>
                <w:sz w:val="16"/>
              </w:rPr>
              <w:t>Assumptions</w:t>
            </w:r>
          </w:p>
        </w:tc>
      </w:tr>
      <w:tr>
        <w:tc>
          <w:tcPr>
            <w:tcW w:type="dxa" w:w="5184"/>
            <w:vAlign w:val="center"/>
          </w:tcPr>
          <w:p>
            <w:pPr>
              <w:jc w:val="left"/>
            </w:pPr>
            <w:r/>
            <w:r>
              <w:rPr>
                <w:rFonts w:ascii="Arial" w:hAnsi="Arial"/>
                <w:b w:val="0"/>
                <w:sz w:val="16"/>
              </w:rPr>
              <w:t>13</w:t>
            </w:r>
          </w:p>
        </w:tc>
        <w:tc>
          <w:tcPr>
            <w:tcW w:type="dxa" w:w="5184"/>
            <w:vAlign w:val="center"/>
          </w:tcPr>
          <w:p>
            <w:pPr>
              <w:jc w:val="left"/>
            </w:pPr>
            <w:r/>
            <w:r>
              <w:rPr>
                <w:rFonts w:ascii="Arial" w:hAnsi="Arial"/>
                <w:b w:val="0"/>
                <w:sz w:val="16"/>
              </w:rPr>
              <w:t>Constraints</w:t>
            </w:r>
          </w:p>
        </w:tc>
      </w:tr>
      <w:tr>
        <w:tc>
          <w:tcPr>
            <w:tcW w:type="dxa" w:w="5184"/>
            <w:vAlign w:val="center"/>
            <w:shd w:fill="E7E6E6"/>
          </w:tcPr>
          <w:p>
            <w:pPr>
              <w:jc w:val="left"/>
            </w:pPr>
            <w:r/>
            <w:r>
              <w:rPr>
                <w:rFonts w:ascii="Arial" w:hAnsi="Arial"/>
                <w:b w:val="0"/>
                <w:sz w:val="16"/>
              </w:rPr>
              <w:t>14</w:t>
            </w:r>
          </w:p>
        </w:tc>
        <w:tc>
          <w:tcPr>
            <w:tcW w:type="dxa" w:w="5184"/>
            <w:vAlign w:val="center"/>
            <w:shd w:fill="E7E6E6"/>
          </w:tcPr>
          <w:p>
            <w:pPr>
              <w:jc w:val="left"/>
            </w:pPr>
            <w:r/>
            <w:r>
              <w:rPr>
                <w:rFonts w:ascii="Arial" w:hAnsi="Arial"/>
                <w:b w:val="0"/>
                <w:sz w:val="16"/>
              </w:rPr>
              <w:t>Acceptance Criteria</w:t>
            </w:r>
          </w:p>
        </w:tc>
      </w:tr>
      <w:tr>
        <w:tc>
          <w:tcPr>
            <w:tcW w:type="dxa" w:w="5184"/>
            <w:vAlign w:val="center"/>
          </w:tcPr>
          <w:p>
            <w:pPr>
              <w:jc w:val="left"/>
            </w:pPr>
            <w:r/>
            <w:r>
              <w:rPr>
                <w:rFonts w:ascii="Arial" w:hAnsi="Arial"/>
                <w:b w:val="0"/>
                <w:sz w:val="16"/>
              </w:rPr>
              <w:t>15</w:t>
            </w:r>
          </w:p>
        </w:tc>
        <w:tc>
          <w:tcPr>
            <w:tcW w:type="dxa" w:w="5184"/>
            <w:vAlign w:val="center"/>
          </w:tcPr>
          <w:p>
            <w:pPr>
              <w:jc w:val="left"/>
            </w:pPr>
            <w:r/>
            <w:r>
              <w:rPr>
                <w:rFonts w:ascii="Arial" w:hAnsi="Arial"/>
                <w:b w:val="0"/>
                <w:sz w:val="16"/>
              </w:rPr>
              <w:t>Traceability Matrix</w:t>
            </w:r>
          </w:p>
        </w:tc>
      </w:tr>
    </w:tbl>
    <w:p>
      <w:pPr>
        <w:spacing w:after="20"/>
      </w:pPr>
    </w:p>
    <w:p>
      <w:pPr>
        <w:spacing w:before="140" w:after="60"/>
      </w:pPr>
      <w:r>
        <w:rPr>
          <w:rFonts w:ascii="Arial" w:hAnsi="Arial"/>
          <w:b/>
          <w:color w:val="17365D"/>
          <w:sz w:val="32"/>
        </w:rPr>
        <w:t>1. Project Information</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5184"/>
        <w:gridCol w:w="5184"/>
      </w:tblGrid>
      <w:tr>
        <w:tc>
          <w:tcPr>
            <w:tcW w:type="dxa" w:w="5184"/>
            <w:vAlign w:val="center"/>
            <w:shd w:fill="1F4E79"/>
          </w:tcPr>
          <w:p>
            <w:pPr>
              <w:jc w:val="center"/>
            </w:pPr>
            <w:r/>
            <w:r>
              <w:rPr>
                <w:rFonts w:ascii="Arial" w:hAnsi="Arial"/>
                <w:b/>
                <w:color w:val="FFFFFF"/>
                <w:sz w:val="16"/>
              </w:rPr>
              <w:t>Field</w:t>
            </w:r>
          </w:p>
        </w:tc>
        <w:tc>
          <w:tcPr>
            <w:tcW w:type="dxa" w:w="5184"/>
            <w:vAlign w:val="center"/>
            <w:shd w:fill="1F4E79"/>
          </w:tcPr>
          <w:p>
            <w:pPr>
              <w:jc w:val="center"/>
            </w:pPr>
            <w:r/>
            <w:r>
              <w:rPr>
                <w:rFonts w:ascii="Arial" w:hAnsi="Arial"/>
                <w:b/>
                <w:color w:val="FFFFFF"/>
                <w:sz w:val="16"/>
              </w:rPr>
              <w:t>Value</w:t>
            </w:r>
          </w:p>
        </w:tc>
      </w:tr>
      <w:tr>
        <w:tc>
          <w:tcPr>
            <w:tcW w:type="dxa" w:w="5184"/>
            <w:vAlign w:val="center"/>
          </w:tcPr>
          <w:p>
            <w:pPr>
              <w:jc w:val="left"/>
            </w:pPr>
            <w:r/>
            <w:r>
              <w:rPr>
                <w:rFonts w:ascii="Arial" w:hAnsi="Arial"/>
                <w:b w:val="0"/>
                <w:sz w:val="16"/>
              </w:rPr>
              <w:t>Project Name</w:t>
            </w:r>
          </w:p>
        </w:tc>
        <w:tc>
          <w:tcPr>
            <w:tcW w:type="dxa" w:w="5184"/>
            <w:vAlign w:val="center"/>
          </w:tcPr>
          <w:p>
            <w:pPr>
              <w:jc w:val="left"/>
            </w:pPr>
            <w:r/>
            <w:r>
              <w:rPr>
                <w:rFonts w:ascii="Arial" w:hAnsi="Arial"/>
                <w:b w:val="0"/>
                <w:sz w:val="16"/>
              </w:rPr>
              <w:t>Loan Processing Automation</w:t>
            </w:r>
          </w:p>
        </w:tc>
      </w:tr>
      <w:tr>
        <w:tc>
          <w:tcPr>
            <w:tcW w:type="dxa" w:w="5184"/>
            <w:vAlign w:val="center"/>
            <w:shd w:fill="E7E6E6"/>
          </w:tcPr>
          <w:p>
            <w:pPr>
              <w:jc w:val="left"/>
            </w:pPr>
            <w:r/>
            <w:r>
              <w:rPr>
                <w:rFonts w:ascii="Arial" w:hAnsi="Arial"/>
                <w:b w:val="0"/>
                <w:sz w:val="16"/>
              </w:rPr>
              <w:t>Customer</w:t>
            </w:r>
          </w:p>
        </w:tc>
        <w:tc>
          <w:tcPr>
            <w:tcW w:type="dxa" w:w="5184"/>
            <w:vAlign w:val="center"/>
            <w:shd w:fill="E7E6E6"/>
          </w:tcPr>
          <w:p>
            <w:pPr>
              <w:jc w:val="left"/>
            </w:pPr>
            <w:r/>
            <w:r>
              <w:rPr>
                <w:rFonts w:ascii="Arial" w:hAnsi="Arial"/>
                <w:b w:val="0"/>
                <w:sz w:val="16"/>
              </w:rPr>
              <w:t>Global Investment Banking Division</w:t>
            </w:r>
          </w:p>
        </w:tc>
      </w:tr>
      <w:tr>
        <w:tc>
          <w:tcPr>
            <w:tcW w:type="dxa" w:w="5184"/>
            <w:vAlign w:val="center"/>
          </w:tcPr>
          <w:p>
            <w:pPr>
              <w:jc w:val="left"/>
            </w:pPr>
            <w:r/>
            <w:r>
              <w:rPr>
                <w:rFonts w:ascii="Arial" w:hAnsi="Arial"/>
                <w:b w:val="0"/>
                <w:sz w:val="16"/>
              </w:rPr>
              <w:t>Business Owner</w:t>
            </w:r>
          </w:p>
        </w:tc>
        <w:tc>
          <w:tcPr>
            <w:tcW w:type="dxa" w:w="5184"/>
            <w:vAlign w:val="center"/>
          </w:tcPr>
          <w:p>
            <w:pPr>
              <w:jc w:val="left"/>
            </w:pPr>
            <w:r/>
            <w:r>
              <w:rPr>
                <w:rFonts w:ascii="Arial" w:hAnsi="Arial"/>
                <w:b w:val="0"/>
                <w:sz w:val="16"/>
              </w:rPr>
              <w:t>Head of Operations</w:t>
            </w:r>
          </w:p>
        </w:tc>
      </w:tr>
      <w:tr>
        <w:tc>
          <w:tcPr>
            <w:tcW w:type="dxa" w:w="5184"/>
            <w:vAlign w:val="center"/>
            <w:shd w:fill="E7E6E6"/>
          </w:tcPr>
          <w:p>
            <w:pPr>
              <w:jc w:val="left"/>
            </w:pPr>
            <w:r/>
            <w:r>
              <w:rPr>
                <w:rFonts w:ascii="Arial" w:hAnsi="Arial"/>
                <w:b w:val="0"/>
                <w:sz w:val="16"/>
              </w:rPr>
              <w:t>Sponsor</w:t>
            </w:r>
          </w:p>
        </w:tc>
        <w:tc>
          <w:tcPr>
            <w:tcW w:type="dxa" w:w="5184"/>
            <w:vAlign w:val="center"/>
            <w:shd w:fill="E7E6E6"/>
          </w:tcPr>
          <w:p>
            <w:pPr>
              <w:jc w:val="left"/>
            </w:pPr>
            <w:r/>
            <w:r>
              <w:rPr>
                <w:rFonts w:ascii="Arial" w:hAnsi="Arial"/>
                <w:b w:val="0"/>
                <w:sz w:val="16"/>
              </w:rPr>
              <w:t>Chief Operating Officer</w:t>
            </w:r>
          </w:p>
        </w:tc>
      </w:tr>
      <w:tr>
        <w:tc>
          <w:tcPr>
            <w:tcW w:type="dxa" w:w="5184"/>
            <w:vAlign w:val="center"/>
          </w:tcPr>
          <w:p>
            <w:pPr>
              <w:jc w:val="left"/>
            </w:pPr>
            <w:r/>
            <w:r>
              <w:rPr>
                <w:rFonts w:ascii="Arial" w:hAnsi="Arial"/>
                <w:b w:val="0"/>
                <w:sz w:val="16"/>
              </w:rPr>
              <w:t>Version</w:t>
            </w:r>
          </w:p>
        </w:tc>
        <w:tc>
          <w:tcPr>
            <w:tcW w:type="dxa" w:w="5184"/>
            <w:vAlign w:val="center"/>
          </w:tcPr>
          <w:p>
            <w:pPr>
              <w:jc w:val="left"/>
            </w:pPr>
            <w:r/>
            <w:r>
              <w:rPr>
                <w:rFonts w:ascii="Arial" w:hAnsi="Arial"/>
                <w:b w:val="0"/>
                <w:sz w:val="16"/>
              </w:rPr>
              <w:t>1.0</w:t>
            </w:r>
          </w:p>
        </w:tc>
      </w:tr>
      <w:tr>
        <w:tc>
          <w:tcPr>
            <w:tcW w:type="dxa" w:w="5184"/>
            <w:vAlign w:val="center"/>
            <w:shd w:fill="E7E6E6"/>
          </w:tcPr>
          <w:p>
            <w:pPr>
              <w:jc w:val="left"/>
            </w:pPr>
            <w:r/>
            <w:r>
              <w:rPr>
                <w:rFonts w:ascii="Arial" w:hAnsi="Arial"/>
                <w:b w:val="0"/>
                <w:sz w:val="16"/>
              </w:rPr>
              <w:t>Prepared By</w:t>
            </w:r>
          </w:p>
        </w:tc>
        <w:tc>
          <w:tcPr>
            <w:tcW w:type="dxa" w:w="5184"/>
            <w:vAlign w:val="center"/>
            <w:shd w:fill="E7E6E6"/>
          </w:tcPr>
          <w:p>
            <w:pPr>
              <w:jc w:val="left"/>
            </w:pPr>
            <w:r/>
            <w:r>
              <w:rPr>
                <w:rFonts w:ascii="Arial" w:hAnsi="Arial"/>
                <w:b w:val="0"/>
                <w:sz w:val="16"/>
              </w:rPr>
              <w:t>Business Analyst</w:t>
            </w:r>
          </w:p>
        </w:tc>
      </w:tr>
      <w:tr>
        <w:tc>
          <w:tcPr>
            <w:tcW w:type="dxa" w:w="5184"/>
            <w:vAlign w:val="center"/>
          </w:tcPr>
          <w:p>
            <w:pPr>
              <w:jc w:val="left"/>
            </w:pPr>
            <w:r/>
            <w:r>
              <w:rPr>
                <w:rFonts w:ascii="Arial" w:hAnsi="Arial"/>
                <w:b w:val="0"/>
                <w:sz w:val="16"/>
              </w:rPr>
              <w:t>Date</w:t>
            </w:r>
          </w:p>
        </w:tc>
        <w:tc>
          <w:tcPr>
            <w:tcW w:type="dxa" w:w="5184"/>
            <w:vAlign w:val="center"/>
          </w:tcPr>
          <w:p>
            <w:pPr>
              <w:jc w:val="left"/>
            </w:pPr>
            <w:r/>
            <w:r>
              <w:rPr>
                <w:rFonts w:ascii="Arial" w:hAnsi="Arial"/>
                <w:b w:val="0"/>
                <w:sz w:val="16"/>
              </w:rPr>
              <w:t>03-Aug-2026</w:t>
            </w:r>
          </w:p>
        </w:tc>
      </w:tr>
    </w:tbl>
    <w:p>
      <w:pPr>
        <w:spacing w:after="20"/>
      </w:pPr>
    </w:p>
    <w:p>
      <w:pPr>
        <w:spacing w:before="140" w:after="60"/>
      </w:pPr>
      <w:r>
        <w:rPr>
          <w:rFonts w:ascii="Arial" w:hAnsi="Arial"/>
          <w:b/>
          <w:color w:val="17365D"/>
          <w:sz w:val="32"/>
        </w:rPr>
        <w:t>2. Business Background</w:t>
      </w:r>
    </w:p>
    <w:p>
      <w:pPr>
        <w:spacing w:after="80" w:line="240" w:lineRule="auto"/>
      </w:pPr>
      <w:r>
        <w:rPr>
          <w:rFonts w:ascii="Arial" w:hAnsi="Arial"/>
          <w:sz w:val="18"/>
        </w:rPr>
        <w:t>The organization currently processes corporate and institutional loan requests through email, spreadsheets and manual credit work queues. Relationship Managers collect borrower information and financial documents, after which Operations, Credit, Risk, Compliance and Loan Administration perform separate checks before a facility can be approved and set up. Information is repeatedly keyed into downstream records.</w:t>
      </w:r>
    </w:p>
    <w:p>
      <w:pPr>
        <w:spacing w:after="80" w:line="240" w:lineRule="auto"/>
      </w:pPr>
      <w:r>
        <w:rPr>
          <w:rFonts w:ascii="Arial" w:hAnsi="Arial"/>
          <w:sz w:val="18"/>
        </w:rPr>
        <w:t>A typical loan request takes twelve business days from initial submission to facility setup. Delays are concentrated around incomplete borrower packs, financial spreading, credit review, risk approval and follow-up on approval conditions. Management has limited real-time visibility of where an application is waiting.</w:t>
      </w:r>
    </w:p>
    <w:p>
      <w:pPr>
        <w:spacing w:before="140" w:after="60"/>
      </w:pPr>
      <w:r>
        <w:rPr>
          <w:rFonts w:ascii="Arial" w:hAnsi="Arial"/>
          <w:b/>
          <w:color w:val="17365D"/>
          <w:sz w:val="32"/>
        </w:rPr>
        <w:t>3. Business Problem Statement</w:t>
      </w:r>
    </w:p>
    <w:p>
      <w:pPr>
        <w:spacing w:after="80" w:line="240" w:lineRule="auto"/>
      </w:pPr>
      <w:r>
        <w:rPr>
          <w:rFonts w:ascii="Arial" w:hAnsi="Arial"/>
          <w:sz w:val="18"/>
        </w:rPr>
        <w:t>The current process has the following limitations:</w:t>
      </w:r>
    </w:p>
    <w:p>
      <w:pPr>
        <w:pStyle w:val="ListBullet"/>
        <w:spacing w:after="20"/>
      </w:pPr>
      <w:r>
        <w:rPr>
          <w:rFonts w:ascii="Arial" w:hAnsi="Arial"/>
          <w:sz w:val="17"/>
        </w:rPr>
        <w:t>Borrower and facility data are re-entered between intake, credit and loan administration.</w:t>
      </w:r>
    </w:p>
    <w:p>
      <w:pPr>
        <w:pStyle w:val="ListBullet"/>
        <w:spacing w:after="20"/>
      </w:pPr>
      <w:r>
        <w:rPr>
          <w:rFonts w:ascii="Arial" w:hAnsi="Arial"/>
          <w:sz w:val="17"/>
        </w:rPr>
        <w:t>Financial statements and supporting documents are exchanged through email or shared folders.</w:t>
      </w:r>
    </w:p>
    <w:p>
      <w:pPr>
        <w:pStyle w:val="ListBullet"/>
        <w:spacing w:after="20"/>
      </w:pPr>
      <w:r>
        <w:rPr>
          <w:rFonts w:ascii="Arial" w:hAnsi="Arial"/>
          <w:sz w:val="17"/>
        </w:rPr>
        <w:t>Credit analysts spend time chasing missing information instead of analysing complete applications.</w:t>
      </w:r>
    </w:p>
    <w:p>
      <w:pPr>
        <w:pStyle w:val="ListBullet"/>
        <w:spacing w:after="20"/>
      </w:pPr>
      <w:r>
        <w:rPr>
          <w:rFonts w:ascii="Arial" w:hAnsi="Arial"/>
          <w:sz w:val="17"/>
        </w:rPr>
        <w:t>Risk and credit approvals are tracked separately, making approval dependencies difficult to see.</w:t>
      </w:r>
    </w:p>
    <w:p>
      <w:pPr>
        <w:pStyle w:val="ListBullet"/>
        <w:spacing w:after="20"/>
      </w:pPr>
      <w:r>
        <w:rPr>
          <w:rFonts w:ascii="Arial" w:hAnsi="Arial"/>
          <w:sz w:val="17"/>
        </w:rPr>
        <w:t>Approval conditions are followed up manually and can delay facility setup.</w:t>
      </w:r>
    </w:p>
    <w:p>
      <w:pPr>
        <w:pStyle w:val="ListBullet"/>
        <w:spacing w:after="20"/>
      </w:pPr>
      <w:r>
        <w:rPr>
          <w:rFonts w:ascii="Arial" w:hAnsi="Arial"/>
          <w:sz w:val="17"/>
        </w:rPr>
        <w:t>Operations cannot reliably identify applications approaching their processing SLA.</w:t>
      </w:r>
    </w:p>
    <w:p>
      <w:pPr>
        <w:spacing w:before="140" w:after="60"/>
      </w:pPr>
      <w:r>
        <w:rPr>
          <w:rFonts w:ascii="Arial" w:hAnsi="Arial"/>
          <w:b/>
          <w:color w:val="17365D"/>
          <w:sz w:val="32"/>
        </w:rPr>
        <w:t>4. Business Objectives</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3456"/>
        <w:gridCol w:w="3456"/>
        <w:gridCol w:w="3456"/>
      </w:tblGrid>
      <w:tr>
        <w:tc>
          <w:tcPr>
            <w:tcW w:type="dxa" w:w="3456"/>
            <w:vAlign w:val="center"/>
            <w:shd w:fill="1F4E79"/>
          </w:tcPr>
          <w:p>
            <w:pPr>
              <w:jc w:val="center"/>
            </w:pPr>
            <w:r/>
            <w:r>
              <w:rPr>
                <w:rFonts w:ascii="Arial" w:hAnsi="Arial"/>
                <w:b/>
                <w:color w:val="FFFFFF"/>
                <w:sz w:val="15"/>
              </w:rPr>
              <w:t>ID</w:t>
            </w:r>
          </w:p>
        </w:tc>
        <w:tc>
          <w:tcPr>
            <w:tcW w:type="dxa" w:w="3456"/>
            <w:vAlign w:val="center"/>
            <w:shd w:fill="1F4E79"/>
          </w:tcPr>
          <w:p>
            <w:pPr>
              <w:jc w:val="center"/>
            </w:pPr>
            <w:r/>
            <w:r>
              <w:rPr>
                <w:rFonts w:ascii="Arial" w:hAnsi="Arial"/>
                <w:b/>
                <w:color w:val="FFFFFF"/>
                <w:sz w:val="15"/>
              </w:rPr>
              <w:t>Objective</w:t>
            </w:r>
          </w:p>
        </w:tc>
        <w:tc>
          <w:tcPr>
            <w:tcW w:type="dxa" w:w="3456"/>
            <w:vAlign w:val="center"/>
            <w:shd w:fill="1F4E79"/>
          </w:tcPr>
          <w:p>
            <w:pPr>
              <w:jc w:val="center"/>
            </w:pPr>
            <w:r/>
            <w:r>
              <w:rPr>
                <w:rFonts w:ascii="Arial" w:hAnsi="Arial"/>
                <w:b/>
                <w:color w:val="FFFFFF"/>
                <w:sz w:val="15"/>
              </w:rPr>
              <w:t>Success Measure</w:t>
            </w:r>
          </w:p>
        </w:tc>
      </w:tr>
      <w:tr>
        <w:tc>
          <w:tcPr>
            <w:tcW w:type="dxa" w:w="3456"/>
            <w:vAlign w:val="center"/>
          </w:tcPr>
          <w:p>
            <w:pPr>
              <w:jc w:val="left"/>
            </w:pPr>
            <w:r/>
            <w:r>
              <w:rPr>
                <w:rFonts w:ascii="Arial" w:hAnsi="Arial"/>
                <w:b w:val="0"/>
                <w:sz w:val="15"/>
              </w:rPr>
              <w:t>BO-01</w:t>
            </w:r>
          </w:p>
        </w:tc>
        <w:tc>
          <w:tcPr>
            <w:tcW w:type="dxa" w:w="3456"/>
            <w:vAlign w:val="center"/>
          </w:tcPr>
          <w:p>
            <w:pPr>
              <w:jc w:val="left"/>
            </w:pPr>
            <w:r/>
            <w:r>
              <w:rPr>
                <w:rFonts w:ascii="Arial" w:hAnsi="Arial"/>
                <w:b w:val="0"/>
                <w:sz w:val="15"/>
              </w:rPr>
              <w:t>Reduce end-to-end loan processing cycle time.</w:t>
            </w:r>
          </w:p>
        </w:tc>
        <w:tc>
          <w:tcPr>
            <w:tcW w:type="dxa" w:w="3456"/>
            <w:vAlign w:val="center"/>
          </w:tcPr>
          <w:p>
            <w:pPr>
              <w:jc w:val="left"/>
            </w:pPr>
            <w:r/>
            <w:r>
              <w:rPr>
                <w:rFonts w:ascii="Arial" w:hAnsi="Arial"/>
                <w:b w:val="0"/>
                <w:sz w:val="15"/>
              </w:rPr>
              <w:t>Reduce average cycle time from 12 business days to 4 business days.</w:t>
            </w:r>
          </w:p>
        </w:tc>
      </w:tr>
      <w:tr>
        <w:tc>
          <w:tcPr>
            <w:tcW w:type="dxa" w:w="3456"/>
            <w:vAlign w:val="center"/>
            <w:shd w:fill="E7E6E6"/>
          </w:tcPr>
          <w:p>
            <w:pPr>
              <w:jc w:val="left"/>
            </w:pPr>
            <w:r/>
            <w:r>
              <w:rPr>
                <w:rFonts w:ascii="Arial" w:hAnsi="Arial"/>
                <w:b w:val="0"/>
                <w:sz w:val="15"/>
              </w:rPr>
              <w:t>BO-02</w:t>
            </w:r>
          </w:p>
        </w:tc>
        <w:tc>
          <w:tcPr>
            <w:tcW w:type="dxa" w:w="3456"/>
            <w:vAlign w:val="center"/>
            <w:shd w:fill="E7E6E6"/>
          </w:tcPr>
          <w:p>
            <w:pPr>
              <w:jc w:val="left"/>
            </w:pPr>
            <w:r/>
            <w:r>
              <w:rPr>
                <w:rFonts w:ascii="Arial" w:hAnsi="Arial"/>
                <w:b w:val="0"/>
                <w:sz w:val="15"/>
              </w:rPr>
              <w:t>Reduce manual operational effort.</w:t>
            </w:r>
          </w:p>
        </w:tc>
        <w:tc>
          <w:tcPr>
            <w:tcW w:type="dxa" w:w="3456"/>
            <w:vAlign w:val="center"/>
            <w:shd w:fill="E7E6E6"/>
          </w:tcPr>
          <w:p>
            <w:pPr>
              <w:jc w:val="left"/>
            </w:pPr>
            <w:r/>
            <w:r>
              <w:rPr>
                <w:rFonts w:ascii="Arial" w:hAnsi="Arial"/>
                <w:b w:val="0"/>
                <w:sz w:val="15"/>
              </w:rPr>
              <w:t>Achieve at least 60% reduction in manual processing effort.</w:t>
            </w:r>
          </w:p>
        </w:tc>
      </w:tr>
      <w:tr>
        <w:tc>
          <w:tcPr>
            <w:tcW w:type="dxa" w:w="3456"/>
            <w:vAlign w:val="center"/>
          </w:tcPr>
          <w:p>
            <w:pPr>
              <w:jc w:val="left"/>
            </w:pPr>
            <w:r/>
            <w:r>
              <w:rPr>
                <w:rFonts w:ascii="Arial" w:hAnsi="Arial"/>
                <w:b w:val="0"/>
                <w:sz w:val="15"/>
              </w:rPr>
              <w:t>BO-03</w:t>
            </w:r>
          </w:p>
        </w:tc>
        <w:tc>
          <w:tcPr>
            <w:tcW w:type="dxa" w:w="3456"/>
            <w:vAlign w:val="center"/>
          </w:tcPr>
          <w:p>
            <w:pPr>
              <w:jc w:val="left"/>
            </w:pPr>
            <w:r/>
            <w:r>
              <w:rPr>
                <w:rFonts w:ascii="Arial" w:hAnsi="Arial"/>
                <w:b w:val="0"/>
                <w:sz w:val="15"/>
              </w:rPr>
              <w:t>Improve application status visibility.</w:t>
            </w:r>
          </w:p>
        </w:tc>
        <w:tc>
          <w:tcPr>
            <w:tcW w:type="dxa" w:w="3456"/>
            <w:vAlign w:val="center"/>
          </w:tcPr>
          <w:p>
            <w:pPr>
              <w:jc w:val="left"/>
            </w:pPr>
            <w:r/>
            <w:r>
              <w:rPr>
                <w:rFonts w:ascii="Arial" w:hAnsi="Arial"/>
                <w:b w:val="0"/>
                <w:sz w:val="15"/>
              </w:rPr>
              <w:t>Provide role-based, near-real-time status, owner and aging views.</w:t>
            </w:r>
          </w:p>
        </w:tc>
      </w:tr>
      <w:tr>
        <w:tc>
          <w:tcPr>
            <w:tcW w:type="dxa" w:w="3456"/>
            <w:vAlign w:val="center"/>
            <w:shd w:fill="E7E6E6"/>
          </w:tcPr>
          <w:p>
            <w:pPr>
              <w:jc w:val="left"/>
            </w:pPr>
            <w:r/>
            <w:r>
              <w:rPr>
                <w:rFonts w:ascii="Arial" w:hAnsi="Arial"/>
                <w:b w:val="0"/>
                <w:sz w:val="15"/>
              </w:rPr>
              <w:t>BO-04</w:t>
            </w:r>
          </w:p>
        </w:tc>
        <w:tc>
          <w:tcPr>
            <w:tcW w:type="dxa" w:w="3456"/>
            <w:vAlign w:val="center"/>
            <w:shd w:fill="E7E6E6"/>
          </w:tcPr>
          <w:p>
            <w:pPr>
              <w:jc w:val="left"/>
            </w:pPr>
            <w:r/>
            <w:r>
              <w:rPr>
                <w:rFonts w:ascii="Arial" w:hAnsi="Arial"/>
                <w:b w:val="0"/>
                <w:sz w:val="15"/>
              </w:rPr>
              <w:t>Strengthen credit and risk control adherence.</w:t>
            </w:r>
          </w:p>
        </w:tc>
        <w:tc>
          <w:tcPr>
            <w:tcW w:type="dxa" w:w="3456"/>
            <w:vAlign w:val="center"/>
            <w:shd w:fill="E7E6E6"/>
          </w:tcPr>
          <w:p>
            <w:pPr>
              <w:jc w:val="left"/>
            </w:pPr>
            <w:r/>
            <w:r>
              <w:rPr>
                <w:rFonts w:ascii="Arial" w:hAnsi="Arial"/>
                <w:b w:val="0"/>
                <w:sz w:val="15"/>
              </w:rPr>
              <w:t>Prevent facility setup when required credit, risk or compliance approvals are incomplete.</w:t>
            </w:r>
          </w:p>
        </w:tc>
      </w:tr>
      <w:tr>
        <w:tc>
          <w:tcPr>
            <w:tcW w:type="dxa" w:w="3456"/>
            <w:vAlign w:val="center"/>
          </w:tcPr>
          <w:p>
            <w:pPr>
              <w:jc w:val="left"/>
            </w:pPr>
            <w:r/>
            <w:r>
              <w:rPr>
                <w:rFonts w:ascii="Arial" w:hAnsi="Arial"/>
                <w:b w:val="0"/>
                <w:sz w:val="15"/>
              </w:rPr>
              <w:t>BO-05</w:t>
            </w:r>
          </w:p>
        </w:tc>
        <w:tc>
          <w:tcPr>
            <w:tcW w:type="dxa" w:w="3456"/>
            <w:vAlign w:val="center"/>
          </w:tcPr>
          <w:p>
            <w:pPr>
              <w:jc w:val="left"/>
            </w:pPr>
            <w:r/>
            <w:r>
              <w:rPr>
                <w:rFonts w:ascii="Arial" w:hAnsi="Arial"/>
                <w:b w:val="0"/>
                <w:sz w:val="15"/>
              </w:rPr>
              <w:t>Provide full auditability.</w:t>
            </w:r>
          </w:p>
        </w:tc>
        <w:tc>
          <w:tcPr>
            <w:tcW w:type="dxa" w:w="3456"/>
            <w:vAlign w:val="center"/>
          </w:tcPr>
          <w:p>
            <w:pPr>
              <w:jc w:val="left"/>
            </w:pPr>
            <w:r/>
            <w:r>
              <w:rPr>
                <w:rFonts w:ascii="Arial" w:hAnsi="Arial"/>
                <w:b w:val="0"/>
                <w:sz w:val="15"/>
              </w:rPr>
              <w:t>Capture timestamped application changes, document actions, decisions and approval conditions.</w:t>
            </w:r>
          </w:p>
        </w:tc>
      </w:tr>
    </w:tbl>
    <w:p>
      <w:pPr>
        <w:spacing w:after="20"/>
      </w:pPr>
    </w:p>
    <w:p>
      <w:pPr>
        <w:spacing w:before="140" w:after="60"/>
      </w:pPr>
      <w:r>
        <w:rPr>
          <w:rFonts w:ascii="Arial" w:hAnsi="Arial"/>
          <w:b/>
          <w:color w:val="17365D"/>
          <w:sz w:val="32"/>
        </w:rPr>
        <w:t>5. Scope</w:t>
      </w:r>
    </w:p>
    <w:p>
      <w:pPr>
        <w:spacing w:before="80" w:after="60"/>
      </w:pPr>
      <w:r>
        <w:rPr>
          <w:rFonts w:ascii="Arial" w:hAnsi="Arial"/>
          <w:b/>
          <w:color w:val="17365D"/>
          <w:sz w:val="23"/>
        </w:rPr>
        <w:t>5.1 In Scope</w:t>
      </w:r>
    </w:p>
    <w:p>
      <w:pPr>
        <w:pStyle w:val="ListBullet"/>
        <w:spacing w:after="20"/>
      </w:pPr>
      <w:r>
        <w:rPr>
          <w:rFonts w:ascii="Arial" w:hAnsi="Arial"/>
          <w:sz w:val="17"/>
        </w:rPr>
        <w:t>New corporate and institutional loan requests</w:t>
      </w:r>
    </w:p>
    <w:p>
      <w:pPr>
        <w:pStyle w:val="ListBullet"/>
        <w:spacing w:after="20"/>
      </w:pPr>
      <w:r>
        <w:rPr>
          <w:rFonts w:ascii="Arial" w:hAnsi="Arial"/>
          <w:sz w:val="17"/>
        </w:rPr>
        <w:t>Borrower and facility data capture</w:t>
      </w:r>
    </w:p>
    <w:p>
      <w:pPr>
        <w:pStyle w:val="ListBullet"/>
        <w:spacing w:after="20"/>
      </w:pPr>
      <w:r>
        <w:rPr>
          <w:rFonts w:ascii="Arial" w:hAnsi="Arial"/>
          <w:sz w:val="17"/>
        </w:rPr>
        <w:t>Financial and KYC document upload and validation</w:t>
      </w:r>
    </w:p>
    <w:p>
      <w:pPr>
        <w:pStyle w:val="ListBullet"/>
        <w:spacing w:after="20"/>
      </w:pPr>
      <w:r>
        <w:rPr>
          <w:rFonts w:ascii="Arial" w:hAnsi="Arial"/>
          <w:sz w:val="17"/>
        </w:rPr>
        <w:t>Credit and risk review routing</w:t>
      </w:r>
    </w:p>
    <w:p>
      <w:pPr>
        <w:pStyle w:val="ListBullet"/>
        <w:spacing w:after="20"/>
      </w:pPr>
      <w:r>
        <w:rPr>
          <w:rFonts w:ascii="Arial" w:hAnsi="Arial"/>
          <w:sz w:val="17"/>
        </w:rPr>
        <w:t>Approval-condition tracking</w:t>
      </w:r>
    </w:p>
    <w:p>
      <w:pPr>
        <w:pStyle w:val="ListBullet"/>
        <w:spacing w:after="20"/>
      </w:pPr>
      <w:r>
        <w:rPr>
          <w:rFonts w:ascii="Arial" w:hAnsi="Arial"/>
          <w:sz w:val="17"/>
        </w:rPr>
        <w:t>Loan application status notifications and dashboards</w:t>
      </w:r>
    </w:p>
    <w:p>
      <w:pPr>
        <w:pStyle w:val="ListBullet"/>
        <w:spacing w:after="20"/>
      </w:pPr>
      <w:r>
        <w:rPr>
          <w:rFonts w:ascii="Arial" w:hAnsi="Arial"/>
          <w:sz w:val="17"/>
        </w:rPr>
        <w:t>Role-based approval, rejection and return actions</w:t>
      </w:r>
    </w:p>
    <w:p>
      <w:pPr>
        <w:spacing w:before="80" w:after="60"/>
      </w:pPr>
      <w:r>
        <w:rPr>
          <w:rFonts w:ascii="Arial" w:hAnsi="Arial"/>
          <w:b/>
          <w:color w:val="17365D"/>
          <w:sz w:val="23"/>
        </w:rPr>
        <w:t>5.2 Out of Scope</w:t>
      </w:r>
    </w:p>
    <w:p>
      <w:pPr>
        <w:pStyle w:val="ListBullet"/>
        <w:spacing w:after="20"/>
      </w:pPr>
      <w:r>
        <w:rPr>
          <w:rFonts w:ascii="Arial" w:hAnsi="Arial"/>
          <w:sz w:val="17"/>
        </w:rPr>
        <w:t>Changes to core lending product configuration.</w:t>
      </w:r>
    </w:p>
    <w:p>
      <w:pPr>
        <w:pStyle w:val="ListBullet"/>
        <w:spacing w:after="20"/>
      </w:pPr>
      <w:r>
        <w:rPr>
          <w:rFonts w:ascii="Arial" w:hAnsi="Arial"/>
          <w:sz w:val="17"/>
        </w:rPr>
        <w:t>Automated calculation of interest, fees or repayment schedules.</w:t>
      </w:r>
    </w:p>
    <w:p>
      <w:pPr>
        <w:pStyle w:val="ListBullet"/>
        <w:spacing w:after="20"/>
      </w:pPr>
      <w:r>
        <w:rPr>
          <w:rFonts w:ascii="Arial" w:hAnsi="Arial"/>
          <w:sz w:val="17"/>
        </w:rPr>
        <w:t>Maintenance of historical loan master data.</w:t>
      </w:r>
    </w:p>
    <w:p>
      <w:pPr>
        <w:pStyle w:val="ListBullet"/>
        <w:spacing w:after="20"/>
      </w:pPr>
      <w:r>
        <w:rPr>
          <w:rFonts w:ascii="Arial" w:hAnsi="Arial"/>
          <w:sz w:val="17"/>
        </w:rPr>
        <w:t>Migration of historical loan applications beyond the agreed POC sample set.</w:t>
      </w:r>
    </w:p>
    <w:p>
      <w:pPr>
        <w:spacing w:before="140" w:after="60"/>
      </w:pPr>
      <w:r>
        <w:rPr>
          <w:rFonts w:ascii="Arial" w:hAnsi="Arial"/>
          <w:b/>
          <w:color w:val="17365D"/>
          <w:sz w:val="32"/>
        </w:rPr>
        <w:t>6. Stakeholders</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592"/>
        <w:gridCol w:w="2592"/>
        <w:gridCol w:w="2592"/>
        <w:gridCol w:w="2592"/>
      </w:tblGrid>
      <w:tr>
        <w:tc>
          <w:tcPr>
            <w:tcW w:type="dxa" w:w="2592"/>
            <w:vAlign w:val="center"/>
            <w:shd w:fill="1F4E79"/>
          </w:tcPr>
          <w:p>
            <w:pPr>
              <w:jc w:val="center"/>
            </w:pPr>
            <w:r/>
            <w:r>
              <w:rPr>
                <w:rFonts w:ascii="Arial" w:hAnsi="Arial"/>
                <w:b/>
                <w:color w:val="FFFFFF"/>
                <w:sz w:val="15"/>
              </w:rPr>
              <w:t>Role</w:t>
            </w:r>
          </w:p>
        </w:tc>
        <w:tc>
          <w:tcPr>
            <w:tcW w:type="dxa" w:w="2592"/>
            <w:vAlign w:val="center"/>
            <w:shd w:fill="1F4E79"/>
          </w:tcPr>
          <w:p>
            <w:pPr>
              <w:jc w:val="center"/>
            </w:pPr>
            <w:r/>
            <w:r>
              <w:rPr>
                <w:rFonts w:ascii="Arial" w:hAnsi="Arial"/>
                <w:b/>
                <w:color w:val="FFFFFF"/>
                <w:sz w:val="15"/>
              </w:rPr>
              <w:t>Sample Representative</w:t>
            </w:r>
          </w:p>
        </w:tc>
        <w:tc>
          <w:tcPr>
            <w:tcW w:type="dxa" w:w="2592"/>
            <w:vAlign w:val="center"/>
            <w:shd w:fill="1F4E79"/>
          </w:tcPr>
          <w:p>
            <w:pPr>
              <w:jc w:val="center"/>
            </w:pPr>
            <w:r/>
            <w:r>
              <w:rPr>
                <w:rFonts w:ascii="Arial" w:hAnsi="Arial"/>
                <w:b/>
                <w:color w:val="FFFFFF"/>
                <w:sz w:val="15"/>
              </w:rPr>
              <w:t>Interest / Responsibility</w:t>
            </w:r>
          </w:p>
        </w:tc>
        <w:tc>
          <w:tcPr>
            <w:tcW w:type="dxa" w:w="2592"/>
            <w:vAlign w:val="center"/>
            <w:shd w:fill="1F4E79"/>
          </w:tcPr>
          <w:p>
            <w:pPr>
              <w:jc w:val="center"/>
            </w:pPr>
            <w:r/>
            <w:r>
              <w:rPr>
                <w:rFonts w:ascii="Arial" w:hAnsi="Arial"/>
                <w:b/>
                <w:color w:val="FFFFFF"/>
                <w:sz w:val="15"/>
              </w:rPr>
              <w:t>Influence</w:t>
            </w:r>
          </w:p>
        </w:tc>
      </w:tr>
      <w:tr>
        <w:tc>
          <w:tcPr>
            <w:tcW w:type="dxa" w:w="2592"/>
            <w:vAlign w:val="center"/>
          </w:tcPr>
          <w:p>
            <w:pPr>
              <w:jc w:val="left"/>
            </w:pPr>
            <w:r/>
            <w:r>
              <w:rPr>
                <w:rFonts w:ascii="Arial" w:hAnsi="Arial"/>
                <w:b w:val="0"/>
                <w:sz w:val="15"/>
              </w:rPr>
              <w:t>Business Sponsor</w:t>
            </w:r>
          </w:p>
        </w:tc>
        <w:tc>
          <w:tcPr>
            <w:tcW w:type="dxa" w:w="2592"/>
            <w:vAlign w:val="center"/>
          </w:tcPr>
          <w:p>
            <w:pPr>
              <w:jc w:val="left"/>
            </w:pPr>
            <w:r/>
            <w:r>
              <w:rPr>
                <w:rFonts w:ascii="Arial" w:hAnsi="Arial"/>
                <w:b w:val="0"/>
                <w:sz w:val="15"/>
              </w:rPr>
              <w:t>COO</w:t>
            </w:r>
          </w:p>
        </w:tc>
        <w:tc>
          <w:tcPr>
            <w:tcW w:type="dxa" w:w="2592"/>
            <w:vAlign w:val="center"/>
          </w:tcPr>
          <w:p>
            <w:pPr>
              <w:jc w:val="left"/>
            </w:pPr>
            <w:r/>
            <w:r>
              <w:rPr>
                <w:rFonts w:ascii="Arial" w:hAnsi="Arial"/>
                <w:b w:val="0"/>
                <w:sz w:val="15"/>
              </w:rPr>
              <w:t>Funding, business outcome and executive decisions.</w:t>
            </w:r>
          </w:p>
        </w:tc>
        <w:tc>
          <w:tcPr>
            <w:tcW w:type="dxa" w:w="2592"/>
            <w:vAlign w:val="center"/>
          </w:tcPr>
          <w:p>
            <w:pPr>
              <w:jc w:val="left"/>
            </w:pPr>
            <w:r/>
            <w:r>
              <w:rPr>
                <w:rFonts w:ascii="Arial" w:hAnsi="Arial"/>
                <w:b w:val="0"/>
                <w:sz w:val="15"/>
              </w:rPr>
              <w:t>High</w:t>
            </w:r>
          </w:p>
        </w:tc>
      </w:tr>
      <w:tr>
        <w:tc>
          <w:tcPr>
            <w:tcW w:type="dxa" w:w="2592"/>
            <w:vAlign w:val="center"/>
            <w:shd w:fill="E7E6E6"/>
          </w:tcPr>
          <w:p>
            <w:pPr>
              <w:jc w:val="left"/>
            </w:pPr>
            <w:r/>
            <w:r>
              <w:rPr>
                <w:rFonts w:ascii="Arial" w:hAnsi="Arial"/>
                <w:b w:val="0"/>
                <w:sz w:val="15"/>
              </w:rPr>
              <w:t>Business Owner</w:t>
            </w:r>
          </w:p>
        </w:tc>
        <w:tc>
          <w:tcPr>
            <w:tcW w:type="dxa" w:w="2592"/>
            <w:vAlign w:val="center"/>
            <w:shd w:fill="E7E6E6"/>
          </w:tcPr>
          <w:p>
            <w:pPr>
              <w:jc w:val="left"/>
            </w:pPr>
            <w:r/>
            <w:r>
              <w:rPr>
                <w:rFonts w:ascii="Arial" w:hAnsi="Arial"/>
                <w:b w:val="0"/>
                <w:sz w:val="15"/>
              </w:rPr>
              <w:t>Head of Lending Operations</w:t>
            </w:r>
          </w:p>
        </w:tc>
        <w:tc>
          <w:tcPr>
            <w:tcW w:type="dxa" w:w="2592"/>
            <w:vAlign w:val="center"/>
            <w:shd w:fill="E7E6E6"/>
          </w:tcPr>
          <w:p>
            <w:pPr>
              <w:jc w:val="left"/>
            </w:pPr>
            <w:r/>
            <w:r>
              <w:rPr>
                <w:rFonts w:ascii="Arial" w:hAnsi="Arial"/>
                <w:b w:val="0"/>
                <w:sz w:val="15"/>
              </w:rPr>
              <w:t>Process ownership, priorities and acceptance.</w:t>
            </w:r>
          </w:p>
        </w:tc>
        <w:tc>
          <w:tcPr>
            <w:tcW w:type="dxa" w:w="2592"/>
            <w:vAlign w:val="center"/>
            <w:shd w:fill="E7E6E6"/>
          </w:tcPr>
          <w:p>
            <w:pPr>
              <w:jc w:val="left"/>
            </w:pPr>
            <w:r/>
            <w:r>
              <w:rPr>
                <w:rFonts w:ascii="Arial" w:hAnsi="Arial"/>
                <w:b w:val="0"/>
                <w:sz w:val="15"/>
              </w:rPr>
              <w:t>High</w:t>
            </w:r>
          </w:p>
        </w:tc>
      </w:tr>
      <w:tr>
        <w:tc>
          <w:tcPr>
            <w:tcW w:type="dxa" w:w="2592"/>
            <w:vAlign w:val="center"/>
          </w:tcPr>
          <w:p>
            <w:pPr>
              <w:jc w:val="left"/>
            </w:pPr>
            <w:r/>
            <w:r>
              <w:rPr>
                <w:rFonts w:ascii="Arial" w:hAnsi="Arial"/>
                <w:b w:val="0"/>
                <w:sz w:val="15"/>
              </w:rPr>
              <w:t>Relationship Manager</w:t>
            </w:r>
          </w:p>
        </w:tc>
        <w:tc>
          <w:tcPr>
            <w:tcW w:type="dxa" w:w="2592"/>
            <w:vAlign w:val="center"/>
          </w:tcPr>
          <w:p>
            <w:pPr>
              <w:jc w:val="left"/>
            </w:pPr>
            <w:r/>
            <w:r>
              <w:rPr>
                <w:rFonts w:ascii="Arial" w:hAnsi="Arial"/>
                <w:b w:val="0"/>
                <w:sz w:val="15"/>
              </w:rPr>
              <w:t>John Smith</w:t>
            </w:r>
          </w:p>
        </w:tc>
        <w:tc>
          <w:tcPr>
            <w:tcW w:type="dxa" w:w="2592"/>
            <w:vAlign w:val="center"/>
          </w:tcPr>
          <w:p>
            <w:pPr>
              <w:jc w:val="left"/>
            </w:pPr>
            <w:r/>
            <w:r>
              <w:rPr>
                <w:rFonts w:ascii="Arial" w:hAnsi="Arial"/>
                <w:b w:val="0"/>
                <w:sz w:val="15"/>
              </w:rPr>
              <w:t>Borrower intake and application completeness.</w:t>
            </w:r>
          </w:p>
        </w:tc>
        <w:tc>
          <w:tcPr>
            <w:tcW w:type="dxa" w:w="2592"/>
            <w:vAlign w:val="center"/>
          </w:tcPr>
          <w:p>
            <w:pPr>
              <w:jc w:val="left"/>
            </w:pPr>
            <w:r/>
            <w:r>
              <w:rPr>
                <w:rFonts w:ascii="Arial" w:hAnsi="Arial"/>
                <w:b w:val="0"/>
                <w:sz w:val="15"/>
              </w:rPr>
              <w:t>High</w:t>
            </w:r>
          </w:p>
        </w:tc>
      </w:tr>
      <w:tr>
        <w:tc>
          <w:tcPr>
            <w:tcW w:type="dxa" w:w="2592"/>
            <w:vAlign w:val="center"/>
            <w:shd w:fill="E7E6E6"/>
          </w:tcPr>
          <w:p>
            <w:pPr>
              <w:jc w:val="left"/>
            </w:pPr>
            <w:r/>
            <w:r>
              <w:rPr>
                <w:rFonts w:ascii="Arial" w:hAnsi="Arial"/>
                <w:b w:val="0"/>
                <w:sz w:val="15"/>
              </w:rPr>
              <w:t>Credit Lead</w:t>
            </w:r>
          </w:p>
        </w:tc>
        <w:tc>
          <w:tcPr>
            <w:tcW w:type="dxa" w:w="2592"/>
            <w:vAlign w:val="center"/>
            <w:shd w:fill="E7E6E6"/>
          </w:tcPr>
          <w:p>
            <w:pPr>
              <w:jc w:val="left"/>
            </w:pPr>
            <w:r/>
            <w:r>
              <w:rPr>
                <w:rFonts w:ascii="Arial" w:hAnsi="Arial"/>
                <w:b w:val="0"/>
                <w:sz w:val="15"/>
              </w:rPr>
              <w:t>Sarah Brown</w:t>
            </w:r>
          </w:p>
        </w:tc>
        <w:tc>
          <w:tcPr>
            <w:tcW w:type="dxa" w:w="2592"/>
            <w:vAlign w:val="center"/>
            <w:shd w:fill="E7E6E6"/>
          </w:tcPr>
          <w:p>
            <w:pPr>
              <w:jc w:val="left"/>
            </w:pPr>
            <w:r/>
            <w:r>
              <w:rPr>
                <w:rFonts w:ascii="Arial" w:hAnsi="Arial"/>
                <w:b w:val="0"/>
                <w:sz w:val="15"/>
              </w:rPr>
              <w:t>Credit assessment and recommendation quality.</w:t>
            </w:r>
          </w:p>
        </w:tc>
        <w:tc>
          <w:tcPr>
            <w:tcW w:type="dxa" w:w="2592"/>
            <w:vAlign w:val="center"/>
            <w:shd w:fill="E7E6E6"/>
          </w:tcPr>
          <w:p>
            <w:pPr>
              <w:jc w:val="left"/>
            </w:pPr>
            <w:r/>
            <w:r>
              <w:rPr>
                <w:rFonts w:ascii="Arial" w:hAnsi="Arial"/>
                <w:b w:val="0"/>
                <w:sz w:val="15"/>
              </w:rPr>
              <w:t>High</w:t>
            </w:r>
          </w:p>
        </w:tc>
      </w:tr>
      <w:tr>
        <w:tc>
          <w:tcPr>
            <w:tcW w:type="dxa" w:w="2592"/>
            <w:vAlign w:val="center"/>
          </w:tcPr>
          <w:p>
            <w:pPr>
              <w:jc w:val="left"/>
            </w:pPr>
            <w:r/>
            <w:r>
              <w:rPr>
                <w:rFonts w:ascii="Arial" w:hAnsi="Arial"/>
                <w:b w:val="0"/>
                <w:sz w:val="15"/>
              </w:rPr>
              <w:t>Risk Manager</w:t>
            </w:r>
          </w:p>
        </w:tc>
        <w:tc>
          <w:tcPr>
            <w:tcW w:type="dxa" w:w="2592"/>
            <w:vAlign w:val="center"/>
          </w:tcPr>
          <w:p>
            <w:pPr>
              <w:jc w:val="left"/>
            </w:pPr>
            <w:r/>
            <w:r>
              <w:rPr>
                <w:rFonts w:ascii="Arial" w:hAnsi="Arial"/>
                <w:b w:val="0"/>
                <w:sz w:val="15"/>
              </w:rPr>
              <w:t>David Wilson</w:t>
            </w:r>
          </w:p>
        </w:tc>
        <w:tc>
          <w:tcPr>
            <w:tcW w:type="dxa" w:w="2592"/>
            <w:vAlign w:val="center"/>
          </w:tcPr>
          <w:p>
            <w:pPr>
              <w:jc w:val="left"/>
            </w:pPr>
            <w:r/>
            <w:r>
              <w:rPr>
                <w:rFonts w:ascii="Arial" w:hAnsi="Arial"/>
                <w:b w:val="0"/>
                <w:sz w:val="15"/>
              </w:rPr>
              <w:t>Risk classification and approval authority.</w:t>
            </w:r>
          </w:p>
        </w:tc>
        <w:tc>
          <w:tcPr>
            <w:tcW w:type="dxa" w:w="2592"/>
            <w:vAlign w:val="center"/>
          </w:tcPr>
          <w:p>
            <w:pPr>
              <w:jc w:val="left"/>
            </w:pPr>
            <w:r/>
            <w:r>
              <w:rPr>
                <w:rFonts w:ascii="Arial" w:hAnsi="Arial"/>
                <w:b w:val="0"/>
                <w:sz w:val="15"/>
              </w:rPr>
              <w:t>High</w:t>
            </w:r>
          </w:p>
        </w:tc>
      </w:tr>
      <w:tr>
        <w:tc>
          <w:tcPr>
            <w:tcW w:type="dxa" w:w="2592"/>
            <w:vAlign w:val="center"/>
            <w:shd w:fill="E7E6E6"/>
          </w:tcPr>
          <w:p>
            <w:pPr>
              <w:jc w:val="left"/>
            </w:pPr>
            <w:r/>
            <w:r>
              <w:rPr>
                <w:rFonts w:ascii="Arial" w:hAnsi="Arial"/>
                <w:b w:val="0"/>
                <w:sz w:val="15"/>
              </w:rPr>
              <w:t>Loan Administration Lead</w:t>
            </w:r>
          </w:p>
        </w:tc>
        <w:tc>
          <w:tcPr>
            <w:tcW w:type="dxa" w:w="2592"/>
            <w:vAlign w:val="center"/>
            <w:shd w:fill="E7E6E6"/>
          </w:tcPr>
          <w:p>
            <w:pPr>
              <w:jc w:val="left"/>
            </w:pPr>
            <w:r/>
            <w:r>
              <w:rPr>
                <w:rFonts w:ascii="Arial" w:hAnsi="Arial"/>
                <w:b w:val="0"/>
                <w:sz w:val="15"/>
              </w:rPr>
              <w:t>Operations Team</w:t>
            </w:r>
          </w:p>
        </w:tc>
        <w:tc>
          <w:tcPr>
            <w:tcW w:type="dxa" w:w="2592"/>
            <w:vAlign w:val="center"/>
            <w:shd w:fill="E7E6E6"/>
          </w:tcPr>
          <w:p>
            <w:pPr>
              <w:jc w:val="left"/>
            </w:pPr>
            <w:r/>
            <w:r>
              <w:rPr>
                <w:rFonts w:ascii="Arial" w:hAnsi="Arial"/>
                <w:b w:val="0"/>
                <w:sz w:val="15"/>
              </w:rPr>
              <w:t>Facility setup and operational completion.</w:t>
            </w:r>
          </w:p>
        </w:tc>
        <w:tc>
          <w:tcPr>
            <w:tcW w:type="dxa" w:w="2592"/>
            <w:vAlign w:val="center"/>
            <w:shd w:fill="E7E6E6"/>
          </w:tcPr>
          <w:p>
            <w:pPr>
              <w:jc w:val="left"/>
            </w:pPr>
            <w:r/>
            <w:r>
              <w:rPr>
                <w:rFonts w:ascii="Arial" w:hAnsi="Arial"/>
                <w:b w:val="0"/>
                <w:sz w:val="15"/>
              </w:rPr>
              <w:t>Medium</w:t>
            </w:r>
          </w:p>
        </w:tc>
      </w:tr>
      <w:tr>
        <w:tc>
          <w:tcPr>
            <w:tcW w:type="dxa" w:w="2592"/>
            <w:vAlign w:val="center"/>
          </w:tcPr>
          <w:p>
            <w:pPr>
              <w:jc w:val="left"/>
            </w:pPr>
            <w:r/>
            <w:r>
              <w:rPr>
                <w:rFonts w:ascii="Arial" w:hAnsi="Arial"/>
                <w:b w:val="0"/>
                <w:sz w:val="15"/>
              </w:rPr>
              <w:t>Business Analyst</w:t>
            </w:r>
          </w:p>
        </w:tc>
        <w:tc>
          <w:tcPr>
            <w:tcW w:type="dxa" w:w="2592"/>
            <w:vAlign w:val="center"/>
          </w:tcPr>
          <w:p>
            <w:pPr>
              <w:jc w:val="left"/>
            </w:pPr>
            <w:r/>
            <w:r>
              <w:rPr>
                <w:rFonts w:ascii="Arial" w:hAnsi="Arial"/>
                <w:b w:val="0"/>
                <w:sz w:val="15"/>
              </w:rPr>
              <w:t>POC BA</w:t>
            </w:r>
          </w:p>
        </w:tc>
        <w:tc>
          <w:tcPr>
            <w:tcW w:type="dxa" w:w="2592"/>
            <w:vAlign w:val="center"/>
          </w:tcPr>
          <w:p>
            <w:pPr>
              <w:jc w:val="left"/>
            </w:pPr>
            <w:r/>
            <w:r>
              <w:rPr>
                <w:rFonts w:ascii="Arial" w:hAnsi="Arial"/>
                <w:b w:val="0"/>
                <w:sz w:val="15"/>
              </w:rPr>
              <w:t>Requirement quality, traceability and clarification.</w:t>
            </w:r>
          </w:p>
        </w:tc>
        <w:tc>
          <w:tcPr>
            <w:tcW w:type="dxa" w:w="2592"/>
            <w:vAlign w:val="center"/>
          </w:tcPr>
          <w:p>
            <w:pPr>
              <w:jc w:val="left"/>
            </w:pPr>
            <w:r/>
            <w:r>
              <w:rPr>
                <w:rFonts w:ascii="Arial" w:hAnsi="Arial"/>
                <w:b w:val="0"/>
                <w:sz w:val="15"/>
              </w:rPr>
              <w:t>Medium</w:t>
            </w:r>
          </w:p>
        </w:tc>
      </w:tr>
    </w:tbl>
    <w:p>
      <w:pPr>
        <w:spacing w:after="20"/>
      </w:pPr>
    </w:p>
    <w:p>
      <w:pPr>
        <w:spacing w:before="140" w:after="60"/>
      </w:pPr>
      <w:r>
        <w:rPr>
          <w:rFonts w:ascii="Arial" w:hAnsi="Arial"/>
          <w:b/>
          <w:color w:val="17365D"/>
          <w:sz w:val="32"/>
        </w:rPr>
        <w:t>7. Current Process</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5184"/>
        <w:gridCol w:w="5184"/>
      </w:tblGrid>
      <w:tr>
        <w:tc>
          <w:tcPr>
            <w:tcW w:type="dxa" w:w="5184"/>
            <w:vAlign w:val="center"/>
            <w:shd w:fill="1F4E79"/>
          </w:tcPr>
          <w:p>
            <w:pPr>
              <w:jc w:val="center"/>
            </w:pPr>
            <w:r/>
            <w:r>
              <w:rPr>
                <w:rFonts w:ascii="Arial" w:hAnsi="Arial"/>
                <w:b/>
                <w:color w:val="FFFFFF"/>
                <w:sz w:val="15"/>
              </w:rPr>
              <w:t>Step</w:t>
            </w:r>
          </w:p>
        </w:tc>
        <w:tc>
          <w:tcPr>
            <w:tcW w:type="dxa" w:w="5184"/>
            <w:vAlign w:val="center"/>
            <w:shd w:fill="1F4E79"/>
          </w:tcPr>
          <w:p>
            <w:pPr>
              <w:jc w:val="center"/>
            </w:pPr>
            <w:r/>
            <w:r>
              <w:rPr>
                <w:rFonts w:ascii="Arial" w:hAnsi="Arial"/>
                <w:b/>
                <w:color w:val="FFFFFF"/>
                <w:sz w:val="15"/>
              </w:rPr>
              <w:t>Current Activity</w:t>
            </w:r>
          </w:p>
        </w:tc>
      </w:tr>
      <w:tr>
        <w:tc>
          <w:tcPr>
            <w:tcW w:type="dxa" w:w="5184"/>
            <w:vAlign w:val="center"/>
          </w:tcPr>
          <w:p>
            <w:pPr>
              <w:jc w:val="left"/>
            </w:pPr>
            <w:r/>
            <w:r>
              <w:rPr>
                <w:rFonts w:ascii="Arial" w:hAnsi="Arial"/>
                <w:b w:val="0"/>
                <w:sz w:val="15"/>
              </w:rPr>
              <w:t>1</w:t>
            </w:r>
          </w:p>
        </w:tc>
        <w:tc>
          <w:tcPr>
            <w:tcW w:type="dxa" w:w="5184"/>
            <w:vAlign w:val="center"/>
          </w:tcPr>
          <w:p>
            <w:pPr>
              <w:jc w:val="left"/>
            </w:pPr>
            <w:r/>
            <w:r>
              <w:rPr>
                <w:rFonts w:ascii="Arial" w:hAnsi="Arial"/>
                <w:b w:val="0"/>
                <w:sz w:val="15"/>
              </w:rPr>
              <w:t>Relationship Manager collects borrower, facility and financial information and emails the application pack to Operations.</w:t>
            </w:r>
          </w:p>
        </w:tc>
      </w:tr>
      <w:tr>
        <w:tc>
          <w:tcPr>
            <w:tcW w:type="dxa" w:w="5184"/>
            <w:vAlign w:val="center"/>
            <w:shd w:fill="E7E6E6"/>
          </w:tcPr>
          <w:p>
            <w:pPr>
              <w:jc w:val="left"/>
            </w:pPr>
            <w:r/>
            <w:r>
              <w:rPr>
                <w:rFonts w:ascii="Arial" w:hAnsi="Arial"/>
                <w:b w:val="0"/>
                <w:sz w:val="15"/>
              </w:rPr>
              <w:t>2</w:t>
            </w:r>
          </w:p>
        </w:tc>
        <w:tc>
          <w:tcPr>
            <w:tcW w:type="dxa" w:w="5184"/>
            <w:vAlign w:val="center"/>
            <w:shd w:fill="E7E6E6"/>
          </w:tcPr>
          <w:p>
            <w:pPr>
              <w:jc w:val="left"/>
            </w:pPr>
            <w:r/>
            <w:r>
              <w:rPr>
                <w:rFonts w:ascii="Arial" w:hAnsi="Arial"/>
                <w:b w:val="0"/>
                <w:sz w:val="15"/>
              </w:rPr>
              <w:t>Operations checks completeness and re-enters borrower and facility details into working spreadsheets.</w:t>
            </w:r>
          </w:p>
        </w:tc>
      </w:tr>
      <w:tr>
        <w:tc>
          <w:tcPr>
            <w:tcW w:type="dxa" w:w="5184"/>
            <w:vAlign w:val="center"/>
          </w:tcPr>
          <w:p>
            <w:pPr>
              <w:jc w:val="left"/>
            </w:pPr>
            <w:r/>
            <w:r>
              <w:rPr>
                <w:rFonts w:ascii="Arial" w:hAnsi="Arial"/>
                <w:b w:val="0"/>
                <w:sz w:val="15"/>
              </w:rPr>
              <w:t>3</w:t>
            </w:r>
          </w:p>
        </w:tc>
        <w:tc>
          <w:tcPr>
            <w:tcW w:type="dxa" w:w="5184"/>
            <w:vAlign w:val="center"/>
          </w:tcPr>
          <w:p>
            <w:pPr>
              <w:jc w:val="left"/>
            </w:pPr>
            <w:r/>
            <w:r>
              <w:rPr>
                <w:rFonts w:ascii="Arial" w:hAnsi="Arial"/>
                <w:b w:val="0"/>
                <w:sz w:val="15"/>
              </w:rPr>
              <w:t>Credit analyst reviews financial information and prepares the credit assessment.</w:t>
            </w:r>
          </w:p>
        </w:tc>
      </w:tr>
      <w:tr>
        <w:tc>
          <w:tcPr>
            <w:tcW w:type="dxa" w:w="5184"/>
            <w:vAlign w:val="center"/>
            <w:shd w:fill="E7E6E6"/>
          </w:tcPr>
          <w:p>
            <w:pPr>
              <w:jc w:val="left"/>
            </w:pPr>
            <w:r/>
            <w:r>
              <w:rPr>
                <w:rFonts w:ascii="Arial" w:hAnsi="Arial"/>
                <w:b w:val="0"/>
                <w:sz w:val="15"/>
              </w:rPr>
              <w:t>4</w:t>
            </w:r>
          </w:p>
        </w:tc>
        <w:tc>
          <w:tcPr>
            <w:tcW w:type="dxa" w:w="5184"/>
            <w:vAlign w:val="center"/>
            <w:shd w:fill="E7E6E6"/>
          </w:tcPr>
          <w:p>
            <w:pPr>
              <w:jc w:val="left"/>
            </w:pPr>
            <w:r/>
            <w:r>
              <w:rPr>
                <w:rFonts w:ascii="Arial" w:hAnsi="Arial"/>
                <w:b w:val="0"/>
                <w:sz w:val="15"/>
              </w:rPr>
              <w:t>Risk team determines borrower or facility risk classification and required approval level.</w:t>
            </w:r>
          </w:p>
        </w:tc>
      </w:tr>
      <w:tr>
        <w:tc>
          <w:tcPr>
            <w:tcW w:type="dxa" w:w="5184"/>
            <w:vAlign w:val="center"/>
          </w:tcPr>
          <w:p>
            <w:pPr>
              <w:jc w:val="left"/>
            </w:pPr>
            <w:r/>
            <w:r>
              <w:rPr>
                <w:rFonts w:ascii="Arial" w:hAnsi="Arial"/>
                <w:b w:val="0"/>
                <w:sz w:val="15"/>
              </w:rPr>
              <w:t>5</w:t>
            </w:r>
          </w:p>
        </w:tc>
        <w:tc>
          <w:tcPr>
            <w:tcW w:type="dxa" w:w="5184"/>
            <w:vAlign w:val="center"/>
          </w:tcPr>
          <w:p>
            <w:pPr>
              <w:jc w:val="left"/>
            </w:pPr>
            <w:r/>
            <w:r>
              <w:rPr>
                <w:rFonts w:ascii="Arial" w:hAnsi="Arial"/>
                <w:b w:val="0"/>
                <w:sz w:val="15"/>
              </w:rPr>
              <w:t>Credit and authorized approvers communicate approval, rejection or conditions through email.</w:t>
            </w:r>
          </w:p>
        </w:tc>
      </w:tr>
      <w:tr>
        <w:tc>
          <w:tcPr>
            <w:tcW w:type="dxa" w:w="5184"/>
            <w:vAlign w:val="center"/>
            <w:shd w:fill="E7E6E6"/>
          </w:tcPr>
          <w:p>
            <w:pPr>
              <w:jc w:val="left"/>
            </w:pPr>
            <w:r/>
            <w:r>
              <w:rPr>
                <w:rFonts w:ascii="Arial" w:hAnsi="Arial"/>
                <w:b w:val="0"/>
                <w:sz w:val="15"/>
              </w:rPr>
              <w:t>6</w:t>
            </w:r>
          </w:p>
        </w:tc>
        <w:tc>
          <w:tcPr>
            <w:tcW w:type="dxa" w:w="5184"/>
            <w:vAlign w:val="center"/>
            <w:shd w:fill="E7E6E6"/>
          </w:tcPr>
          <w:p>
            <w:pPr>
              <w:jc w:val="left"/>
            </w:pPr>
            <w:r/>
            <w:r>
              <w:rPr>
                <w:rFonts w:ascii="Arial" w:hAnsi="Arial"/>
                <w:b w:val="0"/>
                <w:sz w:val="15"/>
              </w:rPr>
              <w:t>Operations follows up outstanding conditions and creates the approved facility in the lending process.</w:t>
            </w:r>
          </w:p>
        </w:tc>
      </w:tr>
      <w:tr>
        <w:tc>
          <w:tcPr>
            <w:tcW w:type="dxa" w:w="5184"/>
            <w:vAlign w:val="center"/>
          </w:tcPr>
          <w:p>
            <w:pPr>
              <w:jc w:val="left"/>
            </w:pPr>
            <w:r/>
            <w:r>
              <w:rPr>
                <w:rFonts w:ascii="Arial" w:hAnsi="Arial"/>
                <w:b w:val="0"/>
                <w:sz w:val="15"/>
              </w:rPr>
              <w:t>7</w:t>
            </w:r>
          </w:p>
        </w:tc>
        <w:tc>
          <w:tcPr>
            <w:tcW w:type="dxa" w:w="5184"/>
            <w:vAlign w:val="center"/>
          </w:tcPr>
          <w:p>
            <w:pPr>
              <w:jc w:val="left"/>
            </w:pPr>
            <w:r/>
            <w:r>
              <w:rPr>
                <w:rFonts w:ascii="Arial" w:hAnsi="Arial"/>
                <w:b w:val="0"/>
                <w:sz w:val="15"/>
              </w:rPr>
              <w:t>Relationship Manager is notified when the facility is ready or the request is rejected.</w:t>
            </w:r>
          </w:p>
        </w:tc>
      </w:tr>
    </w:tbl>
    <w:p>
      <w:pPr>
        <w:spacing w:after="20"/>
      </w:pPr>
    </w:p>
    <w:p>
      <w:pPr>
        <w:spacing w:before="140" w:after="60"/>
      </w:pPr>
      <w:r>
        <w:rPr>
          <w:rFonts w:ascii="Arial" w:hAnsi="Arial"/>
          <w:b/>
          <w:color w:val="17365D"/>
          <w:sz w:val="32"/>
        </w:rPr>
        <w:t>8. Future-State Business Requirements</w:t>
      </w:r>
    </w:p>
    <w:p>
      <w:pPr>
        <w:spacing w:before="80" w:after="60"/>
      </w:pPr>
      <w:r>
        <w:rPr>
          <w:rFonts w:ascii="Arial" w:hAnsi="Arial"/>
          <w:b/>
          <w:color w:val="17365D"/>
          <w:sz w:val="23"/>
        </w:rPr>
        <w:t>BR-001  Loan Application Registration</w:t>
      </w:r>
    </w:p>
    <w:p>
      <w:pPr>
        <w:spacing w:after="80" w:line="240" w:lineRule="auto"/>
      </w:pPr>
      <w:r>
        <w:rPr>
          <w:rFonts w:ascii="Arial" w:hAnsi="Arial"/>
          <w:sz w:val="18"/>
        </w:rPr>
        <w:t>The solution shall allow authorized Relationship Managers and Operations users to create, save and submit a new corporate or institutional loan application through a web-based interface.</w:t>
      </w:r>
    </w:p>
    <w:p>
      <w:pPr>
        <w:spacing w:before="80" w:after="60"/>
      </w:pPr>
      <w:r>
        <w:rPr>
          <w:rFonts w:ascii="Arial" w:hAnsi="Arial"/>
          <w:b/>
          <w:color w:val="17365D"/>
          <w:sz w:val="23"/>
        </w:rPr>
        <w:t>BR-002  Loan Document Upload</w:t>
      </w:r>
    </w:p>
    <w:p>
      <w:pPr>
        <w:spacing w:after="80" w:line="240" w:lineRule="auto"/>
      </w:pPr>
      <w:r>
        <w:rPr>
          <w:rFonts w:ascii="Arial" w:hAnsi="Arial"/>
          <w:sz w:val="18"/>
        </w:rPr>
        <w:t>The solution shall support upload of financial statements, borrower identification, incorporation documents, tax records, collateral documents and other configured loan documents.</w:t>
      </w:r>
    </w:p>
    <w:p>
      <w:pPr>
        <w:spacing w:before="80" w:after="60"/>
      </w:pPr>
      <w:r>
        <w:rPr>
          <w:rFonts w:ascii="Arial" w:hAnsi="Arial"/>
          <w:b/>
          <w:color w:val="17365D"/>
          <w:sz w:val="23"/>
        </w:rPr>
        <w:t>BR-003  Credit Pack Validation</w:t>
      </w:r>
    </w:p>
    <w:p>
      <w:pPr>
        <w:spacing w:after="80" w:line="240" w:lineRule="auto"/>
      </w:pPr>
      <w:r>
        <w:rPr>
          <w:rFonts w:ascii="Arial" w:hAnsi="Arial"/>
          <w:sz w:val="18"/>
        </w:rPr>
        <w:t>The solution shall verify that mandatory borrower, financial and supporting documents for the selected loan product and jurisdiction are available before credit review.</w:t>
      </w:r>
    </w:p>
    <w:p>
      <w:pPr>
        <w:spacing w:before="80" w:after="60"/>
      </w:pPr>
      <w:r>
        <w:rPr>
          <w:rFonts w:ascii="Arial" w:hAnsi="Arial"/>
          <w:b/>
          <w:color w:val="17365D"/>
          <w:sz w:val="23"/>
        </w:rPr>
        <w:t>BR-004  Credit Workflow Management</w:t>
      </w:r>
    </w:p>
    <w:p>
      <w:pPr>
        <w:spacing w:after="80" w:line="240" w:lineRule="auto"/>
      </w:pPr>
      <w:r>
        <w:rPr>
          <w:rFonts w:ascii="Arial" w:hAnsi="Arial"/>
          <w:sz w:val="18"/>
        </w:rPr>
        <w:t>The solution shall route applications to Operations, Credit, Risk and Loan Administration according to configured product, risk and approval rules.</w:t>
      </w:r>
    </w:p>
    <w:p>
      <w:pPr>
        <w:spacing w:before="80" w:after="60"/>
      </w:pPr>
      <w:r>
        <w:rPr>
          <w:rFonts w:ascii="Arial" w:hAnsi="Arial"/>
          <w:b/>
          <w:color w:val="17365D"/>
          <w:sz w:val="23"/>
        </w:rPr>
        <w:t>BR-005  Credit Approval Actions</w:t>
      </w:r>
    </w:p>
    <w:p>
      <w:pPr>
        <w:spacing w:after="80" w:line="240" w:lineRule="auto"/>
      </w:pPr>
      <w:r>
        <w:rPr>
          <w:rFonts w:ascii="Arial" w:hAnsi="Arial"/>
          <w:sz w:val="18"/>
        </w:rPr>
        <w:t>Authorized approvers shall be able to approve, reject or return an application for additional information, including approval conditions where configured.</w:t>
      </w:r>
    </w:p>
    <w:p>
      <w:pPr>
        <w:spacing w:before="80" w:after="60"/>
      </w:pPr>
      <w:r>
        <w:rPr>
          <w:rFonts w:ascii="Arial" w:hAnsi="Arial"/>
          <w:b/>
          <w:color w:val="17365D"/>
          <w:sz w:val="23"/>
        </w:rPr>
        <w:t>BR-006  Loan Processing Notifications</w:t>
      </w:r>
    </w:p>
    <w:p>
      <w:pPr>
        <w:spacing w:after="80" w:line="240" w:lineRule="auto"/>
      </w:pPr>
      <w:r>
        <w:rPr>
          <w:rFonts w:ascii="Arial" w:hAnsi="Arial"/>
          <w:sz w:val="18"/>
        </w:rPr>
        <w:t>The solution shall notify relevant users when an application is assigned, returned, approved, rejected, conditionally approved, overdue or completed.</w:t>
      </w:r>
    </w:p>
    <w:p>
      <w:pPr>
        <w:spacing w:before="80" w:after="60"/>
      </w:pPr>
      <w:r>
        <w:rPr>
          <w:rFonts w:ascii="Arial" w:hAnsi="Arial"/>
          <w:b/>
          <w:color w:val="17365D"/>
          <w:sz w:val="23"/>
        </w:rPr>
        <w:t>BR-007  Loan Status Visibility</w:t>
      </w:r>
    </w:p>
    <w:p>
      <w:pPr>
        <w:spacing w:after="80" w:line="240" w:lineRule="auto"/>
      </w:pPr>
      <w:r>
        <w:rPr>
          <w:rFonts w:ascii="Arial" w:hAnsi="Arial"/>
          <w:sz w:val="18"/>
        </w:rPr>
        <w:t>Authorized users shall be able to view application stage, responsible owner, outstanding conditions, aging and next action.</w:t>
      </w:r>
    </w:p>
    <w:p>
      <w:pPr>
        <w:spacing w:before="80" w:after="60"/>
      </w:pPr>
      <w:r>
        <w:rPr>
          <w:rFonts w:ascii="Arial" w:hAnsi="Arial"/>
          <w:b/>
          <w:color w:val="17365D"/>
          <w:sz w:val="23"/>
        </w:rPr>
        <w:t>BR-008  Loan Audit Trail</w:t>
      </w:r>
    </w:p>
    <w:p>
      <w:pPr>
        <w:spacing w:after="80" w:line="240" w:lineRule="auto"/>
      </w:pPr>
      <w:r>
        <w:rPr>
          <w:rFonts w:ascii="Arial" w:hAnsi="Arial"/>
          <w:sz w:val="18"/>
        </w:rPr>
        <w:t>The solution shall maintain an immutable history of application submissions, financial-data changes, document actions, credit decisions, conditions and status transitions.</w:t>
      </w:r>
    </w:p>
    <w:p>
      <w:pPr>
        <w:spacing w:before="80" w:after="60"/>
      </w:pPr>
      <w:r>
        <w:rPr>
          <w:rFonts w:ascii="Arial" w:hAnsi="Arial"/>
          <w:b/>
          <w:color w:val="17365D"/>
          <w:sz w:val="23"/>
        </w:rPr>
        <w:t>BR-009  Loan Search and Reporting</w:t>
      </w:r>
    </w:p>
    <w:p>
      <w:pPr>
        <w:spacing w:after="80" w:line="240" w:lineRule="auto"/>
      </w:pPr>
      <w:r>
        <w:rPr>
          <w:rFonts w:ascii="Arial" w:hAnsi="Arial"/>
          <w:sz w:val="18"/>
        </w:rPr>
        <w:t>Users shall be able to search loan applications and generate standard reports by status, product, borrower type, risk class, age and owning team.</w:t>
      </w:r>
    </w:p>
    <w:p>
      <w:pPr>
        <w:spacing w:before="80" w:after="60"/>
      </w:pPr>
      <w:r>
        <w:rPr>
          <w:rFonts w:ascii="Arial" w:hAnsi="Arial"/>
          <w:b/>
          <w:color w:val="17365D"/>
          <w:sz w:val="23"/>
        </w:rPr>
        <w:t>BR-010  Loan Exception Handling</w:t>
      </w:r>
    </w:p>
    <w:p>
      <w:pPr>
        <w:spacing w:after="80" w:line="240" w:lineRule="auto"/>
      </w:pPr>
      <w:r>
        <w:rPr>
          <w:rFonts w:ascii="Arial" w:hAnsi="Arial"/>
          <w:sz w:val="18"/>
        </w:rPr>
        <w:t>The solution shall place an application on hold when mandatory information is missing, a validation fails or an approval condition remains unresolved, and shall record the reason.</w:t>
      </w:r>
    </w:p>
    <w:p>
      <w:pPr>
        <w:spacing w:before="140" w:after="60"/>
      </w:pPr>
      <w:r>
        <w:rPr>
          <w:rFonts w:ascii="Arial" w:hAnsi="Arial"/>
          <w:b/>
          <w:color w:val="17365D"/>
          <w:sz w:val="32"/>
        </w:rPr>
        <w:t>9. Functional Requirements</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3456"/>
        <w:gridCol w:w="3456"/>
        <w:gridCol w:w="3456"/>
      </w:tblGrid>
      <w:tr>
        <w:tc>
          <w:tcPr>
            <w:tcW w:type="dxa" w:w="3456"/>
            <w:vAlign w:val="center"/>
            <w:shd w:fill="1F4E79"/>
          </w:tcPr>
          <w:p>
            <w:pPr>
              <w:jc w:val="center"/>
            </w:pPr>
            <w:r/>
            <w:r>
              <w:rPr>
                <w:rFonts w:ascii="Arial" w:hAnsi="Arial"/>
                <w:b/>
                <w:color w:val="FFFFFF"/>
                <w:sz w:val="15"/>
              </w:rPr>
              <w:t>ID</w:t>
            </w:r>
          </w:p>
        </w:tc>
        <w:tc>
          <w:tcPr>
            <w:tcW w:type="dxa" w:w="3456"/>
            <w:vAlign w:val="center"/>
            <w:shd w:fill="1F4E79"/>
          </w:tcPr>
          <w:p>
            <w:pPr>
              <w:jc w:val="center"/>
            </w:pPr>
            <w:r/>
            <w:r>
              <w:rPr>
                <w:rFonts w:ascii="Arial" w:hAnsi="Arial"/>
                <w:b/>
                <w:color w:val="FFFFFF"/>
                <w:sz w:val="15"/>
              </w:rPr>
              <w:t>Functional Requirement</w:t>
            </w:r>
          </w:p>
        </w:tc>
        <w:tc>
          <w:tcPr>
            <w:tcW w:type="dxa" w:w="3456"/>
            <w:vAlign w:val="center"/>
            <w:shd w:fill="1F4E79"/>
          </w:tcPr>
          <w:p>
            <w:pPr>
              <w:jc w:val="center"/>
            </w:pPr>
            <w:r/>
            <w:r>
              <w:rPr>
                <w:rFonts w:ascii="Arial" w:hAnsi="Arial"/>
                <w:b/>
                <w:color w:val="FFFFFF"/>
                <w:sz w:val="15"/>
              </w:rPr>
              <w:t>Priority</w:t>
            </w:r>
          </w:p>
        </w:tc>
      </w:tr>
      <w:tr>
        <w:tc>
          <w:tcPr>
            <w:tcW w:type="dxa" w:w="3456"/>
            <w:vAlign w:val="center"/>
          </w:tcPr>
          <w:p>
            <w:pPr>
              <w:jc w:val="left"/>
            </w:pPr>
            <w:r/>
            <w:r>
              <w:rPr>
                <w:rFonts w:ascii="Arial" w:hAnsi="Arial"/>
                <w:b w:val="0"/>
                <w:sz w:val="15"/>
              </w:rPr>
              <w:t>FR-001</w:t>
            </w:r>
          </w:p>
        </w:tc>
        <w:tc>
          <w:tcPr>
            <w:tcW w:type="dxa" w:w="3456"/>
            <w:vAlign w:val="center"/>
          </w:tcPr>
          <w:p>
            <w:pPr>
              <w:jc w:val="left"/>
            </w:pPr>
            <w:r/>
            <w:r>
              <w:rPr>
                <w:rFonts w:ascii="Arial" w:hAnsi="Arial"/>
                <w:b w:val="0"/>
                <w:sz w:val="15"/>
              </w:rPr>
              <w:t>Create, save as draft, edit and submit a corporate or institutional loan application.</w:t>
            </w:r>
          </w:p>
        </w:tc>
        <w:tc>
          <w:tcPr>
            <w:tcW w:type="dxa" w:w="3456"/>
            <w:vAlign w:val="center"/>
          </w:tcPr>
          <w:p>
            <w:pPr>
              <w:jc w:val="left"/>
            </w:pPr>
            <w:r/>
            <w:r>
              <w:rPr>
                <w:rFonts w:ascii="Arial" w:hAnsi="Arial"/>
                <w:b w:val="0"/>
                <w:sz w:val="15"/>
              </w:rPr>
              <w:t>Must</w:t>
            </w:r>
          </w:p>
        </w:tc>
      </w:tr>
      <w:tr>
        <w:tc>
          <w:tcPr>
            <w:tcW w:type="dxa" w:w="3456"/>
            <w:vAlign w:val="center"/>
            <w:shd w:fill="E7E6E6"/>
          </w:tcPr>
          <w:p>
            <w:pPr>
              <w:jc w:val="left"/>
            </w:pPr>
            <w:r/>
            <w:r>
              <w:rPr>
                <w:rFonts w:ascii="Arial" w:hAnsi="Arial"/>
                <w:b w:val="0"/>
                <w:sz w:val="15"/>
              </w:rPr>
              <w:t>FR-002</w:t>
            </w:r>
          </w:p>
        </w:tc>
        <w:tc>
          <w:tcPr>
            <w:tcW w:type="dxa" w:w="3456"/>
            <w:vAlign w:val="center"/>
            <w:shd w:fill="E7E6E6"/>
          </w:tcPr>
          <w:p>
            <w:pPr>
              <w:jc w:val="left"/>
            </w:pPr>
            <w:r/>
            <w:r>
              <w:rPr>
                <w:rFonts w:ascii="Arial" w:hAnsi="Arial"/>
                <w:b w:val="0"/>
                <w:sz w:val="15"/>
              </w:rPr>
              <w:t>Capture borrower, facility, requested amount, currency, tenor, product, collateral and financial information.</w:t>
            </w:r>
          </w:p>
        </w:tc>
        <w:tc>
          <w:tcPr>
            <w:tcW w:type="dxa" w:w="3456"/>
            <w:vAlign w:val="center"/>
            <w:shd w:fill="E7E6E6"/>
          </w:tcPr>
          <w:p>
            <w:pPr>
              <w:jc w:val="left"/>
            </w:pPr>
            <w:r/>
            <w:r>
              <w:rPr>
                <w:rFonts w:ascii="Arial" w:hAnsi="Arial"/>
                <w:b w:val="0"/>
                <w:sz w:val="15"/>
              </w:rPr>
              <w:t>Must</w:t>
            </w:r>
          </w:p>
        </w:tc>
      </w:tr>
      <w:tr>
        <w:tc>
          <w:tcPr>
            <w:tcW w:type="dxa" w:w="3456"/>
            <w:vAlign w:val="center"/>
          </w:tcPr>
          <w:p>
            <w:pPr>
              <w:jc w:val="left"/>
            </w:pPr>
            <w:r/>
            <w:r>
              <w:rPr>
                <w:rFonts w:ascii="Arial" w:hAnsi="Arial"/>
                <w:b w:val="0"/>
                <w:sz w:val="15"/>
              </w:rPr>
              <w:t>FR-003</w:t>
            </w:r>
          </w:p>
        </w:tc>
        <w:tc>
          <w:tcPr>
            <w:tcW w:type="dxa" w:w="3456"/>
            <w:vAlign w:val="center"/>
          </w:tcPr>
          <w:p>
            <w:pPr>
              <w:jc w:val="left"/>
            </w:pPr>
            <w:r/>
            <w:r>
              <w:rPr>
                <w:rFonts w:ascii="Arial" w:hAnsi="Arial"/>
                <w:b w:val="0"/>
                <w:sz w:val="15"/>
              </w:rPr>
              <w:t>Upload, classify, preview, replace and download loan supporting documents.</w:t>
            </w:r>
          </w:p>
        </w:tc>
        <w:tc>
          <w:tcPr>
            <w:tcW w:type="dxa" w:w="3456"/>
            <w:vAlign w:val="center"/>
          </w:tcPr>
          <w:p>
            <w:pPr>
              <w:jc w:val="left"/>
            </w:pPr>
            <w:r/>
            <w:r>
              <w:rPr>
                <w:rFonts w:ascii="Arial" w:hAnsi="Arial"/>
                <w:b w:val="0"/>
                <w:sz w:val="15"/>
              </w:rPr>
              <w:t>Must</w:t>
            </w:r>
          </w:p>
        </w:tc>
      </w:tr>
      <w:tr>
        <w:tc>
          <w:tcPr>
            <w:tcW w:type="dxa" w:w="3456"/>
            <w:vAlign w:val="center"/>
            <w:shd w:fill="E7E6E6"/>
          </w:tcPr>
          <w:p>
            <w:pPr>
              <w:jc w:val="left"/>
            </w:pPr>
            <w:r/>
            <w:r>
              <w:rPr>
                <w:rFonts w:ascii="Arial" w:hAnsi="Arial"/>
                <w:b w:val="0"/>
                <w:sz w:val="15"/>
              </w:rPr>
              <w:t>FR-004</w:t>
            </w:r>
          </w:p>
        </w:tc>
        <w:tc>
          <w:tcPr>
            <w:tcW w:type="dxa" w:w="3456"/>
            <w:vAlign w:val="center"/>
            <w:shd w:fill="E7E6E6"/>
          </w:tcPr>
          <w:p>
            <w:pPr>
              <w:jc w:val="left"/>
            </w:pPr>
            <w:r/>
            <w:r>
              <w:rPr>
                <w:rFonts w:ascii="Arial" w:hAnsi="Arial"/>
                <w:b w:val="0"/>
                <w:sz w:val="15"/>
              </w:rPr>
              <w:t>Validate mandatory borrower data and required credit documents before submission.</w:t>
            </w:r>
          </w:p>
        </w:tc>
        <w:tc>
          <w:tcPr>
            <w:tcW w:type="dxa" w:w="3456"/>
            <w:vAlign w:val="center"/>
            <w:shd w:fill="E7E6E6"/>
          </w:tcPr>
          <w:p>
            <w:pPr>
              <w:jc w:val="left"/>
            </w:pPr>
            <w:r/>
            <w:r>
              <w:rPr>
                <w:rFonts w:ascii="Arial" w:hAnsi="Arial"/>
                <w:b w:val="0"/>
                <w:sz w:val="15"/>
              </w:rPr>
              <w:t>Must</w:t>
            </w:r>
          </w:p>
        </w:tc>
      </w:tr>
      <w:tr>
        <w:tc>
          <w:tcPr>
            <w:tcW w:type="dxa" w:w="3456"/>
            <w:vAlign w:val="center"/>
          </w:tcPr>
          <w:p>
            <w:pPr>
              <w:jc w:val="left"/>
            </w:pPr>
            <w:r/>
            <w:r>
              <w:rPr>
                <w:rFonts w:ascii="Arial" w:hAnsi="Arial"/>
                <w:b w:val="0"/>
                <w:sz w:val="15"/>
              </w:rPr>
              <w:t>FR-005</w:t>
            </w:r>
          </w:p>
        </w:tc>
        <w:tc>
          <w:tcPr>
            <w:tcW w:type="dxa" w:w="3456"/>
            <w:vAlign w:val="center"/>
          </w:tcPr>
          <w:p>
            <w:pPr>
              <w:jc w:val="left"/>
            </w:pPr>
            <w:r/>
            <w:r>
              <w:rPr>
                <w:rFonts w:ascii="Arial" w:hAnsi="Arial"/>
                <w:b w:val="0"/>
                <w:sz w:val="15"/>
              </w:rPr>
              <w:t>Assign and reassign credit workflow tasks to authorized users or groups.</w:t>
            </w:r>
          </w:p>
        </w:tc>
        <w:tc>
          <w:tcPr>
            <w:tcW w:type="dxa" w:w="3456"/>
            <w:vAlign w:val="center"/>
          </w:tcPr>
          <w:p>
            <w:pPr>
              <w:jc w:val="left"/>
            </w:pPr>
            <w:r/>
            <w:r>
              <w:rPr>
                <w:rFonts w:ascii="Arial" w:hAnsi="Arial"/>
                <w:b w:val="0"/>
                <w:sz w:val="15"/>
              </w:rPr>
              <w:t>Must</w:t>
            </w:r>
          </w:p>
        </w:tc>
      </w:tr>
      <w:tr>
        <w:tc>
          <w:tcPr>
            <w:tcW w:type="dxa" w:w="3456"/>
            <w:vAlign w:val="center"/>
            <w:shd w:fill="E7E6E6"/>
          </w:tcPr>
          <w:p>
            <w:pPr>
              <w:jc w:val="left"/>
            </w:pPr>
            <w:r/>
            <w:r>
              <w:rPr>
                <w:rFonts w:ascii="Arial" w:hAnsi="Arial"/>
                <w:b w:val="0"/>
                <w:sz w:val="15"/>
              </w:rPr>
              <w:t>FR-006</w:t>
            </w:r>
          </w:p>
        </w:tc>
        <w:tc>
          <w:tcPr>
            <w:tcW w:type="dxa" w:w="3456"/>
            <w:vAlign w:val="center"/>
            <w:shd w:fill="E7E6E6"/>
          </w:tcPr>
          <w:p>
            <w:pPr>
              <w:jc w:val="left"/>
            </w:pPr>
            <w:r/>
            <w:r>
              <w:rPr>
                <w:rFonts w:ascii="Arial" w:hAnsi="Arial"/>
                <w:b w:val="0"/>
                <w:sz w:val="15"/>
              </w:rPr>
              <w:t>Record approve, reject, return and conditional-approval decisions with approval conditions.</w:t>
            </w:r>
          </w:p>
        </w:tc>
        <w:tc>
          <w:tcPr>
            <w:tcW w:type="dxa" w:w="3456"/>
            <w:vAlign w:val="center"/>
            <w:shd w:fill="E7E6E6"/>
          </w:tcPr>
          <w:p>
            <w:pPr>
              <w:jc w:val="left"/>
            </w:pPr>
            <w:r/>
            <w:r>
              <w:rPr>
                <w:rFonts w:ascii="Arial" w:hAnsi="Arial"/>
                <w:b w:val="0"/>
                <w:sz w:val="15"/>
              </w:rPr>
              <w:t>Must</w:t>
            </w:r>
          </w:p>
        </w:tc>
      </w:tr>
      <w:tr>
        <w:tc>
          <w:tcPr>
            <w:tcW w:type="dxa" w:w="3456"/>
            <w:vAlign w:val="center"/>
          </w:tcPr>
          <w:p>
            <w:pPr>
              <w:jc w:val="left"/>
            </w:pPr>
            <w:r/>
            <w:r>
              <w:rPr>
                <w:rFonts w:ascii="Arial" w:hAnsi="Arial"/>
                <w:b w:val="0"/>
                <w:sz w:val="15"/>
              </w:rPr>
              <w:t>FR-007</w:t>
            </w:r>
          </w:p>
        </w:tc>
        <w:tc>
          <w:tcPr>
            <w:tcW w:type="dxa" w:w="3456"/>
            <w:vAlign w:val="center"/>
          </w:tcPr>
          <w:p>
            <w:pPr>
              <w:jc w:val="left"/>
            </w:pPr>
            <w:r/>
            <w:r>
              <w:rPr>
                <w:rFonts w:ascii="Arial" w:hAnsi="Arial"/>
                <w:b w:val="0"/>
                <w:sz w:val="15"/>
              </w:rPr>
              <w:t>Display application stage, pending conditions, owner and aging.</w:t>
            </w:r>
          </w:p>
        </w:tc>
        <w:tc>
          <w:tcPr>
            <w:tcW w:type="dxa" w:w="3456"/>
            <w:vAlign w:val="center"/>
          </w:tcPr>
          <w:p>
            <w:pPr>
              <w:jc w:val="left"/>
            </w:pPr>
            <w:r/>
            <w:r>
              <w:rPr>
                <w:rFonts w:ascii="Arial" w:hAnsi="Arial"/>
                <w:b w:val="0"/>
                <w:sz w:val="15"/>
              </w:rPr>
              <w:t>Must</w:t>
            </w:r>
          </w:p>
        </w:tc>
      </w:tr>
      <w:tr>
        <w:tc>
          <w:tcPr>
            <w:tcW w:type="dxa" w:w="3456"/>
            <w:vAlign w:val="center"/>
            <w:shd w:fill="E7E6E6"/>
          </w:tcPr>
          <w:p>
            <w:pPr>
              <w:jc w:val="left"/>
            </w:pPr>
            <w:r/>
            <w:r>
              <w:rPr>
                <w:rFonts w:ascii="Arial" w:hAnsi="Arial"/>
                <w:b w:val="0"/>
                <w:sz w:val="15"/>
              </w:rPr>
              <w:t>FR-008</w:t>
            </w:r>
          </w:p>
        </w:tc>
        <w:tc>
          <w:tcPr>
            <w:tcW w:type="dxa" w:w="3456"/>
            <w:vAlign w:val="center"/>
            <w:shd w:fill="E7E6E6"/>
          </w:tcPr>
          <w:p>
            <w:pPr>
              <w:jc w:val="left"/>
            </w:pPr>
            <w:r/>
            <w:r>
              <w:rPr>
                <w:rFonts w:ascii="Arial" w:hAnsi="Arial"/>
                <w:b w:val="0"/>
                <w:sz w:val="15"/>
              </w:rPr>
              <w:t>Send email notifications based on configured loan workflow events.</w:t>
            </w:r>
          </w:p>
        </w:tc>
        <w:tc>
          <w:tcPr>
            <w:tcW w:type="dxa" w:w="3456"/>
            <w:vAlign w:val="center"/>
            <w:shd w:fill="E7E6E6"/>
          </w:tcPr>
          <w:p>
            <w:pPr>
              <w:jc w:val="left"/>
            </w:pPr>
            <w:r/>
            <w:r>
              <w:rPr>
                <w:rFonts w:ascii="Arial" w:hAnsi="Arial"/>
                <w:b w:val="0"/>
                <w:sz w:val="15"/>
              </w:rPr>
              <w:t>Should</w:t>
            </w:r>
          </w:p>
        </w:tc>
      </w:tr>
      <w:tr>
        <w:tc>
          <w:tcPr>
            <w:tcW w:type="dxa" w:w="3456"/>
            <w:vAlign w:val="center"/>
          </w:tcPr>
          <w:p>
            <w:pPr>
              <w:jc w:val="left"/>
            </w:pPr>
            <w:r/>
            <w:r>
              <w:rPr>
                <w:rFonts w:ascii="Arial" w:hAnsi="Arial"/>
                <w:b w:val="0"/>
                <w:sz w:val="15"/>
              </w:rPr>
              <w:t>FR-009</w:t>
            </w:r>
          </w:p>
        </w:tc>
        <w:tc>
          <w:tcPr>
            <w:tcW w:type="dxa" w:w="3456"/>
            <w:vAlign w:val="center"/>
          </w:tcPr>
          <w:p>
            <w:pPr>
              <w:jc w:val="left"/>
            </w:pPr>
            <w:r/>
            <w:r>
              <w:rPr>
                <w:rFonts w:ascii="Arial" w:hAnsi="Arial"/>
                <w:b w:val="0"/>
                <w:sz w:val="15"/>
              </w:rPr>
              <w:t>Search applications using application ID, borrower, product, status and date range.</w:t>
            </w:r>
          </w:p>
        </w:tc>
        <w:tc>
          <w:tcPr>
            <w:tcW w:type="dxa" w:w="3456"/>
            <w:vAlign w:val="center"/>
          </w:tcPr>
          <w:p>
            <w:pPr>
              <w:jc w:val="left"/>
            </w:pPr>
            <w:r/>
            <w:r>
              <w:rPr>
                <w:rFonts w:ascii="Arial" w:hAnsi="Arial"/>
                <w:b w:val="0"/>
                <w:sz w:val="15"/>
              </w:rPr>
              <w:t>Must</w:t>
            </w:r>
          </w:p>
        </w:tc>
      </w:tr>
      <w:tr>
        <w:tc>
          <w:tcPr>
            <w:tcW w:type="dxa" w:w="3456"/>
            <w:vAlign w:val="center"/>
            <w:shd w:fill="E7E6E6"/>
          </w:tcPr>
          <w:p>
            <w:pPr>
              <w:jc w:val="left"/>
            </w:pPr>
            <w:r/>
            <w:r>
              <w:rPr>
                <w:rFonts w:ascii="Arial" w:hAnsi="Arial"/>
                <w:b w:val="0"/>
                <w:sz w:val="15"/>
              </w:rPr>
              <w:t>FR-010</w:t>
            </w:r>
          </w:p>
        </w:tc>
        <w:tc>
          <w:tcPr>
            <w:tcW w:type="dxa" w:w="3456"/>
            <w:vAlign w:val="center"/>
            <w:shd w:fill="E7E6E6"/>
          </w:tcPr>
          <w:p>
            <w:pPr>
              <w:jc w:val="left"/>
            </w:pPr>
            <w:r/>
            <w:r>
              <w:rPr>
                <w:rFonts w:ascii="Arial" w:hAnsi="Arial"/>
                <w:b w:val="0"/>
                <w:sz w:val="15"/>
              </w:rPr>
              <w:t>Generate loan volume, status, aging, risk and SLA reports.</w:t>
            </w:r>
          </w:p>
        </w:tc>
        <w:tc>
          <w:tcPr>
            <w:tcW w:type="dxa" w:w="3456"/>
            <w:vAlign w:val="center"/>
            <w:shd w:fill="E7E6E6"/>
          </w:tcPr>
          <w:p>
            <w:pPr>
              <w:jc w:val="left"/>
            </w:pPr>
            <w:r/>
            <w:r>
              <w:rPr>
                <w:rFonts w:ascii="Arial" w:hAnsi="Arial"/>
                <w:b w:val="0"/>
                <w:sz w:val="15"/>
              </w:rPr>
              <w:t>Should</w:t>
            </w:r>
          </w:p>
        </w:tc>
      </w:tr>
      <w:tr>
        <w:tc>
          <w:tcPr>
            <w:tcW w:type="dxa" w:w="3456"/>
            <w:vAlign w:val="center"/>
          </w:tcPr>
          <w:p>
            <w:pPr>
              <w:jc w:val="left"/>
            </w:pPr>
            <w:r/>
            <w:r>
              <w:rPr>
                <w:rFonts w:ascii="Arial" w:hAnsi="Arial"/>
                <w:b w:val="0"/>
                <w:sz w:val="15"/>
              </w:rPr>
              <w:t>FR-011</w:t>
            </w:r>
          </w:p>
        </w:tc>
        <w:tc>
          <w:tcPr>
            <w:tcW w:type="dxa" w:w="3456"/>
            <w:vAlign w:val="center"/>
          </w:tcPr>
          <w:p>
            <w:pPr>
              <w:jc w:val="left"/>
            </w:pPr>
            <w:r/>
            <w:r>
              <w:rPr>
                <w:rFonts w:ascii="Arial" w:hAnsi="Arial"/>
                <w:b w:val="0"/>
                <w:sz w:val="15"/>
              </w:rPr>
              <w:t>Export authorized loan report results to a standard downloadable format.</w:t>
            </w:r>
          </w:p>
        </w:tc>
        <w:tc>
          <w:tcPr>
            <w:tcW w:type="dxa" w:w="3456"/>
            <w:vAlign w:val="center"/>
          </w:tcPr>
          <w:p>
            <w:pPr>
              <w:jc w:val="left"/>
            </w:pPr>
            <w:r/>
            <w:r>
              <w:rPr>
                <w:rFonts w:ascii="Arial" w:hAnsi="Arial"/>
                <w:b w:val="0"/>
                <w:sz w:val="15"/>
              </w:rPr>
              <w:t>Could</w:t>
            </w:r>
          </w:p>
        </w:tc>
      </w:tr>
      <w:tr>
        <w:tc>
          <w:tcPr>
            <w:tcW w:type="dxa" w:w="3456"/>
            <w:vAlign w:val="center"/>
            <w:shd w:fill="E7E6E6"/>
          </w:tcPr>
          <w:p>
            <w:pPr>
              <w:jc w:val="left"/>
            </w:pPr>
            <w:r/>
            <w:r>
              <w:rPr>
                <w:rFonts w:ascii="Arial" w:hAnsi="Arial"/>
                <w:b w:val="0"/>
                <w:sz w:val="15"/>
              </w:rPr>
              <w:t>FR-012</w:t>
            </w:r>
          </w:p>
        </w:tc>
        <w:tc>
          <w:tcPr>
            <w:tcW w:type="dxa" w:w="3456"/>
            <w:vAlign w:val="center"/>
            <w:shd w:fill="E7E6E6"/>
          </w:tcPr>
          <w:p>
            <w:pPr>
              <w:jc w:val="left"/>
            </w:pPr>
            <w:r/>
            <w:r>
              <w:rPr>
                <w:rFonts w:ascii="Arial" w:hAnsi="Arial"/>
                <w:b w:val="0"/>
                <w:sz w:val="15"/>
              </w:rPr>
              <w:t>Capture a complete audit history for each loan application.</w:t>
            </w:r>
          </w:p>
        </w:tc>
        <w:tc>
          <w:tcPr>
            <w:tcW w:type="dxa" w:w="3456"/>
            <w:vAlign w:val="center"/>
            <w:shd w:fill="E7E6E6"/>
          </w:tcPr>
          <w:p>
            <w:pPr>
              <w:jc w:val="left"/>
            </w:pPr>
            <w:r/>
            <w:r>
              <w:rPr>
                <w:rFonts w:ascii="Arial" w:hAnsi="Arial"/>
                <w:b w:val="0"/>
                <w:sz w:val="15"/>
              </w:rPr>
              <w:t>Must</w:t>
            </w:r>
          </w:p>
        </w:tc>
      </w:tr>
    </w:tbl>
    <w:p>
      <w:pPr>
        <w:spacing w:after="20"/>
      </w:pPr>
    </w:p>
    <w:p>
      <w:pPr>
        <w:spacing w:before="140" w:after="60"/>
      </w:pPr>
      <w:r>
        <w:rPr>
          <w:rFonts w:ascii="Arial" w:hAnsi="Arial"/>
          <w:b/>
          <w:color w:val="17365D"/>
          <w:sz w:val="32"/>
        </w:rPr>
        <w:t>10. Non-Functional Requirements</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3456"/>
        <w:gridCol w:w="3456"/>
        <w:gridCol w:w="3456"/>
      </w:tblGrid>
      <w:tr>
        <w:tc>
          <w:tcPr>
            <w:tcW w:type="dxa" w:w="3456"/>
            <w:vAlign w:val="center"/>
            <w:shd w:fill="1F4E79"/>
          </w:tcPr>
          <w:p>
            <w:pPr>
              <w:jc w:val="center"/>
            </w:pPr>
            <w:r/>
            <w:r>
              <w:rPr>
                <w:rFonts w:ascii="Arial" w:hAnsi="Arial"/>
                <w:b/>
                <w:color w:val="FFFFFF"/>
                <w:sz w:val="14"/>
              </w:rPr>
              <w:t>ID</w:t>
            </w:r>
          </w:p>
        </w:tc>
        <w:tc>
          <w:tcPr>
            <w:tcW w:type="dxa" w:w="3456"/>
            <w:vAlign w:val="center"/>
            <w:shd w:fill="1F4E79"/>
          </w:tcPr>
          <w:p>
            <w:pPr>
              <w:jc w:val="center"/>
            </w:pPr>
            <w:r/>
            <w:r>
              <w:rPr>
                <w:rFonts w:ascii="Arial" w:hAnsi="Arial"/>
                <w:b/>
                <w:color w:val="FFFFFF"/>
                <w:sz w:val="14"/>
              </w:rPr>
              <w:t>Category</w:t>
            </w:r>
          </w:p>
        </w:tc>
        <w:tc>
          <w:tcPr>
            <w:tcW w:type="dxa" w:w="3456"/>
            <w:vAlign w:val="center"/>
            <w:shd w:fill="1F4E79"/>
          </w:tcPr>
          <w:p>
            <w:pPr>
              <w:jc w:val="center"/>
            </w:pPr>
            <w:r/>
            <w:r>
              <w:rPr>
                <w:rFonts w:ascii="Arial" w:hAnsi="Arial"/>
                <w:b/>
                <w:color w:val="FFFFFF"/>
                <w:sz w:val="14"/>
              </w:rPr>
              <w:t>Requirement</w:t>
            </w:r>
          </w:p>
        </w:tc>
      </w:tr>
      <w:tr>
        <w:tc>
          <w:tcPr>
            <w:tcW w:type="dxa" w:w="3456"/>
            <w:vAlign w:val="center"/>
          </w:tcPr>
          <w:p>
            <w:pPr>
              <w:jc w:val="left"/>
            </w:pPr>
            <w:r/>
            <w:r>
              <w:rPr>
                <w:rFonts w:ascii="Arial" w:hAnsi="Arial"/>
                <w:b w:val="0"/>
                <w:sz w:val="14"/>
              </w:rPr>
              <w:t>NFR-001</w:t>
            </w:r>
          </w:p>
        </w:tc>
        <w:tc>
          <w:tcPr>
            <w:tcW w:type="dxa" w:w="3456"/>
            <w:vAlign w:val="center"/>
          </w:tcPr>
          <w:p>
            <w:pPr>
              <w:jc w:val="left"/>
            </w:pPr>
            <w:r/>
            <w:r>
              <w:rPr>
                <w:rFonts w:ascii="Arial" w:hAnsi="Arial"/>
                <w:b w:val="0"/>
                <w:sz w:val="14"/>
              </w:rPr>
              <w:t>Availability</w:t>
            </w:r>
          </w:p>
        </w:tc>
        <w:tc>
          <w:tcPr>
            <w:tcW w:type="dxa" w:w="3456"/>
            <w:vAlign w:val="center"/>
          </w:tcPr>
          <w:p>
            <w:pPr>
              <w:jc w:val="left"/>
            </w:pPr>
            <w:r/>
            <w:r>
              <w:rPr>
                <w:rFonts w:ascii="Arial" w:hAnsi="Arial"/>
                <w:b w:val="0"/>
                <w:sz w:val="14"/>
              </w:rPr>
              <w:t>The production solution shall target 99.9% monthly service availability, excluding agreed maintenance windows.</w:t>
            </w:r>
          </w:p>
        </w:tc>
      </w:tr>
      <w:tr>
        <w:tc>
          <w:tcPr>
            <w:tcW w:type="dxa" w:w="3456"/>
            <w:vAlign w:val="center"/>
            <w:shd w:fill="E7E6E6"/>
          </w:tcPr>
          <w:p>
            <w:pPr>
              <w:jc w:val="left"/>
            </w:pPr>
            <w:r/>
            <w:r>
              <w:rPr>
                <w:rFonts w:ascii="Arial" w:hAnsi="Arial"/>
                <w:b w:val="0"/>
                <w:sz w:val="14"/>
              </w:rPr>
              <w:t>NFR-002</w:t>
            </w:r>
          </w:p>
        </w:tc>
        <w:tc>
          <w:tcPr>
            <w:tcW w:type="dxa" w:w="3456"/>
            <w:vAlign w:val="center"/>
            <w:shd w:fill="E7E6E6"/>
          </w:tcPr>
          <w:p>
            <w:pPr>
              <w:jc w:val="left"/>
            </w:pPr>
            <w:r/>
            <w:r>
              <w:rPr>
                <w:rFonts w:ascii="Arial" w:hAnsi="Arial"/>
                <w:b w:val="0"/>
                <w:sz w:val="14"/>
              </w:rPr>
              <w:t>Performance</w:t>
            </w:r>
          </w:p>
        </w:tc>
        <w:tc>
          <w:tcPr>
            <w:tcW w:type="dxa" w:w="3456"/>
            <w:vAlign w:val="center"/>
            <w:shd w:fill="E7E6E6"/>
          </w:tcPr>
          <w:p>
            <w:pPr>
              <w:jc w:val="left"/>
            </w:pPr>
            <w:r/>
            <w:r>
              <w:rPr>
                <w:rFonts w:ascii="Arial" w:hAnsi="Arial"/>
                <w:b w:val="0"/>
                <w:sz w:val="14"/>
              </w:rPr>
              <w:t>For normal operating load, standard application pages shall respond within 3 seconds for 95% of requests.</w:t>
            </w:r>
          </w:p>
        </w:tc>
      </w:tr>
      <w:tr>
        <w:tc>
          <w:tcPr>
            <w:tcW w:type="dxa" w:w="3456"/>
            <w:vAlign w:val="center"/>
          </w:tcPr>
          <w:p>
            <w:pPr>
              <w:jc w:val="left"/>
            </w:pPr>
            <w:r/>
            <w:r>
              <w:rPr>
                <w:rFonts w:ascii="Arial" w:hAnsi="Arial"/>
                <w:b w:val="0"/>
                <w:sz w:val="14"/>
              </w:rPr>
              <w:t>NFR-003</w:t>
            </w:r>
          </w:p>
        </w:tc>
        <w:tc>
          <w:tcPr>
            <w:tcW w:type="dxa" w:w="3456"/>
            <w:vAlign w:val="center"/>
          </w:tcPr>
          <w:p>
            <w:pPr>
              <w:jc w:val="left"/>
            </w:pPr>
            <w:r/>
            <w:r>
              <w:rPr>
                <w:rFonts w:ascii="Arial" w:hAnsi="Arial"/>
                <w:b w:val="0"/>
                <w:sz w:val="14"/>
              </w:rPr>
              <w:t>Capacity</w:t>
            </w:r>
          </w:p>
        </w:tc>
        <w:tc>
          <w:tcPr>
            <w:tcW w:type="dxa" w:w="3456"/>
            <w:vAlign w:val="center"/>
          </w:tcPr>
          <w:p>
            <w:pPr>
              <w:jc w:val="left"/>
            </w:pPr>
            <w:r/>
            <w:r>
              <w:rPr>
                <w:rFonts w:ascii="Arial" w:hAnsi="Arial"/>
                <w:b w:val="0"/>
                <w:sz w:val="14"/>
              </w:rPr>
              <w:t>The solution shall support up to 500 concurrent users and allow future scaling.</w:t>
            </w:r>
          </w:p>
        </w:tc>
      </w:tr>
      <w:tr>
        <w:tc>
          <w:tcPr>
            <w:tcW w:type="dxa" w:w="3456"/>
            <w:vAlign w:val="center"/>
            <w:shd w:fill="E7E6E6"/>
          </w:tcPr>
          <w:p>
            <w:pPr>
              <w:jc w:val="left"/>
            </w:pPr>
            <w:r/>
            <w:r>
              <w:rPr>
                <w:rFonts w:ascii="Arial" w:hAnsi="Arial"/>
                <w:b w:val="0"/>
                <w:sz w:val="14"/>
              </w:rPr>
              <w:t>NFR-004</w:t>
            </w:r>
          </w:p>
        </w:tc>
        <w:tc>
          <w:tcPr>
            <w:tcW w:type="dxa" w:w="3456"/>
            <w:vAlign w:val="center"/>
            <w:shd w:fill="E7E6E6"/>
          </w:tcPr>
          <w:p>
            <w:pPr>
              <w:jc w:val="left"/>
            </w:pPr>
            <w:r/>
            <w:r>
              <w:rPr>
                <w:rFonts w:ascii="Arial" w:hAnsi="Arial"/>
                <w:b w:val="0"/>
                <w:sz w:val="14"/>
              </w:rPr>
              <w:t>Security</w:t>
            </w:r>
          </w:p>
        </w:tc>
        <w:tc>
          <w:tcPr>
            <w:tcW w:type="dxa" w:w="3456"/>
            <w:vAlign w:val="center"/>
            <w:shd w:fill="E7E6E6"/>
          </w:tcPr>
          <w:p>
            <w:pPr>
              <w:jc w:val="left"/>
            </w:pPr>
            <w:r/>
            <w:r>
              <w:rPr>
                <w:rFonts w:ascii="Arial" w:hAnsi="Arial"/>
                <w:b w:val="0"/>
                <w:sz w:val="14"/>
              </w:rPr>
              <w:t>Access shall use corporate authentication and role-based authorization with least-privilege principles.</w:t>
            </w:r>
          </w:p>
        </w:tc>
      </w:tr>
      <w:tr>
        <w:tc>
          <w:tcPr>
            <w:tcW w:type="dxa" w:w="3456"/>
            <w:vAlign w:val="center"/>
          </w:tcPr>
          <w:p>
            <w:pPr>
              <w:jc w:val="left"/>
            </w:pPr>
            <w:r/>
            <w:r>
              <w:rPr>
                <w:rFonts w:ascii="Arial" w:hAnsi="Arial"/>
                <w:b w:val="0"/>
                <w:sz w:val="14"/>
              </w:rPr>
              <w:t>NFR-005</w:t>
            </w:r>
          </w:p>
        </w:tc>
        <w:tc>
          <w:tcPr>
            <w:tcW w:type="dxa" w:w="3456"/>
            <w:vAlign w:val="center"/>
          </w:tcPr>
          <w:p>
            <w:pPr>
              <w:jc w:val="left"/>
            </w:pPr>
            <w:r/>
            <w:r>
              <w:rPr>
                <w:rFonts w:ascii="Arial" w:hAnsi="Arial"/>
                <w:b w:val="0"/>
                <w:sz w:val="14"/>
              </w:rPr>
              <w:t>Privacy</w:t>
            </w:r>
          </w:p>
        </w:tc>
        <w:tc>
          <w:tcPr>
            <w:tcW w:type="dxa" w:w="3456"/>
            <w:vAlign w:val="center"/>
          </w:tcPr>
          <w:p>
            <w:pPr>
              <w:jc w:val="left"/>
            </w:pPr>
            <w:r/>
            <w:r>
              <w:rPr>
                <w:rFonts w:ascii="Arial" w:hAnsi="Arial"/>
                <w:b w:val="0"/>
                <w:sz w:val="14"/>
              </w:rPr>
              <w:t>Borrower, financial and collateral information shall be handled in accordance with applicable data protection and organizational privacy requirements.</w:t>
            </w:r>
          </w:p>
        </w:tc>
      </w:tr>
      <w:tr>
        <w:tc>
          <w:tcPr>
            <w:tcW w:type="dxa" w:w="3456"/>
            <w:vAlign w:val="center"/>
            <w:shd w:fill="E7E6E6"/>
          </w:tcPr>
          <w:p>
            <w:pPr>
              <w:jc w:val="left"/>
            </w:pPr>
            <w:r/>
            <w:r>
              <w:rPr>
                <w:rFonts w:ascii="Arial" w:hAnsi="Arial"/>
                <w:b w:val="0"/>
                <w:sz w:val="14"/>
              </w:rPr>
              <w:t>NFR-006</w:t>
            </w:r>
          </w:p>
        </w:tc>
        <w:tc>
          <w:tcPr>
            <w:tcW w:type="dxa" w:w="3456"/>
            <w:vAlign w:val="center"/>
            <w:shd w:fill="E7E6E6"/>
          </w:tcPr>
          <w:p>
            <w:pPr>
              <w:jc w:val="left"/>
            </w:pPr>
            <w:r/>
            <w:r>
              <w:rPr>
                <w:rFonts w:ascii="Arial" w:hAnsi="Arial"/>
                <w:b w:val="0"/>
                <w:sz w:val="14"/>
              </w:rPr>
              <w:t>Auditability</w:t>
            </w:r>
          </w:p>
        </w:tc>
        <w:tc>
          <w:tcPr>
            <w:tcW w:type="dxa" w:w="3456"/>
            <w:vAlign w:val="center"/>
            <w:shd w:fill="E7E6E6"/>
          </w:tcPr>
          <w:p>
            <w:pPr>
              <w:jc w:val="left"/>
            </w:pPr>
            <w:r/>
            <w:r>
              <w:rPr>
                <w:rFonts w:ascii="Arial" w:hAnsi="Arial"/>
                <w:b w:val="0"/>
                <w:sz w:val="14"/>
              </w:rPr>
              <w:t>Credit and workflow events shall be logged with user, timestamp, action, decision and outcome.</w:t>
            </w:r>
          </w:p>
        </w:tc>
      </w:tr>
      <w:tr>
        <w:tc>
          <w:tcPr>
            <w:tcW w:type="dxa" w:w="3456"/>
            <w:vAlign w:val="center"/>
          </w:tcPr>
          <w:p>
            <w:pPr>
              <w:jc w:val="left"/>
            </w:pPr>
            <w:r/>
            <w:r>
              <w:rPr>
                <w:rFonts w:ascii="Arial" w:hAnsi="Arial"/>
                <w:b w:val="0"/>
                <w:sz w:val="14"/>
              </w:rPr>
              <w:t>NFR-007</w:t>
            </w:r>
          </w:p>
        </w:tc>
        <w:tc>
          <w:tcPr>
            <w:tcW w:type="dxa" w:w="3456"/>
            <w:vAlign w:val="center"/>
          </w:tcPr>
          <w:p>
            <w:pPr>
              <w:jc w:val="left"/>
            </w:pPr>
            <w:r/>
            <w:r>
              <w:rPr>
                <w:rFonts w:ascii="Arial" w:hAnsi="Arial"/>
                <w:b w:val="0"/>
                <w:sz w:val="14"/>
              </w:rPr>
              <w:t>Retention</w:t>
            </w:r>
          </w:p>
        </w:tc>
        <w:tc>
          <w:tcPr>
            <w:tcW w:type="dxa" w:w="3456"/>
            <w:vAlign w:val="center"/>
          </w:tcPr>
          <w:p>
            <w:pPr>
              <w:jc w:val="left"/>
            </w:pPr>
            <w:r/>
            <w:r>
              <w:rPr>
                <w:rFonts w:ascii="Arial" w:hAnsi="Arial"/>
                <w:b w:val="0"/>
                <w:sz w:val="14"/>
              </w:rPr>
              <w:t>Loan processing records shall be retained for seven years unless a different approved schedule applies.</w:t>
            </w:r>
          </w:p>
        </w:tc>
      </w:tr>
      <w:tr>
        <w:tc>
          <w:tcPr>
            <w:tcW w:type="dxa" w:w="3456"/>
            <w:vAlign w:val="center"/>
            <w:shd w:fill="E7E6E6"/>
          </w:tcPr>
          <w:p>
            <w:pPr>
              <w:jc w:val="left"/>
            </w:pPr>
            <w:r/>
            <w:r>
              <w:rPr>
                <w:rFonts w:ascii="Arial" w:hAnsi="Arial"/>
                <w:b w:val="0"/>
                <w:sz w:val="14"/>
              </w:rPr>
              <w:t>NFR-008</w:t>
            </w:r>
          </w:p>
        </w:tc>
        <w:tc>
          <w:tcPr>
            <w:tcW w:type="dxa" w:w="3456"/>
            <w:vAlign w:val="center"/>
            <w:shd w:fill="E7E6E6"/>
          </w:tcPr>
          <w:p>
            <w:pPr>
              <w:jc w:val="left"/>
            </w:pPr>
            <w:r/>
            <w:r>
              <w:rPr>
                <w:rFonts w:ascii="Arial" w:hAnsi="Arial"/>
                <w:b w:val="0"/>
                <w:sz w:val="14"/>
              </w:rPr>
              <w:t>Accessibility</w:t>
            </w:r>
          </w:p>
        </w:tc>
        <w:tc>
          <w:tcPr>
            <w:tcW w:type="dxa" w:w="3456"/>
            <w:vAlign w:val="center"/>
            <w:shd w:fill="E7E6E6"/>
          </w:tcPr>
          <w:p>
            <w:pPr>
              <w:jc w:val="left"/>
            </w:pPr>
            <w:r/>
            <w:r>
              <w:rPr>
                <w:rFonts w:ascii="Arial" w:hAnsi="Arial"/>
                <w:b w:val="0"/>
                <w:sz w:val="14"/>
              </w:rPr>
              <w:t>Core user journeys shall support accessible keyboard navigation and readable screen content.</w:t>
            </w:r>
          </w:p>
        </w:tc>
      </w:tr>
    </w:tbl>
    <w:p>
      <w:pPr>
        <w:spacing w:after="20"/>
      </w:pPr>
    </w:p>
    <w:p>
      <w:pPr>
        <w:spacing w:before="140" w:after="60"/>
      </w:pPr>
      <w:r>
        <w:rPr>
          <w:rFonts w:ascii="Arial" w:hAnsi="Arial"/>
          <w:b/>
          <w:color w:val="17365D"/>
          <w:sz w:val="32"/>
        </w:rPr>
        <w:t>11. Business Rules</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5184"/>
        <w:gridCol w:w="5184"/>
      </w:tblGrid>
      <w:tr>
        <w:tc>
          <w:tcPr>
            <w:tcW w:type="dxa" w:w="5184"/>
            <w:vAlign w:val="center"/>
            <w:shd w:fill="1F4E79"/>
          </w:tcPr>
          <w:p>
            <w:pPr>
              <w:jc w:val="center"/>
            </w:pPr>
            <w:r/>
            <w:r>
              <w:rPr>
                <w:rFonts w:ascii="Arial" w:hAnsi="Arial"/>
                <w:b/>
                <w:color w:val="FFFFFF"/>
                <w:sz w:val="15"/>
              </w:rPr>
              <w:t>Rule ID</w:t>
            </w:r>
          </w:p>
        </w:tc>
        <w:tc>
          <w:tcPr>
            <w:tcW w:type="dxa" w:w="5184"/>
            <w:vAlign w:val="center"/>
            <w:shd w:fill="1F4E79"/>
          </w:tcPr>
          <w:p>
            <w:pPr>
              <w:jc w:val="center"/>
            </w:pPr>
            <w:r/>
            <w:r>
              <w:rPr>
                <w:rFonts w:ascii="Arial" w:hAnsi="Arial"/>
                <w:b/>
                <w:color w:val="FFFFFF"/>
                <w:sz w:val="15"/>
              </w:rPr>
              <w:t>Business Rule</w:t>
            </w:r>
          </w:p>
        </w:tc>
      </w:tr>
      <w:tr>
        <w:tc>
          <w:tcPr>
            <w:tcW w:type="dxa" w:w="5184"/>
            <w:vAlign w:val="center"/>
          </w:tcPr>
          <w:p>
            <w:pPr>
              <w:jc w:val="left"/>
            </w:pPr>
            <w:r/>
            <w:r>
              <w:rPr>
                <w:rFonts w:ascii="Arial" w:hAnsi="Arial"/>
                <w:b w:val="0"/>
                <w:sz w:val="15"/>
              </w:rPr>
              <w:t>RULE-001</w:t>
            </w:r>
          </w:p>
        </w:tc>
        <w:tc>
          <w:tcPr>
            <w:tcW w:type="dxa" w:w="5184"/>
            <w:vAlign w:val="center"/>
          </w:tcPr>
          <w:p>
            <w:pPr>
              <w:jc w:val="left"/>
            </w:pPr>
            <w:r/>
            <w:r>
              <w:rPr>
                <w:rFonts w:ascii="Arial" w:hAnsi="Arial"/>
                <w:b w:val="0"/>
                <w:sz w:val="15"/>
              </w:rPr>
              <w:t>All mandatory borrower and credit documents must be present before credit review can be completed.</w:t>
            </w:r>
          </w:p>
        </w:tc>
      </w:tr>
      <w:tr>
        <w:tc>
          <w:tcPr>
            <w:tcW w:type="dxa" w:w="5184"/>
            <w:vAlign w:val="center"/>
            <w:shd w:fill="E7E6E6"/>
          </w:tcPr>
          <w:p>
            <w:pPr>
              <w:jc w:val="left"/>
            </w:pPr>
            <w:r/>
            <w:r>
              <w:rPr>
                <w:rFonts w:ascii="Arial" w:hAnsi="Arial"/>
                <w:b w:val="0"/>
                <w:sz w:val="15"/>
              </w:rPr>
              <w:t>RULE-002</w:t>
            </w:r>
          </w:p>
        </w:tc>
        <w:tc>
          <w:tcPr>
            <w:tcW w:type="dxa" w:w="5184"/>
            <w:vAlign w:val="center"/>
            <w:shd w:fill="E7E6E6"/>
          </w:tcPr>
          <w:p>
            <w:pPr>
              <w:jc w:val="left"/>
            </w:pPr>
            <w:r/>
            <w:r>
              <w:rPr>
                <w:rFonts w:ascii="Arial" w:hAnsi="Arial"/>
                <w:b w:val="0"/>
                <w:sz w:val="15"/>
              </w:rPr>
              <w:t>A High Risk loan requires Risk Manager approval in addition to the applicable Credit approval.</w:t>
            </w:r>
          </w:p>
        </w:tc>
      </w:tr>
      <w:tr>
        <w:tc>
          <w:tcPr>
            <w:tcW w:type="dxa" w:w="5184"/>
            <w:vAlign w:val="center"/>
          </w:tcPr>
          <w:p>
            <w:pPr>
              <w:jc w:val="left"/>
            </w:pPr>
            <w:r/>
            <w:r>
              <w:rPr>
                <w:rFonts w:ascii="Arial" w:hAnsi="Arial"/>
                <w:b w:val="0"/>
                <w:sz w:val="15"/>
              </w:rPr>
              <w:t>RULE-003</w:t>
            </w:r>
          </w:p>
        </w:tc>
        <w:tc>
          <w:tcPr>
            <w:tcW w:type="dxa" w:w="5184"/>
            <w:vAlign w:val="center"/>
          </w:tcPr>
          <w:p>
            <w:pPr>
              <w:jc w:val="left"/>
            </w:pPr>
            <w:r/>
            <w:r>
              <w:rPr>
                <w:rFonts w:ascii="Arial" w:hAnsi="Arial"/>
                <w:b w:val="0"/>
                <w:sz w:val="15"/>
              </w:rPr>
              <w:t>An application with missing mandatory information shall be placed on hold and returned to the requestor.</w:t>
            </w:r>
          </w:p>
        </w:tc>
      </w:tr>
      <w:tr>
        <w:tc>
          <w:tcPr>
            <w:tcW w:type="dxa" w:w="5184"/>
            <w:vAlign w:val="center"/>
            <w:shd w:fill="E7E6E6"/>
          </w:tcPr>
          <w:p>
            <w:pPr>
              <w:jc w:val="left"/>
            </w:pPr>
            <w:r/>
            <w:r>
              <w:rPr>
                <w:rFonts w:ascii="Arial" w:hAnsi="Arial"/>
                <w:b w:val="0"/>
                <w:sz w:val="15"/>
              </w:rPr>
              <w:t>RULE-004</w:t>
            </w:r>
          </w:p>
        </w:tc>
        <w:tc>
          <w:tcPr>
            <w:tcW w:type="dxa" w:w="5184"/>
            <w:vAlign w:val="center"/>
            <w:shd w:fill="E7E6E6"/>
          </w:tcPr>
          <w:p>
            <w:pPr>
              <w:jc w:val="left"/>
            </w:pPr>
            <w:r/>
            <w:r>
              <w:rPr>
                <w:rFonts w:ascii="Arial" w:hAnsi="Arial"/>
                <w:b w:val="0"/>
                <w:sz w:val="15"/>
              </w:rPr>
              <w:t>Every approval, rejection, return and conditional approval shall include timestamp, decision-maker identity and decision details.</w:t>
            </w:r>
          </w:p>
        </w:tc>
      </w:tr>
      <w:tr>
        <w:tc>
          <w:tcPr>
            <w:tcW w:type="dxa" w:w="5184"/>
            <w:vAlign w:val="center"/>
          </w:tcPr>
          <w:p>
            <w:pPr>
              <w:jc w:val="left"/>
            </w:pPr>
            <w:r/>
            <w:r>
              <w:rPr>
                <w:rFonts w:ascii="Arial" w:hAnsi="Arial"/>
                <w:b w:val="0"/>
                <w:sz w:val="15"/>
              </w:rPr>
              <w:t>RULE-005</w:t>
            </w:r>
          </w:p>
        </w:tc>
        <w:tc>
          <w:tcPr>
            <w:tcW w:type="dxa" w:w="5184"/>
            <w:vAlign w:val="center"/>
          </w:tcPr>
          <w:p>
            <w:pPr>
              <w:jc w:val="left"/>
            </w:pPr>
            <w:r/>
            <w:r>
              <w:rPr>
                <w:rFonts w:ascii="Arial" w:hAnsi="Arial"/>
                <w:b w:val="0"/>
                <w:sz w:val="15"/>
              </w:rPr>
              <w:t>Loan facility setup shall not begin until required Credit, Risk and Compliance approvals are recorded and mandatory conditions are satisfied.</w:t>
            </w:r>
          </w:p>
        </w:tc>
      </w:tr>
      <w:tr>
        <w:tc>
          <w:tcPr>
            <w:tcW w:type="dxa" w:w="5184"/>
            <w:vAlign w:val="center"/>
            <w:shd w:fill="E7E6E6"/>
          </w:tcPr>
          <w:p>
            <w:pPr>
              <w:jc w:val="left"/>
            </w:pPr>
            <w:r/>
            <w:r>
              <w:rPr>
                <w:rFonts w:ascii="Arial" w:hAnsi="Arial"/>
                <w:b w:val="0"/>
                <w:sz w:val="15"/>
              </w:rPr>
              <w:t>RULE-006</w:t>
            </w:r>
          </w:p>
        </w:tc>
        <w:tc>
          <w:tcPr>
            <w:tcW w:type="dxa" w:w="5184"/>
            <w:vAlign w:val="center"/>
            <w:shd w:fill="E7E6E6"/>
          </w:tcPr>
          <w:p>
            <w:pPr>
              <w:jc w:val="left"/>
            </w:pPr>
            <w:r/>
            <w:r>
              <w:rPr>
                <w:rFonts w:ascii="Arial" w:hAnsi="Arial"/>
                <w:b w:val="0"/>
                <w:sz w:val="15"/>
              </w:rPr>
              <w:t>A rejection shall require a reason and shall close the active workflow unless reopened by an authorized role.</w:t>
            </w:r>
          </w:p>
        </w:tc>
      </w:tr>
      <w:tr>
        <w:tc>
          <w:tcPr>
            <w:tcW w:type="dxa" w:w="5184"/>
            <w:vAlign w:val="center"/>
          </w:tcPr>
          <w:p>
            <w:pPr>
              <w:jc w:val="left"/>
            </w:pPr>
            <w:r/>
            <w:r>
              <w:rPr>
                <w:rFonts w:ascii="Arial" w:hAnsi="Arial"/>
                <w:b w:val="0"/>
                <w:sz w:val="15"/>
              </w:rPr>
              <w:t>RULE-007</w:t>
            </w:r>
          </w:p>
        </w:tc>
        <w:tc>
          <w:tcPr>
            <w:tcW w:type="dxa" w:w="5184"/>
            <w:vAlign w:val="center"/>
          </w:tcPr>
          <w:p>
            <w:pPr>
              <w:jc w:val="left"/>
            </w:pPr>
            <w:r/>
            <w:r>
              <w:rPr>
                <w:rFonts w:ascii="Arial" w:hAnsi="Arial"/>
                <w:b w:val="0"/>
                <w:sz w:val="15"/>
              </w:rPr>
              <w:t>Only authorized users may view or download borrower financial and collateral documents.</w:t>
            </w:r>
          </w:p>
        </w:tc>
      </w:tr>
      <w:tr>
        <w:tc>
          <w:tcPr>
            <w:tcW w:type="dxa" w:w="5184"/>
            <w:vAlign w:val="center"/>
            <w:shd w:fill="E7E6E6"/>
          </w:tcPr>
          <w:p>
            <w:pPr>
              <w:jc w:val="left"/>
            </w:pPr>
            <w:r/>
            <w:r>
              <w:rPr>
                <w:rFonts w:ascii="Arial" w:hAnsi="Arial"/>
                <w:b w:val="0"/>
                <w:sz w:val="15"/>
              </w:rPr>
              <w:t>RULE-008</w:t>
            </w:r>
          </w:p>
        </w:tc>
        <w:tc>
          <w:tcPr>
            <w:tcW w:type="dxa" w:w="5184"/>
            <w:vAlign w:val="center"/>
            <w:shd w:fill="E7E6E6"/>
          </w:tcPr>
          <w:p>
            <w:pPr>
              <w:jc w:val="left"/>
            </w:pPr>
            <w:r/>
            <w:r>
              <w:rPr>
                <w:rFonts w:ascii="Arial" w:hAnsi="Arial"/>
                <w:b w:val="0"/>
                <w:sz w:val="15"/>
              </w:rPr>
              <w:t>Overdue credit and approval tasks shall trigger reminders according to the configured SLA schedule.</w:t>
            </w:r>
          </w:p>
        </w:tc>
      </w:tr>
    </w:tbl>
    <w:p>
      <w:pPr>
        <w:spacing w:after="20"/>
      </w:pPr>
    </w:p>
    <w:p>
      <w:pPr>
        <w:spacing w:before="140" w:after="60"/>
      </w:pPr>
      <w:r>
        <w:rPr>
          <w:rFonts w:ascii="Arial" w:hAnsi="Arial"/>
          <w:b/>
          <w:color w:val="17365D"/>
          <w:sz w:val="32"/>
        </w:rPr>
        <w:t>12. Assumptions</w:t>
      </w:r>
    </w:p>
    <w:p>
      <w:pPr>
        <w:pStyle w:val="ListBullet"/>
        <w:spacing w:after="20"/>
      </w:pPr>
      <w:r>
        <w:rPr>
          <w:rFonts w:ascii="Arial" w:hAnsi="Arial"/>
          <w:sz w:val="17"/>
        </w:rPr>
        <w:t>All POC users have valid corporate identities.</w:t>
      </w:r>
    </w:p>
    <w:p>
      <w:pPr>
        <w:pStyle w:val="ListBullet"/>
        <w:spacing w:after="20"/>
      </w:pPr>
      <w:r>
        <w:rPr>
          <w:rFonts w:ascii="Arial" w:hAnsi="Arial"/>
          <w:sz w:val="17"/>
        </w:rPr>
        <w:t>Credit scoring, KYC and risk services can be represented by mock services if live APIs are unavailable.</w:t>
      </w:r>
    </w:p>
    <w:p>
      <w:pPr>
        <w:pStyle w:val="ListBullet"/>
        <w:spacing w:after="20"/>
      </w:pPr>
      <w:r>
        <w:rPr>
          <w:rFonts w:ascii="Arial" w:hAnsi="Arial"/>
          <w:sz w:val="17"/>
        </w:rPr>
        <w:t>Email notification infrastructure is available for integration or simulation.</w:t>
      </w:r>
    </w:p>
    <w:p>
      <w:pPr>
        <w:pStyle w:val="ListBullet"/>
        <w:spacing w:after="20"/>
      </w:pPr>
      <w:r>
        <w:rPr>
          <w:rFonts w:ascii="Arial" w:hAnsi="Arial"/>
          <w:sz w:val="17"/>
        </w:rPr>
        <w:t>POC loan documents use synthetic or anonymized data only.</w:t>
      </w:r>
    </w:p>
    <w:p>
      <w:pPr>
        <w:pStyle w:val="ListBullet"/>
        <w:spacing w:after="20"/>
      </w:pPr>
      <w:r>
        <w:rPr>
          <w:rFonts w:ascii="Arial" w:hAnsi="Arial"/>
          <w:sz w:val="17"/>
        </w:rPr>
        <w:t>Business users will provide feedback and acceptance decisions for the POC scenarios.</w:t>
      </w:r>
    </w:p>
    <w:p>
      <w:pPr>
        <w:spacing w:before="140" w:after="60"/>
      </w:pPr>
      <w:r>
        <w:rPr>
          <w:rFonts w:ascii="Arial" w:hAnsi="Arial"/>
          <w:b/>
          <w:color w:val="17365D"/>
          <w:sz w:val="32"/>
        </w:rPr>
        <w:t>13. Constraints</w:t>
      </w:r>
    </w:p>
    <w:p>
      <w:pPr>
        <w:pStyle w:val="ListBullet"/>
        <w:spacing w:after="20"/>
      </w:pPr>
      <w:r>
        <w:rPr>
          <w:rFonts w:ascii="Arial" w:hAnsi="Arial"/>
          <w:sz w:val="17"/>
        </w:rPr>
        <w:t>The target solution shall use approved Azure services and organizational development standards.</w:t>
      </w:r>
    </w:p>
    <w:p>
      <w:pPr>
        <w:pStyle w:val="ListBullet"/>
        <w:spacing w:after="20"/>
      </w:pPr>
      <w:r>
        <w:rPr>
          <w:rFonts w:ascii="Arial" w:hAnsi="Arial"/>
          <w:sz w:val="17"/>
        </w:rPr>
        <w:t>Borrower and financial data shall remain within approved data regions and repositories.</w:t>
      </w:r>
    </w:p>
    <w:p>
      <w:pPr>
        <w:pStyle w:val="ListBullet"/>
        <w:spacing w:after="20"/>
      </w:pPr>
      <w:r>
        <w:rPr>
          <w:rFonts w:ascii="Arial" w:hAnsi="Arial"/>
          <w:sz w:val="17"/>
        </w:rPr>
        <w:t>The POC shall not use production lending credentials or confidential customer data.</w:t>
      </w:r>
    </w:p>
    <w:p>
      <w:pPr>
        <w:pStyle w:val="ListBullet"/>
        <w:spacing w:after="20"/>
      </w:pPr>
      <w:r>
        <w:rPr>
          <w:rFonts w:ascii="Arial" w:hAnsi="Arial"/>
          <w:sz w:val="17"/>
        </w:rPr>
        <w:t>Access to SharePoint, Teams, Jira or Azure DevOps is subject to approved permissions and DLP controls.</w:t>
      </w:r>
    </w:p>
    <w:p>
      <w:pPr>
        <w:pStyle w:val="ListBullet"/>
        <w:spacing w:after="20"/>
      </w:pPr>
      <w:r>
        <w:rPr>
          <w:rFonts w:ascii="Arial" w:hAnsi="Arial"/>
          <w:sz w:val="17"/>
        </w:rPr>
        <w:t>Human review is required before generated DRS and backlog items are treated as approved artefacts.</w:t>
      </w:r>
    </w:p>
    <w:p>
      <w:pPr>
        <w:spacing w:before="140" w:after="60"/>
      </w:pPr>
      <w:r>
        <w:rPr>
          <w:rFonts w:ascii="Arial" w:hAnsi="Arial"/>
          <w:b/>
          <w:color w:val="17365D"/>
          <w:sz w:val="32"/>
        </w:rPr>
        <w:t>14. Acceptance Criteria</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3456"/>
        <w:gridCol w:w="3456"/>
        <w:gridCol w:w="3456"/>
      </w:tblGrid>
      <w:tr>
        <w:tc>
          <w:tcPr>
            <w:tcW w:type="dxa" w:w="3456"/>
            <w:vAlign w:val="center"/>
            <w:shd w:fill="1F4E79"/>
          </w:tcPr>
          <w:p>
            <w:pPr>
              <w:jc w:val="center"/>
            </w:pPr>
            <w:r/>
            <w:r>
              <w:rPr>
                <w:rFonts w:ascii="Arial" w:hAnsi="Arial"/>
                <w:b/>
                <w:color w:val="FFFFFF"/>
                <w:sz w:val="14"/>
              </w:rPr>
              <w:t>ID</w:t>
            </w:r>
          </w:p>
        </w:tc>
        <w:tc>
          <w:tcPr>
            <w:tcW w:type="dxa" w:w="3456"/>
            <w:vAlign w:val="center"/>
            <w:shd w:fill="1F4E79"/>
          </w:tcPr>
          <w:p>
            <w:pPr>
              <w:jc w:val="center"/>
            </w:pPr>
            <w:r/>
            <w:r>
              <w:rPr>
                <w:rFonts w:ascii="Arial" w:hAnsi="Arial"/>
                <w:b/>
                <w:color w:val="FFFFFF"/>
                <w:sz w:val="14"/>
              </w:rPr>
              <w:t>Acceptance Criterion</w:t>
            </w:r>
          </w:p>
        </w:tc>
        <w:tc>
          <w:tcPr>
            <w:tcW w:type="dxa" w:w="3456"/>
            <w:vAlign w:val="center"/>
            <w:shd w:fill="1F4E79"/>
          </w:tcPr>
          <w:p>
            <w:pPr>
              <w:jc w:val="center"/>
            </w:pPr>
            <w:r/>
            <w:r>
              <w:rPr>
                <w:rFonts w:ascii="Arial" w:hAnsi="Arial"/>
                <w:b/>
                <w:color w:val="FFFFFF"/>
                <w:sz w:val="14"/>
              </w:rPr>
              <w:t>Mapped Requirement</w:t>
            </w:r>
          </w:p>
        </w:tc>
      </w:tr>
      <w:tr>
        <w:tc>
          <w:tcPr>
            <w:tcW w:type="dxa" w:w="3456"/>
            <w:vAlign w:val="center"/>
          </w:tcPr>
          <w:p>
            <w:pPr>
              <w:jc w:val="left"/>
            </w:pPr>
            <w:r/>
            <w:r>
              <w:rPr>
                <w:rFonts w:ascii="Arial" w:hAnsi="Arial"/>
                <w:b w:val="0"/>
                <w:sz w:val="14"/>
              </w:rPr>
              <w:t>AC-001</w:t>
            </w:r>
          </w:p>
        </w:tc>
        <w:tc>
          <w:tcPr>
            <w:tcW w:type="dxa" w:w="3456"/>
            <w:vAlign w:val="center"/>
          </w:tcPr>
          <w:p>
            <w:pPr>
              <w:jc w:val="left"/>
            </w:pPr>
            <w:r/>
            <w:r>
              <w:rPr>
                <w:rFonts w:ascii="Arial" w:hAnsi="Arial"/>
                <w:b w:val="0"/>
                <w:sz w:val="14"/>
              </w:rPr>
              <w:t>Given an authorized Relationship Manager, when mandatory borrower and facility information is entered, then the user can save and submit a loan application.</w:t>
            </w:r>
          </w:p>
        </w:tc>
        <w:tc>
          <w:tcPr>
            <w:tcW w:type="dxa" w:w="3456"/>
            <w:vAlign w:val="center"/>
          </w:tcPr>
          <w:p>
            <w:pPr>
              <w:jc w:val="left"/>
            </w:pPr>
            <w:r/>
            <w:r>
              <w:rPr>
                <w:rFonts w:ascii="Arial" w:hAnsi="Arial"/>
                <w:b w:val="0"/>
                <w:sz w:val="14"/>
              </w:rPr>
              <w:t>BR-001 / FR-001</w:t>
            </w:r>
          </w:p>
        </w:tc>
      </w:tr>
      <w:tr>
        <w:tc>
          <w:tcPr>
            <w:tcW w:type="dxa" w:w="3456"/>
            <w:vAlign w:val="center"/>
            <w:shd w:fill="E7E6E6"/>
          </w:tcPr>
          <w:p>
            <w:pPr>
              <w:jc w:val="left"/>
            </w:pPr>
            <w:r/>
            <w:r>
              <w:rPr>
                <w:rFonts w:ascii="Arial" w:hAnsi="Arial"/>
                <w:b w:val="0"/>
                <w:sz w:val="14"/>
              </w:rPr>
              <w:t>AC-002</w:t>
            </w:r>
          </w:p>
        </w:tc>
        <w:tc>
          <w:tcPr>
            <w:tcW w:type="dxa" w:w="3456"/>
            <w:vAlign w:val="center"/>
            <w:shd w:fill="E7E6E6"/>
          </w:tcPr>
          <w:p>
            <w:pPr>
              <w:jc w:val="left"/>
            </w:pPr>
            <w:r/>
            <w:r>
              <w:rPr>
                <w:rFonts w:ascii="Arial" w:hAnsi="Arial"/>
                <w:b w:val="0"/>
                <w:sz w:val="14"/>
              </w:rPr>
              <w:t>Given a selected loan product, when the user uploads required financial and borrower documents, then each document is recorded against the application.</w:t>
            </w:r>
          </w:p>
        </w:tc>
        <w:tc>
          <w:tcPr>
            <w:tcW w:type="dxa" w:w="3456"/>
            <w:vAlign w:val="center"/>
            <w:shd w:fill="E7E6E6"/>
          </w:tcPr>
          <w:p>
            <w:pPr>
              <w:jc w:val="left"/>
            </w:pPr>
            <w:r/>
            <w:r>
              <w:rPr>
                <w:rFonts w:ascii="Arial" w:hAnsi="Arial"/>
                <w:b w:val="0"/>
                <w:sz w:val="14"/>
              </w:rPr>
              <w:t>BR-002 / FR-003</w:t>
            </w:r>
          </w:p>
        </w:tc>
      </w:tr>
      <w:tr>
        <w:tc>
          <w:tcPr>
            <w:tcW w:type="dxa" w:w="3456"/>
            <w:vAlign w:val="center"/>
          </w:tcPr>
          <w:p>
            <w:pPr>
              <w:jc w:val="left"/>
            </w:pPr>
            <w:r/>
            <w:r>
              <w:rPr>
                <w:rFonts w:ascii="Arial" w:hAnsi="Arial"/>
                <w:b w:val="0"/>
                <w:sz w:val="14"/>
              </w:rPr>
              <w:t>AC-003</w:t>
            </w:r>
          </w:p>
        </w:tc>
        <w:tc>
          <w:tcPr>
            <w:tcW w:type="dxa" w:w="3456"/>
            <w:vAlign w:val="center"/>
          </w:tcPr>
          <w:p>
            <w:pPr>
              <w:jc w:val="left"/>
            </w:pPr>
            <w:r/>
            <w:r>
              <w:rPr>
                <w:rFonts w:ascii="Arial" w:hAnsi="Arial"/>
                <w:b w:val="0"/>
                <w:sz w:val="14"/>
              </w:rPr>
              <w:t>Given a missing mandatory financial document, when the user attempts to progress to Credit, then progression is blocked and the missing document is identified.</w:t>
            </w:r>
          </w:p>
        </w:tc>
        <w:tc>
          <w:tcPr>
            <w:tcW w:type="dxa" w:w="3456"/>
            <w:vAlign w:val="center"/>
          </w:tcPr>
          <w:p>
            <w:pPr>
              <w:jc w:val="left"/>
            </w:pPr>
            <w:r/>
            <w:r>
              <w:rPr>
                <w:rFonts w:ascii="Arial" w:hAnsi="Arial"/>
                <w:b w:val="0"/>
                <w:sz w:val="14"/>
              </w:rPr>
              <w:t>BR-003 / FR-004</w:t>
            </w:r>
          </w:p>
        </w:tc>
      </w:tr>
      <w:tr>
        <w:tc>
          <w:tcPr>
            <w:tcW w:type="dxa" w:w="3456"/>
            <w:vAlign w:val="center"/>
            <w:shd w:fill="E7E6E6"/>
          </w:tcPr>
          <w:p>
            <w:pPr>
              <w:jc w:val="left"/>
            </w:pPr>
            <w:r/>
            <w:r>
              <w:rPr>
                <w:rFonts w:ascii="Arial" w:hAnsi="Arial"/>
                <w:b w:val="0"/>
                <w:sz w:val="14"/>
              </w:rPr>
              <w:t>AC-004</w:t>
            </w:r>
          </w:p>
        </w:tc>
        <w:tc>
          <w:tcPr>
            <w:tcW w:type="dxa" w:w="3456"/>
            <w:vAlign w:val="center"/>
            <w:shd w:fill="E7E6E6"/>
          </w:tcPr>
          <w:p>
            <w:pPr>
              <w:jc w:val="left"/>
            </w:pPr>
            <w:r/>
            <w:r>
              <w:rPr>
                <w:rFonts w:ascii="Arial" w:hAnsi="Arial"/>
                <w:b w:val="0"/>
                <w:sz w:val="14"/>
              </w:rPr>
              <w:t>Given a submitted loan application, when product and risk workflow rules are evaluated, then the appropriate Credit or Operations task is assigned.</w:t>
            </w:r>
          </w:p>
        </w:tc>
        <w:tc>
          <w:tcPr>
            <w:tcW w:type="dxa" w:w="3456"/>
            <w:vAlign w:val="center"/>
            <w:shd w:fill="E7E6E6"/>
          </w:tcPr>
          <w:p>
            <w:pPr>
              <w:jc w:val="left"/>
            </w:pPr>
            <w:r/>
            <w:r>
              <w:rPr>
                <w:rFonts w:ascii="Arial" w:hAnsi="Arial"/>
                <w:b w:val="0"/>
                <w:sz w:val="14"/>
              </w:rPr>
              <w:t>BR-004 / FR-005</w:t>
            </w:r>
          </w:p>
        </w:tc>
      </w:tr>
      <w:tr>
        <w:tc>
          <w:tcPr>
            <w:tcW w:type="dxa" w:w="3456"/>
            <w:vAlign w:val="center"/>
          </w:tcPr>
          <w:p>
            <w:pPr>
              <w:jc w:val="left"/>
            </w:pPr>
            <w:r/>
            <w:r>
              <w:rPr>
                <w:rFonts w:ascii="Arial" w:hAnsi="Arial"/>
                <w:b w:val="0"/>
                <w:sz w:val="14"/>
              </w:rPr>
              <w:t>AC-005</w:t>
            </w:r>
          </w:p>
        </w:tc>
        <w:tc>
          <w:tcPr>
            <w:tcW w:type="dxa" w:w="3456"/>
            <w:vAlign w:val="center"/>
          </w:tcPr>
          <w:p>
            <w:pPr>
              <w:jc w:val="left"/>
            </w:pPr>
            <w:r/>
            <w:r>
              <w:rPr>
                <w:rFonts w:ascii="Arial" w:hAnsi="Arial"/>
                <w:b w:val="0"/>
                <w:sz w:val="14"/>
              </w:rPr>
              <w:t>Given an assigned credit approver, when the approver selects approve, reject or return, then the decision and approval conditions are recorded and the workflow transitions.</w:t>
            </w:r>
          </w:p>
        </w:tc>
        <w:tc>
          <w:tcPr>
            <w:tcW w:type="dxa" w:w="3456"/>
            <w:vAlign w:val="center"/>
          </w:tcPr>
          <w:p>
            <w:pPr>
              <w:jc w:val="left"/>
            </w:pPr>
            <w:r/>
            <w:r>
              <w:rPr>
                <w:rFonts w:ascii="Arial" w:hAnsi="Arial"/>
                <w:b w:val="0"/>
                <w:sz w:val="14"/>
              </w:rPr>
              <w:t>BR-005 / FR-006</w:t>
            </w:r>
          </w:p>
        </w:tc>
      </w:tr>
      <w:tr>
        <w:tc>
          <w:tcPr>
            <w:tcW w:type="dxa" w:w="3456"/>
            <w:vAlign w:val="center"/>
            <w:shd w:fill="E7E6E6"/>
          </w:tcPr>
          <w:p>
            <w:pPr>
              <w:jc w:val="left"/>
            </w:pPr>
            <w:r/>
            <w:r>
              <w:rPr>
                <w:rFonts w:ascii="Arial" w:hAnsi="Arial"/>
                <w:b w:val="0"/>
                <w:sz w:val="14"/>
              </w:rPr>
              <w:t>AC-006</w:t>
            </w:r>
          </w:p>
        </w:tc>
        <w:tc>
          <w:tcPr>
            <w:tcW w:type="dxa" w:w="3456"/>
            <w:vAlign w:val="center"/>
            <w:shd w:fill="E7E6E6"/>
          </w:tcPr>
          <w:p>
            <w:pPr>
              <w:jc w:val="left"/>
            </w:pPr>
            <w:r/>
            <w:r>
              <w:rPr>
                <w:rFonts w:ascii="Arial" w:hAnsi="Arial"/>
                <w:b w:val="0"/>
                <w:sz w:val="14"/>
              </w:rPr>
              <w:t>Given a configured approval event, when the event occurs, then the intended recipient receives a notification containing the loan application identifier and required action.</w:t>
            </w:r>
          </w:p>
        </w:tc>
        <w:tc>
          <w:tcPr>
            <w:tcW w:type="dxa" w:w="3456"/>
            <w:vAlign w:val="center"/>
            <w:shd w:fill="E7E6E6"/>
          </w:tcPr>
          <w:p>
            <w:pPr>
              <w:jc w:val="left"/>
            </w:pPr>
            <w:r/>
            <w:r>
              <w:rPr>
                <w:rFonts w:ascii="Arial" w:hAnsi="Arial"/>
                <w:b w:val="0"/>
                <w:sz w:val="14"/>
              </w:rPr>
              <w:t>BR-006 / FR-008</w:t>
            </w:r>
          </w:p>
        </w:tc>
      </w:tr>
      <w:tr>
        <w:tc>
          <w:tcPr>
            <w:tcW w:type="dxa" w:w="3456"/>
            <w:vAlign w:val="center"/>
          </w:tcPr>
          <w:p>
            <w:pPr>
              <w:jc w:val="left"/>
            </w:pPr>
            <w:r/>
            <w:r>
              <w:rPr>
                <w:rFonts w:ascii="Arial" w:hAnsi="Arial"/>
                <w:b w:val="0"/>
                <w:sz w:val="14"/>
              </w:rPr>
              <w:t>AC-007</w:t>
            </w:r>
          </w:p>
        </w:tc>
        <w:tc>
          <w:tcPr>
            <w:tcW w:type="dxa" w:w="3456"/>
            <w:vAlign w:val="center"/>
          </w:tcPr>
          <w:p>
            <w:pPr>
              <w:jc w:val="left"/>
            </w:pPr>
            <w:r/>
            <w:r>
              <w:rPr>
                <w:rFonts w:ascii="Arial" w:hAnsi="Arial"/>
                <w:b w:val="0"/>
                <w:sz w:val="14"/>
              </w:rPr>
              <w:t>Given an authorized user, when the loan application is opened, then stage, owner, aging and outstanding conditions are visible.</w:t>
            </w:r>
          </w:p>
        </w:tc>
        <w:tc>
          <w:tcPr>
            <w:tcW w:type="dxa" w:w="3456"/>
            <w:vAlign w:val="center"/>
          </w:tcPr>
          <w:p>
            <w:pPr>
              <w:jc w:val="left"/>
            </w:pPr>
            <w:r/>
            <w:r>
              <w:rPr>
                <w:rFonts w:ascii="Arial" w:hAnsi="Arial"/>
                <w:b w:val="0"/>
                <w:sz w:val="14"/>
              </w:rPr>
              <w:t>BR-007 / FR-007</w:t>
            </w:r>
          </w:p>
        </w:tc>
      </w:tr>
      <w:tr>
        <w:tc>
          <w:tcPr>
            <w:tcW w:type="dxa" w:w="3456"/>
            <w:vAlign w:val="center"/>
            <w:shd w:fill="E7E6E6"/>
          </w:tcPr>
          <w:p>
            <w:pPr>
              <w:jc w:val="left"/>
            </w:pPr>
            <w:r/>
            <w:r>
              <w:rPr>
                <w:rFonts w:ascii="Arial" w:hAnsi="Arial"/>
                <w:b w:val="0"/>
                <w:sz w:val="14"/>
              </w:rPr>
              <w:t>AC-008</w:t>
            </w:r>
          </w:p>
        </w:tc>
        <w:tc>
          <w:tcPr>
            <w:tcW w:type="dxa" w:w="3456"/>
            <w:vAlign w:val="center"/>
            <w:shd w:fill="E7E6E6"/>
          </w:tcPr>
          <w:p>
            <w:pPr>
              <w:jc w:val="left"/>
            </w:pPr>
            <w:r/>
            <w:r>
              <w:rPr>
                <w:rFonts w:ascii="Arial" w:hAnsi="Arial"/>
                <w:b w:val="0"/>
                <w:sz w:val="14"/>
              </w:rPr>
              <w:t>Given a saved credit decision, when the audit history is opened, then the user, timestamp, decision and outcome are displayed.</w:t>
            </w:r>
          </w:p>
        </w:tc>
        <w:tc>
          <w:tcPr>
            <w:tcW w:type="dxa" w:w="3456"/>
            <w:vAlign w:val="center"/>
            <w:shd w:fill="E7E6E6"/>
          </w:tcPr>
          <w:p>
            <w:pPr>
              <w:jc w:val="left"/>
            </w:pPr>
            <w:r/>
            <w:r>
              <w:rPr>
                <w:rFonts w:ascii="Arial" w:hAnsi="Arial"/>
                <w:b w:val="0"/>
                <w:sz w:val="14"/>
              </w:rPr>
              <w:t>BR-008 / FR-012</w:t>
            </w:r>
          </w:p>
        </w:tc>
      </w:tr>
      <w:tr>
        <w:tc>
          <w:tcPr>
            <w:tcW w:type="dxa" w:w="3456"/>
            <w:vAlign w:val="center"/>
          </w:tcPr>
          <w:p>
            <w:pPr>
              <w:jc w:val="left"/>
            </w:pPr>
            <w:r/>
            <w:r>
              <w:rPr>
                <w:rFonts w:ascii="Arial" w:hAnsi="Arial"/>
                <w:b w:val="0"/>
                <w:sz w:val="14"/>
              </w:rPr>
              <w:t>AC-009</w:t>
            </w:r>
          </w:p>
        </w:tc>
        <w:tc>
          <w:tcPr>
            <w:tcW w:type="dxa" w:w="3456"/>
            <w:vAlign w:val="center"/>
          </w:tcPr>
          <w:p>
            <w:pPr>
              <w:jc w:val="left"/>
            </w:pPr>
            <w:r/>
            <w:r>
              <w:rPr>
                <w:rFonts w:ascii="Arial" w:hAnsi="Arial"/>
                <w:b w:val="0"/>
                <w:sz w:val="14"/>
              </w:rPr>
              <w:t>Given search criteria, when the user searches loans, then matching authorized applications are returned and can be filtered.</w:t>
            </w:r>
          </w:p>
        </w:tc>
        <w:tc>
          <w:tcPr>
            <w:tcW w:type="dxa" w:w="3456"/>
            <w:vAlign w:val="center"/>
          </w:tcPr>
          <w:p>
            <w:pPr>
              <w:jc w:val="left"/>
            </w:pPr>
            <w:r/>
            <w:r>
              <w:rPr>
                <w:rFonts w:ascii="Arial" w:hAnsi="Arial"/>
                <w:b w:val="0"/>
                <w:sz w:val="14"/>
              </w:rPr>
              <w:t>BR-009 / FR-009</w:t>
            </w:r>
          </w:p>
        </w:tc>
      </w:tr>
      <w:tr>
        <w:tc>
          <w:tcPr>
            <w:tcW w:type="dxa" w:w="3456"/>
            <w:vAlign w:val="center"/>
            <w:shd w:fill="E7E6E6"/>
          </w:tcPr>
          <w:p>
            <w:pPr>
              <w:jc w:val="left"/>
            </w:pPr>
            <w:r/>
            <w:r>
              <w:rPr>
                <w:rFonts w:ascii="Arial" w:hAnsi="Arial"/>
                <w:b w:val="0"/>
                <w:sz w:val="14"/>
              </w:rPr>
              <w:t>AC-010</w:t>
            </w:r>
          </w:p>
        </w:tc>
        <w:tc>
          <w:tcPr>
            <w:tcW w:type="dxa" w:w="3456"/>
            <w:vAlign w:val="center"/>
            <w:shd w:fill="E7E6E6"/>
          </w:tcPr>
          <w:p>
            <w:pPr>
              <w:jc w:val="left"/>
            </w:pPr>
            <w:r/>
            <w:r>
              <w:rPr>
                <w:rFonts w:ascii="Arial" w:hAnsi="Arial"/>
                <w:b w:val="0"/>
                <w:sz w:val="14"/>
              </w:rPr>
              <w:t>Given an unresolved approval condition, when the application is placed on hold, then the hold reason, condition and responsible owner are recorded.</w:t>
            </w:r>
          </w:p>
        </w:tc>
        <w:tc>
          <w:tcPr>
            <w:tcW w:type="dxa" w:w="3456"/>
            <w:vAlign w:val="center"/>
            <w:shd w:fill="E7E6E6"/>
          </w:tcPr>
          <w:p>
            <w:pPr>
              <w:jc w:val="left"/>
            </w:pPr>
            <w:r/>
            <w:r>
              <w:rPr>
                <w:rFonts w:ascii="Arial" w:hAnsi="Arial"/>
                <w:b w:val="0"/>
                <w:sz w:val="14"/>
              </w:rPr>
              <w:t>BR-010 / FR-004</w:t>
            </w:r>
          </w:p>
        </w:tc>
      </w:tr>
    </w:tbl>
    <w:p>
      <w:pPr>
        <w:spacing w:after="20"/>
      </w:pPr>
    </w:p>
    <w:p>
      <w:pPr>
        <w:spacing w:before="140" w:after="60"/>
      </w:pPr>
      <w:r>
        <w:rPr>
          <w:rFonts w:ascii="Arial" w:hAnsi="Arial"/>
          <w:b/>
          <w:color w:val="17365D"/>
          <w:sz w:val="32"/>
        </w:rPr>
        <w:t>15. Traceability Matrix</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2592"/>
        <w:gridCol w:w="2592"/>
        <w:gridCol w:w="2592"/>
        <w:gridCol w:w="2592"/>
      </w:tblGrid>
      <w:tr>
        <w:tc>
          <w:tcPr>
            <w:tcW w:type="dxa" w:w="2592"/>
            <w:vAlign w:val="center"/>
            <w:shd w:fill="1F4E79"/>
          </w:tcPr>
          <w:p>
            <w:pPr>
              <w:jc w:val="center"/>
            </w:pPr>
            <w:r/>
            <w:r>
              <w:rPr>
                <w:rFonts w:ascii="Arial" w:hAnsi="Arial"/>
                <w:b/>
                <w:color w:val="FFFFFF"/>
                <w:sz w:val="14"/>
              </w:rPr>
              <w:t>Business Objective</w:t>
            </w:r>
          </w:p>
        </w:tc>
        <w:tc>
          <w:tcPr>
            <w:tcW w:type="dxa" w:w="2592"/>
            <w:vAlign w:val="center"/>
            <w:shd w:fill="1F4E79"/>
          </w:tcPr>
          <w:p>
            <w:pPr>
              <w:jc w:val="center"/>
            </w:pPr>
            <w:r/>
            <w:r>
              <w:rPr>
                <w:rFonts w:ascii="Arial" w:hAnsi="Arial"/>
                <w:b/>
                <w:color w:val="FFFFFF"/>
                <w:sz w:val="14"/>
              </w:rPr>
              <w:t>Business Requirement</w:t>
            </w:r>
          </w:p>
        </w:tc>
        <w:tc>
          <w:tcPr>
            <w:tcW w:type="dxa" w:w="2592"/>
            <w:vAlign w:val="center"/>
            <w:shd w:fill="1F4E79"/>
          </w:tcPr>
          <w:p>
            <w:pPr>
              <w:jc w:val="center"/>
            </w:pPr>
            <w:r/>
            <w:r>
              <w:rPr>
                <w:rFonts w:ascii="Arial" w:hAnsi="Arial"/>
                <w:b/>
                <w:color w:val="FFFFFF"/>
                <w:sz w:val="14"/>
              </w:rPr>
              <w:t>Functional / NFR</w:t>
            </w:r>
          </w:p>
        </w:tc>
        <w:tc>
          <w:tcPr>
            <w:tcW w:type="dxa" w:w="2592"/>
            <w:vAlign w:val="center"/>
            <w:shd w:fill="1F4E79"/>
          </w:tcPr>
          <w:p>
            <w:pPr>
              <w:jc w:val="center"/>
            </w:pPr>
            <w:r/>
            <w:r>
              <w:rPr>
                <w:rFonts w:ascii="Arial" w:hAnsi="Arial"/>
                <w:b/>
                <w:color w:val="FFFFFF"/>
                <w:sz w:val="14"/>
              </w:rPr>
              <w:t>Acceptance Criteria</w:t>
            </w:r>
          </w:p>
        </w:tc>
      </w:tr>
      <w:tr>
        <w:tc>
          <w:tcPr>
            <w:tcW w:type="dxa" w:w="2592"/>
            <w:vAlign w:val="center"/>
          </w:tcPr>
          <w:p>
            <w:pPr>
              <w:jc w:val="left"/>
            </w:pPr>
            <w:r/>
            <w:r>
              <w:rPr>
                <w:rFonts w:ascii="Arial" w:hAnsi="Arial"/>
                <w:b w:val="0"/>
                <w:sz w:val="14"/>
              </w:rPr>
              <w:t>BO-01</w:t>
            </w:r>
          </w:p>
        </w:tc>
        <w:tc>
          <w:tcPr>
            <w:tcW w:type="dxa" w:w="2592"/>
            <w:vAlign w:val="center"/>
          </w:tcPr>
          <w:p>
            <w:pPr>
              <w:jc w:val="left"/>
            </w:pPr>
            <w:r/>
            <w:r>
              <w:rPr>
                <w:rFonts w:ascii="Arial" w:hAnsi="Arial"/>
                <w:b w:val="0"/>
                <w:sz w:val="14"/>
              </w:rPr>
              <w:t>BR-004, BR-006, BR-007</w:t>
            </w:r>
          </w:p>
        </w:tc>
        <w:tc>
          <w:tcPr>
            <w:tcW w:type="dxa" w:w="2592"/>
            <w:vAlign w:val="center"/>
          </w:tcPr>
          <w:p>
            <w:pPr>
              <w:jc w:val="left"/>
            </w:pPr>
            <w:r/>
            <w:r>
              <w:rPr>
                <w:rFonts w:ascii="Arial" w:hAnsi="Arial"/>
                <w:b w:val="0"/>
                <w:sz w:val="14"/>
              </w:rPr>
              <w:t>FR-005, FR-007, FR-008</w:t>
            </w:r>
          </w:p>
        </w:tc>
        <w:tc>
          <w:tcPr>
            <w:tcW w:type="dxa" w:w="2592"/>
            <w:vAlign w:val="center"/>
          </w:tcPr>
          <w:p>
            <w:pPr>
              <w:jc w:val="left"/>
            </w:pPr>
            <w:r/>
            <w:r>
              <w:rPr>
                <w:rFonts w:ascii="Arial" w:hAnsi="Arial"/>
                <w:b w:val="0"/>
                <w:sz w:val="14"/>
              </w:rPr>
              <w:t>AC-004, AC-006, AC-007</w:t>
            </w:r>
          </w:p>
        </w:tc>
      </w:tr>
      <w:tr>
        <w:tc>
          <w:tcPr>
            <w:tcW w:type="dxa" w:w="2592"/>
            <w:vAlign w:val="center"/>
            <w:shd w:fill="E7E6E6"/>
          </w:tcPr>
          <w:p>
            <w:pPr>
              <w:jc w:val="left"/>
            </w:pPr>
            <w:r/>
            <w:r>
              <w:rPr>
                <w:rFonts w:ascii="Arial" w:hAnsi="Arial"/>
                <w:b w:val="0"/>
                <w:sz w:val="14"/>
              </w:rPr>
              <w:t>BO-02</w:t>
            </w:r>
          </w:p>
        </w:tc>
        <w:tc>
          <w:tcPr>
            <w:tcW w:type="dxa" w:w="2592"/>
            <w:vAlign w:val="center"/>
            <w:shd w:fill="E7E6E6"/>
          </w:tcPr>
          <w:p>
            <w:pPr>
              <w:jc w:val="left"/>
            </w:pPr>
            <w:r/>
            <w:r>
              <w:rPr>
                <w:rFonts w:ascii="Arial" w:hAnsi="Arial"/>
                <w:b w:val="0"/>
                <w:sz w:val="14"/>
              </w:rPr>
              <w:t>BR-001, BR-003, BR-004</w:t>
            </w:r>
          </w:p>
        </w:tc>
        <w:tc>
          <w:tcPr>
            <w:tcW w:type="dxa" w:w="2592"/>
            <w:vAlign w:val="center"/>
            <w:shd w:fill="E7E6E6"/>
          </w:tcPr>
          <w:p>
            <w:pPr>
              <w:jc w:val="left"/>
            </w:pPr>
            <w:r/>
            <w:r>
              <w:rPr>
                <w:rFonts w:ascii="Arial" w:hAnsi="Arial"/>
                <w:b w:val="0"/>
                <w:sz w:val="14"/>
              </w:rPr>
              <w:t>FR-001, FR-004, FR-005</w:t>
            </w:r>
          </w:p>
        </w:tc>
        <w:tc>
          <w:tcPr>
            <w:tcW w:type="dxa" w:w="2592"/>
            <w:vAlign w:val="center"/>
            <w:shd w:fill="E7E6E6"/>
          </w:tcPr>
          <w:p>
            <w:pPr>
              <w:jc w:val="left"/>
            </w:pPr>
            <w:r/>
            <w:r>
              <w:rPr>
                <w:rFonts w:ascii="Arial" w:hAnsi="Arial"/>
                <w:b w:val="0"/>
                <w:sz w:val="14"/>
              </w:rPr>
              <w:t>AC-001, AC-003, AC-004</w:t>
            </w:r>
          </w:p>
        </w:tc>
      </w:tr>
      <w:tr>
        <w:tc>
          <w:tcPr>
            <w:tcW w:type="dxa" w:w="2592"/>
            <w:vAlign w:val="center"/>
          </w:tcPr>
          <w:p>
            <w:pPr>
              <w:jc w:val="left"/>
            </w:pPr>
            <w:r/>
            <w:r>
              <w:rPr>
                <w:rFonts w:ascii="Arial" w:hAnsi="Arial"/>
                <w:b w:val="0"/>
                <w:sz w:val="14"/>
              </w:rPr>
              <w:t>BO-03</w:t>
            </w:r>
          </w:p>
        </w:tc>
        <w:tc>
          <w:tcPr>
            <w:tcW w:type="dxa" w:w="2592"/>
            <w:vAlign w:val="center"/>
          </w:tcPr>
          <w:p>
            <w:pPr>
              <w:jc w:val="left"/>
            </w:pPr>
            <w:r/>
            <w:r>
              <w:rPr>
                <w:rFonts w:ascii="Arial" w:hAnsi="Arial"/>
                <w:b w:val="0"/>
                <w:sz w:val="14"/>
              </w:rPr>
              <w:t>BR-007, BR-009</w:t>
            </w:r>
          </w:p>
        </w:tc>
        <w:tc>
          <w:tcPr>
            <w:tcW w:type="dxa" w:w="2592"/>
            <w:vAlign w:val="center"/>
          </w:tcPr>
          <w:p>
            <w:pPr>
              <w:jc w:val="left"/>
            </w:pPr>
            <w:r/>
            <w:r>
              <w:rPr>
                <w:rFonts w:ascii="Arial" w:hAnsi="Arial"/>
                <w:b w:val="0"/>
                <w:sz w:val="14"/>
              </w:rPr>
              <w:t>FR-007, FR-009, FR-010</w:t>
            </w:r>
          </w:p>
        </w:tc>
        <w:tc>
          <w:tcPr>
            <w:tcW w:type="dxa" w:w="2592"/>
            <w:vAlign w:val="center"/>
          </w:tcPr>
          <w:p>
            <w:pPr>
              <w:jc w:val="left"/>
            </w:pPr>
            <w:r/>
            <w:r>
              <w:rPr>
                <w:rFonts w:ascii="Arial" w:hAnsi="Arial"/>
                <w:b w:val="0"/>
                <w:sz w:val="14"/>
              </w:rPr>
              <w:t>AC-007, AC-009</w:t>
            </w:r>
          </w:p>
        </w:tc>
      </w:tr>
      <w:tr>
        <w:tc>
          <w:tcPr>
            <w:tcW w:type="dxa" w:w="2592"/>
            <w:vAlign w:val="center"/>
            <w:shd w:fill="E7E6E6"/>
          </w:tcPr>
          <w:p>
            <w:pPr>
              <w:jc w:val="left"/>
            </w:pPr>
            <w:r/>
            <w:r>
              <w:rPr>
                <w:rFonts w:ascii="Arial" w:hAnsi="Arial"/>
                <w:b w:val="0"/>
                <w:sz w:val="14"/>
              </w:rPr>
              <w:t>BO-04</w:t>
            </w:r>
          </w:p>
        </w:tc>
        <w:tc>
          <w:tcPr>
            <w:tcW w:type="dxa" w:w="2592"/>
            <w:vAlign w:val="center"/>
            <w:shd w:fill="E7E6E6"/>
          </w:tcPr>
          <w:p>
            <w:pPr>
              <w:jc w:val="left"/>
            </w:pPr>
            <w:r/>
            <w:r>
              <w:rPr>
                <w:rFonts w:ascii="Arial" w:hAnsi="Arial"/>
                <w:b w:val="0"/>
                <w:sz w:val="14"/>
              </w:rPr>
              <w:t>BR-003, BR-005, BR-010</w:t>
            </w:r>
          </w:p>
        </w:tc>
        <w:tc>
          <w:tcPr>
            <w:tcW w:type="dxa" w:w="2592"/>
            <w:vAlign w:val="center"/>
            <w:shd w:fill="E7E6E6"/>
          </w:tcPr>
          <w:p>
            <w:pPr>
              <w:jc w:val="left"/>
            </w:pPr>
            <w:r/>
            <w:r>
              <w:rPr>
                <w:rFonts w:ascii="Arial" w:hAnsi="Arial"/>
                <w:b w:val="0"/>
                <w:sz w:val="14"/>
              </w:rPr>
              <w:t>FR-004, FR-006, NFR-005</w:t>
            </w:r>
          </w:p>
        </w:tc>
        <w:tc>
          <w:tcPr>
            <w:tcW w:type="dxa" w:w="2592"/>
            <w:vAlign w:val="center"/>
            <w:shd w:fill="E7E6E6"/>
          </w:tcPr>
          <w:p>
            <w:pPr>
              <w:jc w:val="left"/>
            </w:pPr>
            <w:r/>
            <w:r>
              <w:rPr>
                <w:rFonts w:ascii="Arial" w:hAnsi="Arial"/>
                <w:b w:val="0"/>
                <w:sz w:val="14"/>
              </w:rPr>
              <w:t>AC-003, AC-005, AC-010</w:t>
            </w:r>
          </w:p>
        </w:tc>
      </w:tr>
      <w:tr>
        <w:tc>
          <w:tcPr>
            <w:tcW w:type="dxa" w:w="2592"/>
            <w:vAlign w:val="center"/>
          </w:tcPr>
          <w:p>
            <w:pPr>
              <w:jc w:val="left"/>
            </w:pPr>
            <w:r/>
            <w:r>
              <w:rPr>
                <w:rFonts w:ascii="Arial" w:hAnsi="Arial"/>
                <w:b w:val="0"/>
                <w:sz w:val="14"/>
              </w:rPr>
              <w:t>BO-05</w:t>
            </w:r>
          </w:p>
        </w:tc>
        <w:tc>
          <w:tcPr>
            <w:tcW w:type="dxa" w:w="2592"/>
            <w:vAlign w:val="center"/>
          </w:tcPr>
          <w:p>
            <w:pPr>
              <w:jc w:val="left"/>
            </w:pPr>
            <w:r/>
            <w:r>
              <w:rPr>
                <w:rFonts w:ascii="Arial" w:hAnsi="Arial"/>
                <w:b w:val="0"/>
                <w:sz w:val="14"/>
              </w:rPr>
              <w:t>BR-008</w:t>
            </w:r>
          </w:p>
        </w:tc>
        <w:tc>
          <w:tcPr>
            <w:tcW w:type="dxa" w:w="2592"/>
            <w:vAlign w:val="center"/>
          </w:tcPr>
          <w:p>
            <w:pPr>
              <w:jc w:val="left"/>
            </w:pPr>
            <w:r/>
            <w:r>
              <w:rPr>
                <w:rFonts w:ascii="Arial" w:hAnsi="Arial"/>
                <w:b w:val="0"/>
                <w:sz w:val="14"/>
              </w:rPr>
              <w:t>FR-012, NFR-006, NFR-007</w:t>
            </w:r>
          </w:p>
        </w:tc>
        <w:tc>
          <w:tcPr>
            <w:tcW w:type="dxa" w:w="2592"/>
            <w:vAlign w:val="center"/>
          </w:tcPr>
          <w:p>
            <w:pPr>
              <w:jc w:val="left"/>
            </w:pPr>
            <w:r/>
            <w:r>
              <w:rPr>
                <w:rFonts w:ascii="Arial" w:hAnsi="Arial"/>
                <w:b w:val="0"/>
                <w:sz w:val="14"/>
              </w:rPr>
              <w:t>AC-008</w:t>
            </w:r>
          </w:p>
        </w:tc>
      </w:tr>
    </w:tbl>
    <w:p>
      <w:pPr>
        <w:spacing w:after="20"/>
      </w:pPr>
    </w:p>
    <w:p>
      <w:pPr>
        <w:spacing w:before="140" w:after="60"/>
      </w:pPr>
      <w:r>
        <w:rPr>
          <w:rFonts w:ascii="Arial" w:hAnsi="Arial"/>
          <w:b/>
          <w:color w:val="17365D"/>
          <w:sz w:val="32"/>
        </w:rPr>
        <w:t>16. POC Extraction Checklist</w:t>
      </w:r>
    </w:p>
    <w:p>
      <w:pPr>
        <w:spacing w:after="80" w:line="240" w:lineRule="auto"/>
      </w:pPr>
      <w:r>
        <w:rPr>
          <w:rFonts w:ascii="Arial" w:hAnsi="Arial"/>
          <w:sz w:val="18"/>
        </w:rPr>
        <w:t>The POC should demonstrate that the agent can identify and generate the following outputs from this BRS:</w:t>
      </w:r>
    </w:p>
    <w:p>
      <w:pPr>
        <w:pStyle w:val="ListBullet"/>
        <w:spacing w:after="20"/>
      </w:pPr>
      <w:r>
        <w:rPr>
          <w:rFonts w:ascii="Arial" w:hAnsi="Arial"/>
          <w:sz w:val="17"/>
        </w:rPr>
        <w:t>Business context and problem statement.</w:t>
      </w:r>
    </w:p>
    <w:p>
      <w:pPr>
        <w:pStyle w:val="ListBullet"/>
        <w:spacing w:after="20"/>
      </w:pPr>
      <w:r>
        <w:rPr>
          <w:rFonts w:ascii="Arial" w:hAnsi="Arial"/>
          <w:sz w:val="17"/>
        </w:rPr>
        <w:t>Objectives and measurable outcomes.</w:t>
      </w:r>
    </w:p>
    <w:p>
      <w:pPr>
        <w:pStyle w:val="ListBullet"/>
        <w:spacing w:after="20"/>
      </w:pPr>
      <w:r>
        <w:rPr>
          <w:rFonts w:ascii="Arial" w:hAnsi="Arial"/>
          <w:sz w:val="17"/>
        </w:rPr>
        <w:t>In-scope and out-of-scope items.</w:t>
      </w:r>
    </w:p>
    <w:p>
      <w:pPr>
        <w:pStyle w:val="ListBullet"/>
        <w:spacing w:after="20"/>
      </w:pPr>
      <w:r>
        <w:rPr>
          <w:rFonts w:ascii="Arial" w:hAnsi="Arial"/>
          <w:sz w:val="17"/>
        </w:rPr>
        <w:t>Stakeholders and roles.</w:t>
      </w:r>
    </w:p>
    <w:p>
      <w:pPr>
        <w:pStyle w:val="ListBullet"/>
        <w:spacing w:after="20"/>
      </w:pPr>
      <w:r>
        <w:rPr>
          <w:rFonts w:ascii="Arial" w:hAnsi="Arial"/>
          <w:sz w:val="17"/>
        </w:rPr>
        <w:t>Business, functional and non-functional requirements.</w:t>
      </w:r>
    </w:p>
    <w:p>
      <w:pPr>
        <w:pStyle w:val="ListBullet"/>
        <w:spacing w:after="20"/>
      </w:pPr>
      <w:r>
        <w:rPr>
          <w:rFonts w:ascii="Arial" w:hAnsi="Arial"/>
          <w:sz w:val="17"/>
        </w:rPr>
        <w:t>Business rules, assumptions and constraints.</w:t>
      </w:r>
    </w:p>
    <w:p>
      <w:pPr>
        <w:pStyle w:val="ListBullet"/>
        <w:spacing w:after="20"/>
      </w:pPr>
      <w:r>
        <w:rPr>
          <w:rFonts w:ascii="Arial" w:hAnsi="Arial"/>
          <w:sz w:val="17"/>
        </w:rPr>
        <w:t>User stories and testable acceptance criteria.</w:t>
      </w:r>
    </w:p>
    <w:p>
      <w:pPr>
        <w:pStyle w:val="ListBullet"/>
        <w:spacing w:after="20"/>
      </w:pPr>
      <w:r>
        <w:rPr>
          <w:rFonts w:ascii="Arial" w:hAnsi="Arial"/>
          <w:sz w:val="17"/>
        </w:rPr>
        <w:t>Source-linked traceability from BRS section to DRS requirement and backlog item.</w:t>
      </w:r>
    </w:p>
    <w:p>
      <w:pPr>
        <w:pStyle w:val="ListBullet"/>
        <w:spacing w:after="20"/>
      </w:pPr>
      <w:r>
        <w:rPr>
          <w:rFonts w:ascii="Arial" w:hAnsi="Arial"/>
          <w:sz w:val="17"/>
        </w:rPr>
        <w:t>Ambiguities, missing information, conflicts and duplicates requiring human review.</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4"/>
      </w:rPr>
      <w:t>Sample / Non-production  |  Version 1.0  |  03-Aug-2026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4"/>
      </w:rPr>
      <w:t>Sample BRS | Loan Processing Automation | POC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