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C91ED" w14:textId="52936950" w:rsidR="00CD52A1" w:rsidRDefault="00CD52A1">
      <w:r>
        <w:t>A review of competitive measures:</w:t>
      </w:r>
    </w:p>
    <w:p w14:paraId="53045D59" w14:textId="2D12430C" w:rsidR="00C52069" w:rsidRDefault="00C52069">
      <w:pPr>
        <w:rPr>
          <w:rFonts w:eastAsiaTheme="minorEastAsia"/>
        </w:rPr>
      </w:pPr>
      <w:r>
        <w:t xml:space="preserve">Example: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240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=120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=300</m:t>
        </m:r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i=1,j=1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(-0.6)</m:t>
        </m:r>
      </m:oMath>
      <w:r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i=2,j=1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(-0.3)</m:t>
        </m:r>
      </m:oMath>
      <w:r>
        <w:rPr>
          <w:rFonts w:eastAsiaTheme="minorEastAsia"/>
        </w:rPr>
        <w:t xml:space="preserve"> </w:t>
      </w:r>
    </w:p>
    <w:p w14:paraId="30A2E320" w14:textId="73F00C34" w:rsidR="00BE7718" w:rsidRDefault="00BE7718">
      <w:pPr>
        <w:rPr>
          <w:rFonts w:eastAsiaTheme="minorEastAsia"/>
        </w:rPr>
      </w:pPr>
    </w:p>
    <w:p w14:paraId="5B110EF7" w14:textId="02D0FD00" w:rsidR="00BE7718" w:rsidRDefault="00BE7718" w:rsidP="00BE7718">
      <w:pPr>
        <w:pStyle w:val="Heading2"/>
      </w:pPr>
      <w:r>
        <w:rPr>
          <w:rFonts w:eastAsiaTheme="minorEastAsia"/>
        </w:rPr>
        <w:t>Accessibility.</w:t>
      </w:r>
      <w:r w:rsidR="009E1FD8">
        <w:rPr>
          <w:rFonts w:eastAsiaTheme="minorEastAsia"/>
        </w:rPr>
        <w:t xml:space="preserve"> </w:t>
      </w:r>
      <w:r w:rsidR="009E1FD8" w:rsidRPr="009E1FD8">
        <w:t>D</w:t>
      </w:r>
      <w:r w:rsidRPr="009E1FD8">
        <w:t>sd</w:t>
      </w:r>
      <w:r w:rsidR="00824B2D">
        <w:t xml:space="preserve"> plain</w:t>
      </w:r>
    </w:p>
    <w:p w14:paraId="73515913" w14:textId="77B434DC" w:rsidR="009E1FD8" w:rsidRDefault="009E1FD8" w:rsidP="009E1FD8">
      <w:pPr>
        <w:pStyle w:val="ListParagraph"/>
        <w:numPr>
          <w:ilvl w:val="0"/>
          <w:numId w:val="3"/>
        </w:numPr>
      </w:pPr>
      <w:r>
        <w:t>Only 1 step</w:t>
      </w:r>
    </w:p>
    <w:p w14:paraId="4AD3A56C" w14:textId="7ECBBC69" w:rsidR="009E1FD8" w:rsidRPr="00520637" w:rsidRDefault="008D4029" w:rsidP="009E1FD8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</w:p>
    <w:p w14:paraId="6B77C935" w14:textId="77777777" w:rsidR="00520637" w:rsidRPr="00C52069" w:rsidRDefault="00520637" w:rsidP="00520637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Thus,</w:t>
      </w:r>
    </w:p>
    <w:p w14:paraId="6D6EF0E9" w14:textId="7A2D1381" w:rsidR="00520637" w:rsidRPr="001012DA" w:rsidRDefault="00520637" w:rsidP="00520637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300*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(-0.6)</m:t>
        </m:r>
      </m:oMath>
      <w:r>
        <w:rPr>
          <w:rFonts w:eastAsiaTheme="minorEastAsia"/>
        </w:rPr>
        <w:t xml:space="preserve"> = </w:t>
      </w:r>
      <w:r w:rsidR="00824B2D">
        <w:rPr>
          <w:rFonts w:eastAsiaTheme="minorEastAsia"/>
        </w:rPr>
        <w:t>164.643</w:t>
      </w:r>
    </w:p>
    <w:p w14:paraId="575CC93E" w14:textId="137826C9" w:rsidR="009E1FD8" w:rsidRPr="00650254" w:rsidRDefault="008D4029" w:rsidP="00824B2D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300*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-0.3</m:t>
                </m:r>
              </m:e>
            </m:d>
          </m:e>
        </m:func>
      </m:oMath>
      <w:r w:rsidR="00520637">
        <w:rPr>
          <w:rFonts w:eastAsiaTheme="minorEastAsia"/>
        </w:rPr>
        <w:t xml:space="preserve"> = </w:t>
      </w:r>
      <w:r w:rsidR="00824B2D">
        <w:rPr>
          <w:rFonts w:eastAsiaTheme="minorEastAsia"/>
        </w:rPr>
        <w:t>222.245</w:t>
      </w:r>
      <w:r w:rsidR="00023E31">
        <w:rPr>
          <w:rFonts w:eastAsiaTheme="minorEastAsia"/>
        </w:rPr>
        <w:t xml:space="preserve"> (the opportunities are here for 1 and for 2</w:t>
      </w:r>
      <w:r w:rsidR="00742D36">
        <w:rPr>
          <w:rFonts w:eastAsiaTheme="minorEastAsia"/>
        </w:rPr>
        <w:t>. This is not consistent. SA is consistent in how it allocates the resource (which is opportunities directly not the level of service/PPR))</w:t>
      </w:r>
    </w:p>
    <w:p w14:paraId="0374A153" w14:textId="3AF3BC12" w:rsidR="00650254" w:rsidRDefault="00650254" w:rsidP="00650254"/>
    <w:p w14:paraId="3F743EBC" w14:textId="77777777" w:rsidR="00650254" w:rsidRPr="000A0F26" w:rsidRDefault="00650254" w:rsidP="00650254">
      <w:pPr>
        <w:rPr>
          <w:rFonts w:eastAsiaTheme="minorEastAsia"/>
        </w:rPr>
      </w:pPr>
      <w:r w:rsidRPr="004B1CBB">
        <w:rPr>
          <w:rFonts w:eastAsiaTheme="minorEastAsia"/>
          <w:highlight w:val="yellow"/>
        </w:rPr>
        <w:t>Shen’s 1998 Model</w:t>
      </w:r>
      <w:r>
        <w:rPr>
          <w:rFonts w:eastAsiaTheme="minorEastAsia"/>
        </w:rPr>
        <w:t xml:space="preserve"> (same as 2</w:t>
      </w:r>
      <w:proofErr w:type="gramStart"/>
      <w:r>
        <w:rPr>
          <w:rFonts w:eastAsiaTheme="minorEastAsia"/>
        </w:rPr>
        <w:t>SFC..?</w:t>
      </w:r>
      <w:proofErr w:type="gramEnd"/>
      <w:r>
        <w:rPr>
          <w:rFonts w:eastAsiaTheme="minorEastAsia"/>
        </w:rPr>
        <w:t xml:space="preserve">) </w:t>
      </w:r>
    </w:p>
    <w:p w14:paraId="699794FA" w14:textId="77777777" w:rsidR="00650254" w:rsidRPr="007928D0" w:rsidRDefault="00650254" w:rsidP="0065025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One step</w:t>
      </w:r>
    </w:p>
    <w:p w14:paraId="773B1D20" w14:textId="77777777" w:rsidR="00650254" w:rsidRPr="00AA18DD" w:rsidRDefault="008D4029" w:rsidP="00650254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kj</m:t>
                        </m:r>
                      </m:sub>
                    </m:sSub>
                  </m:e>
                </m:nary>
              </m:den>
            </m:f>
          </m:e>
        </m:nary>
      </m:oMath>
      <w:r w:rsidR="00650254">
        <w:rPr>
          <w:rFonts w:eastAsiaTheme="minorEastAsia"/>
        </w:rPr>
        <w:t xml:space="preserve"> </w:t>
      </w:r>
    </w:p>
    <w:p w14:paraId="31D93A74" w14:textId="77777777" w:rsidR="00650254" w:rsidRPr="00C52069" w:rsidRDefault="00650254" w:rsidP="00650254">
      <w:pPr>
        <w:pStyle w:val="ListParagraph"/>
        <w:numPr>
          <w:ilvl w:val="0"/>
          <w:numId w:val="2"/>
        </w:numPr>
      </w:pPr>
      <w:r>
        <w:t>Calculated:</w:t>
      </w:r>
    </w:p>
    <w:p w14:paraId="75A44848" w14:textId="77777777" w:rsidR="00650254" w:rsidRPr="001012DA" w:rsidRDefault="00650254" w:rsidP="00650254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-0.6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240*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-0.6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+120*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164.643 (accessibility)</m:t>
            </m:r>
          </m:num>
          <m:den>
            <m:r>
              <w:rPr>
                <w:rFonts w:ascii="Cambria Math" w:hAnsi="Cambria Math"/>
              </w:rPr>
              <m:t>220.613 (population seeking opp)</m:t>
            </m:r>
          </m:den>
        </m:f>
        <m:r>
          <w:rPr>
            <w:rFonts w:ascii="Cambria Math" w:eastAsiaTheme="minorEastAsia" w:hAnsi="Cambria Math"/>
          </w:rPr>
          <m:t xml:space="preserve">=0.746  </m:t>
        </m:r>
      </m:oMath>
      <w:r>
        <w:rPr>
          <w:rFonts w:eastAsiaTheme="minorEastAsia"/>
        </w:rPr>
        <w:t xml:space="preserve"> </w:t>
      </w:r>
    </w:p>
    <w:p w14:paraId="3A75F1AF" w14:textId="77777777" w:rsidR="00650254" w:rsidRPr="009E3F27" w:rsidRDefault="008D4029" w:rsidP="00650254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240*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-0.6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+120*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 xml:space="preserve"> </m:t>
            </m:r>
          </m:den>
        </m:f>
      </m:oMath>
      <w:r w:rsidR="00650254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222.245</m:t>
            </m:r>
          </m:num>
          <m:den>
            <m:r>
              <w:rPr>
                <w:rFonts w:ascii="Cambria Math" w:hAnsi="Cambria Math"/>
              </w:rPr>
              <m:t>220.613</m:t>
            </m:r>
          </m:den>
        </m:f>
        <m:r>
          <w:rPr>
            <w:rFonts w:ascii="Cambria Math" w:eastAsiaTheme="minorEastAsia" w:hAnsi="Cambria Math"/>
          </w:rPr>
          <m:t>= 1.00</m:t>
        </m:r>
      </m:oMath>
    </w:p>
    <w:p w14:paraId="59C5A668" w14:textId="77777777" w:rsidR="00650254" w:rsidRDefault="00650254" w:rsidP="00650254">
      <w:r>
        <w:t>The population seeking opportunity enters the denominator multiple times. It is a greedy (population) accessibility measure – since the person enters every opportunity it can possibly enter but it is inconsistent because some people can enter a lot more opportunities than other people but you don’t know which ones do that. This is accessibility, the potential to interact with opportunities.</w:t>
      </w:r>
    </w:p>
    <w:p w14:paraId="0E8DC9D6" w14:textId="77777777" w:rsidR="00650254" w:rsidRDefault="00650254" w:rsidP="00650254">
      <w:pPr>
        <w:pStyle w:val="ListParagraph"/>
        <w:numPr>
          <w:ilvl w:val="0"/>
          <w:numId w:val="4"/>
        </w:numPr>
      </w:pPr>
      <w:r>
        <w:t xml:space="preserve">Greedy population </w:t>
      </w:r>
    </w:p>
    <w:p w14:paraId="7084D95A" w14:textId="77777777" w:rsidR="00650254" w:rsidRDefault="00650254" w:rsidP="00650254">
      <w:r>
        <w:t xml:space="preserve">SA is not accessibility – </w:t>
      </w:r>
      <w:proofErr w:type="gramStart"/>
      <w:r>
        <w:t>it’s</w:t>
      </w:r>
      <w:proofErr w:type="gramEnd"/>
      <w:r>
        <w:t xml:space="preserve"> availability. </w:t>
      </w:r>
    </w:p>
    <w:p w14:paraId="33933DE5" w14:textId="77777777" w:rsidR="00650254" w:rsidRPr="001012DA" w:rsidRDefault="00650254" w:rsidP="00650254">
      <w:pPr>
        <w:pStyle w:val="ListParagraph"/>
        <w:numPr>
          <w:ilvl w:val="0"/>
          <w:numId w:val="4"/>
        </w:numPr>
      </w:pPr>
      <w:r>
        <w:t xml:space="preserve">Greedy population is not allowed as the base assumption. This is realistic in how people </w:t>
      </w:r>
      <w:proofErr w:type="gramStart"/>
      <w:r>
        <w:t>actually use</w:t>
      </w:r>
      <w:proofErr w:type="gramEnd"/>
      <w:r>
        <w:t xml:space="preserve"> an opportunity (1 person per opp). </w:t>
      </w:r>
    </w:p>
    <w:p w14:paraId="3382E411" w14:textId="77777777" w:rsidR="00650254" w:rsidRPr="009E1FD8" w:rsidRDefault="00650254" w:rsidP="00650254"/>
    <w:p w14:paraId="370C712D" w14:textId="058927BC" w:rsidR="00BE7718" w:rsidRPr="00BE7718" w:rsidRDefault="00650254" w:rsidP="00BE7718">
      <w:r>
        <w:t>Next this is shen’s but put in a dif way.</w:t>
      </w:r>
    </w:p>
    <w:p w14:paraId="5394DD9E" w14:textId="12340845" w:rsidR="00CD52A1" w:rsidRDefault="00CD52A1" w:rsidP="00CD52A1">
      <w:pPr>
        <w:rPr>
          <w:lang w:val="fr-CA"/>
        </w:rPr>
      </w:pPr>
      <w:r w:rsidRPr="00650254">
        <w:t>2-step floating catchment (2SFC).</w:t>
      </w:r>
      <w:r>
        <w:t xml:space="preserve"> W. Luo, F.H. Wang. Measures of spatial accessibility to health care in a GIS environment: synthesis and a case study in the Chicago region. </w:t>
      </w:r>
      <w:r w:rsidRPr="00CD52A1">
        <w:t xml:space="preserve">Environ. Plann. </w:t>
      </w:r>
      <w:r w:rsidRPr="00CD52A1">
        <w:rPr>
          <w:lang w:val="fr-CA"/>
        </w:rPr>
        <w:t>Des., 30 (6) (2003), pp. 865-884</w:t>
      </w:r>
    </w:p>
    <w:p w14:paraId="210EA216" w14:textId="25F3ADD4" w:rsidR="00CD52A1" w:rsidRPr="000F14F4" w:rsidRDefault="001012DA" w:rsidP="00CD52A1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2E2E2E"/>
          <w:sz w:val="27"/>
          <w:szCs w:val="27"/>
        </w:rPr>
        <w:t>T</w:t>
      </w:r>
      <w:r w:rsidR="000F14F4">
        <w:rPr>
          <w:rFonts w:ascii="Georgia" w:hAnsi="Georgia"/>
          <w:color w:val="2E2E2E"/>
          <w:sz w:val="27"/>
          <w:szCs w:val="27"/>
        </w:rPr>
        <w:t xml:space="preserve">he first step </w:t>
      </w:r>
      <w:r>
        <w:rPr>
          <w:rFonts w:ascii="Georgia" w:hAnsi="Georgia"/>
          <w:color w:val="2E2E2E"/>
          <w:sz w:val="27"/>
          <w:szCs w:val="27"/>
        </w:rPr>
        <w:t>is</w:t>
      </w:r>
      <w:r w:rsidR="000F14F4">
        <w:rPr>
          <w:rFonts w:ascii="Georgia" w:hAnsi="Georgia"/>
          <w:color w:val="2E2E2E"/>
          <w:sz w:val="27"/>
          <w:szCs w:val="27"/>
        </w:rPr>
        <w:t xml:space="preserve"> calculating the physician- or provider-to-population ratio (PPR),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F14F4">
        <w:rPr>
          <w:rFonts w:ascii="Georgia" w:hAnsi="Georgia"/>
          <w:color w:val="2E2E2E"/>
          <w:sz w:val="27"/>
          <w:szCs w:val="27"/>
        </w:rPr>
        <w:t>, for each clinic at location </w:t>
      </w:r>
      <w:r w:rsidR="000F14F4">
        <w:rPr>
          <w:rStyle w:val="Emphasis"/>
          <w:rFonts w:ascii="Georgia" w:hAnsi="Georgia"/>
          <w:color w:val="2E2E2E"/>
          <w:sz w:val="27"/>
          <w:szCs w:val="27"/>
        </w:rPr>
        <w:t>j</w:t>
      </w:r>
      <w:r w:rsidR="000F14F4">
        <w:rPr>
          <w:rFonts w:ascii="Georgia" w:hAnsi="Georgia"/>
          <w:color w:val="2E2E2E"/>
          <w:sz w:val="27"/>
          <w:szCs w:val="27"/>
        </w:rPr>
        <w:t xml:space="preserve">. Travel time,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0F14F4">
        <w:rPr>
          <w:rFonts w:ascii="Georgia" w:eastAsiaTheme="minorEastAsia" w:hAnsi="Georgia"/>
        </w:rPr>
        <w:t xml:space="preserve">, is binary impedance function.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Georgia" w:eastAsiaTheme="minorEastAsia" w:hAnsi="Georgia"/>
        </w:rPr>
        <w:t xml:space="preserve"> </w:t>
      </w:r>
      <w:r>
        <w:rPr>
          <w:rFonts w:ascii="Georgia" w:hAnsi="Georgia"/>
          <w:color w:val="2E2E2E"/>
          <w:sz w:val="27"/>
          <w:szCs w:val="27"/>
        </w:rPr>
        <w:t>is the population of zone </w:t>
      </w:r>
      <w:proofErr w:type="gramStart"/>
      <w:r>
        <w:rPr>
          <w:rStyle w:val="Emphasis"/>
          <w:rFonts w:ascii="Georgia" w:hAnsi="Georgia"/>
          <w:color w:val="2E2E2E"/>
          <w:sz w:val="27"/>
          <w:szCs w:val="27"/>
        </w:rPr>
        <w:t>i</w:t>
      </w:r>
      <w:proofErr w:type="gramEnd"/>
    </w:p>
    <w:p w14:paraId="42CA7C5A" w14:textId="366A359C" w:rsidR="000F14F4" w:rsidRPr="001012DA" w:rsidRDefault="008D4029" w:rsidP="001012DA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den>
        </m:f>
      </m:oMath>
    </w:p>
    <w:p w14:paraId="239778AA" w14:textId="1060662D" w:rsidR="001012DA" w:rsidRPr="001012DA" w:rsidRDefault="001012DA" w:rsidP="001012DA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2E2E2E"/>
          <w:sz w:val="27"/>
          <w:szCs w:val="27"/>
        </w:rPr>
        <w:t>The second step calculates accessibility </w:t>
      </w:r>
      <w:r>
        <w:rPr>
          <w:rStyle w:val="Emphasis"/>
          <w:rFonts w:ascii="Georgia" w:hAnsi="Georgia"/>
          <w:color w:val="2E2E2E"/>
          <w:sz w:val="27"/>
          <w:szCs w:val="27"/>
        </w:rPr>
        <w:t>A</w:t>
      </w:r>
      <w:r>
        <w:rPr>
          <w:rStyle w:val="Emphasis"/>
          <w:rFonts w:ascii="Georgia" w:hAnsi="Georgia"/>
          <w:color w:val="2E2E2E"/>
          <w:sz w:val="20"/>
          <w:szCs w:val="20"/>
          <w:vertAlign w:val="subscript"/>
        </w:rPr>
        <w:t>i</w:t>
      </w:r>
      <w:r>
        <w:rPr>
          <w:rFonts w:ascii="Georgia" w:hAnsi="Georgia"/>
          <w:color w:val="2E2E2E"/>
          <w:sz w:val="27"/>
          <w:szCs w:val="27"/>
        </w:rPr>
        <w:t> for the population centres as the sum of the physician-to-population ratios </w:t>
      </w:r>
      <w:r>
        <w:rPr>
          <w:rStyle w:val="Emphasis"/>
          <w:rFonts w:ascii="Georgia" w:hAnsi="Georgia"/>
          <w:color w:val="2E2E2E"/>
          <w:sz w:val="27"/>
          <w:szCs w:val="27"/>
        </w:rPr>
        <w:t>R</w:t>
      </w:r>
      <w:r>
        <w:rPr>
          <w:rStyle w:val="Emphasis"/>
          <w:rFonts w:ascii="Georgia" w:hAnsi="Georgia"/>
          <w:color w:val="2E2E2E"/>
          <w:sz w:val="20"/>
          <w:szCs w:val="20"/>
          <w:vertAlign w:val="subscript"/>
        </w:rPr>
        <w:t>j</w:t>
      </w:r>
      <w:r>
        <w:rPr>
          <w:rFonts w:ascii="Georgia" w:hAnsi="Georgia"/>
          <w:color w:val="2E2E2E"/>
          <w:sz w:val="27"/>
          <w:szCs w:val="27"/>
        </w:rPr>
        <w:t> weighted by the impedance function:</w:t>
      </w:r>
    </w:p>
    <w:p w14:paraId="5D3C7CC0" w14:textId="582A0E6D" w:rsidR="001012DA" w:rsidRPr="001012DA" w:rsidRDefault="008D4029" w:rsidP="001012DA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</w:p>
    <w:p w14:paraId="0D505B2B" w14:textId="20531866" w:rsidR="001012DA" w:rsidRDefault="00C52069" w:rsidP="00C52069">
      <w:r>
        <w:t>Calculated:</w:t>
      </w:r>
    </w:p>
    <w:p w14:paraId="4BBDA54C" w14:textId="4C28AFA4" w:rsidR="00C52069" w:rsidRPr="00C52069" w:rsidRDefault="008D4029" w:rsidP="00C5206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</m:t>
            </m:r>
          </m:num>
          <m:den>
            <m:r>
              <w:rPr>
                <w:rFonts w:ascii="Cambria Math" w:hAnsi="Cambria Math"/>
              </w:rPr>
              <m:t>240*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-0.6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+120*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</m:t>
            </m:r>
          </m:num>
          <m:den>
            <m:r>
              <w:rPr>
                <w:rFonts w:ascii="Cambria Math" w:hAnsi="Cambria Math"/>
              </w:rPr>
              <m:t>220.613</m:t>
            </m:r>
          </m:den>
        </m:f>
        <m:r>
          <w:rPr>
            <w:rFonts w:ascii="Cambria Math" w:hAnsi="Cambria Math"/>
          </w:rPr>
          <m:t>=1.3598 jobs per weighted pop</m:t>
        </m:r>
      </m:oMath>
    </w:p>
    <w:p w14:paraId="67DEBBFD" w14:textId="77777777" w:rsidR="00C52069" w:rsidRPr="00C52069" w:rsidRDefault="00C52069" w:rsidP="00C5206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Thus,</w:t>
      </w:r>
    </w:p>
    <w:p w14:paraId="5865CE5D" w14:textId="5E7EDA26" w:rsidR="00C52069" w:rsidRPr="001012DA" w:rsidRDefault="00C52069" w:rsidP="00C5206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1.3598*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(-0.6)</m:t>
        </m:r>
      </m:oMath>
      <w:r>
        <w:rPr>
          <w:rFonts w:eastAsiaTheme="minorEastAsia"/>
        </w:rPr>
        <w:t xml:space="preserve"> = 0.746</w:t>
      </w:r>
      <w:r w:rsidR="00717A44">
        <w:rPr>
          <w:rFonts w:eastAsiaTheme="minorEastAsia"/>
        </w:rPr>
        <w:t xml:space="preserve"> </w:t>
      </w:r>
    </w:p>
    <w:p w14:paraId="30D74D81" w14:textId="153A8780" w:rsidR="00C52069" w:rsidRPr="001012DA" w:rsidRDefault="008D4029" w:rsidP="00C52069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1.3598*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-0.3</m:t>
                </m:r>
              </m:e>
            </m:d>
          </m:e>
        </m:func>
      </m:oMath>
      <w:r w:rsidR="00C52069">
        <w:rPr>
          <w:rFonts w:eastAsiaTheme="minorEastAsia"/>
        </w:rPr>
        <w:t xml:space="preserve"> = </w:t>
      </w:r>
      <w:r w:rsidR="007928D0">
        <w:rPr>
          <w:rFonts w:eastAsiaTheme="minorEastAsia"/>
        </w:rPr>
        <w:t>1.007</w:t>
      </w:r>
    </w:p>
    <w:p w14:paraId="2EDBB907" w14:textId="60DBAEE0" w:rsidR="00C52069" w:rsidRDefault="00C52069" w:rsidP="00C52069"/>
    <w:p w14:paraId="6E9CF771" w14:textId="77777777" w:rsidR="004B5209" w:rsidRDefault="004B5209" w:rsidP="004B5209">
      <w:r w:rsidRPr="003313A6">
        <w:rPr>
          <w:highlight w:val="yellow"/>
        </w:rPr>
        <w:t xml:space="preserve">Jeff Allen’s Competitive </w:t>
      </w:r>
      <w:proofErr w:type="gramStart"/>
      <w:r w:rsidRPr="003313A6">
        <w:rPr>
          <w:highlight w:val="yellow"/>
        </w:rPr>
        <w:t>measure</w:t>
      </w:r>
      <w:r>
        <w:t>..</w:t>
      </w:r>
      <w:proofErr w:type="gramEnd"/>
      <w:r>
        <w:t xml:space="preserve"> not sure how to solve this</w:t>
      </w:r>
    </w:p>
    <w:p w14:paraId="16CD9221" w14:textId="77777777" w:rsidR="004B5209" w:rsidRPr="007928D0" w:rsidRDefault="004B5209" w:rsidP="004B520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Equation 1:</w:t>
      </w:r>
    </w:p>
    <w:p w14:paraId="676BBB00" w14:textId="77777777" w:rsidR="004B5209" w:rsidRPr="00F55C56" w:rsidRDefault="008D4029" w:rsidP="004B5209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nary>
      </m:oMath>
      <w:r w:rsidR="004B5209" w:rsidRPr="00F55C56">
        <w:rPr>
          <w:rFonts w:eastAsiaTheme="minorEastAsia"/>
        </w:rPr>
        <w:t xml:space="preserve"> = accessibility</w:t>
      </w:r>
      <w:r w:rsidR="004B5209">
        <w:rPr>
          <w:rFonts w:eastAsiaTheme="minorEastAsia"/>
        </w:rPr>
        <w:t xml:space="preserve"> of j</w:t>
      </w:r>
      <w:proofErr w:type="gramStart"/>
      <w:r w:rsidR="004B5209">
        <w:rPr>
          <w:rFonts w:eastAsiaTheme="minorEastAsia"/>
        </w:rPr>
        <w:t>/(</w:t>
      </w:r>
      <w:proofErr w:type="gramEnd"/>
      <w:r w:rsidR="004B5209">
        <w:rPr>
          <w:rFonts w:eastAsiaTheme="minorEastAsia"/>
        </w:rPr>
        <w:t>weighted population/accessibility of i)</w:t>
      </w:r>
    </w:p>
    <w:p w14:paraId="2AF1E5FD" w14:textId="77777777" w:rsidR="004B5209" w:rsidRPr="007928D0" w:rsidRDefault="004B5209" w:rsidP="004B520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Equation 2: </w:t>
      </w:r>
    </w:p>
    <w:p w14:paraId="1D10DF79" w14:textId="77777777" w:rsidR="004B5209" w:rsidRPr="00FB21C0" w:rsidRDefault="008D4029" w:rsidP="004B5209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  <w:r w:rsidR="004B5209">
        <w:rPr>
          <w:rFonts w:eastAsiaTheme="minorEastAsia"/>
        </w:rPr>
        <w:t xml:space="preserve"> = </w:t>
      </w:r>
    </w:p>
    <w:p w14:paraId="2B59E027" w14:textId="77777777" w:rsidR="004B5209" w:rsidRPr="006F703F" w:rsidRDefault="004B5209" w:rsidP="004B5209">
      <w:pPr>
        <w:pStyle w:val="ListParagraph"/>
        <w:numPr>
          <w:ilvl w:val="0"/>
          <w:numId w:val="2"/>
        </w:numPr>
      </w:pPr>
      <w:r>
        <w:t xml:space="preserve">Converge the two such that Ai = Li; </w:t>
      </w:r>
      <w:r>
        <w:rPr>
          <w:rFonts w:ascii="Arial" w:hAnsi="Arial" w:cs="Arial"/>
          <w:color w:val="1C1D1E"/>
          <w:shd w:val="clear" w:color="auto" w:fill="FFFFFF"/>
        </w:rPr>
        <w:t>Convergence is guaranteed if ∑</w:t>
      </w:r>
      <w:r>
        <w:rPr>
          <w:rFonts w:ascii="Arial" w:hAnsi="Arial" w:cs="Arial"/>
          <w:i/>
          <w:iCs/>
          <w:color w:val="1C1D1E"/>
          <w:shd w:val="clear" w:color="auto" w:fill="FFFFFF"/>
        </w:rPr>
        <w:t>Oj</w:t>
      </w:r>
      <w:r>
        <w:rPr>
          <w:rFonts w:ascii="Arial" w:hAnsi="Arial" w:cs="Arial"/>
          <w:color w:val="1C1D1E"/>
          <w:shd w:val="clear" w:color="auto" w:fill="FFFFFF"/>
        </w:rPr>
        <w:t> = ∑</w:t>
      </w:r>
      <w:r>
        <w:rPr>
          <w:rFonts w:ascii="Arial" w:hAnsi="Arial" w:cs="Arial"/>
          <w:i/>
          <w:iCs/>
          <w:color w:val="1C1D1E"/>
          <w:shd w:val="clear" w:color="auto" w:fill="FFFFFF"/>
        </w:rPr>
        <w:t>Pi</w:t>
      </w:r>
      <w:r>
        <w:rPr>
          <w:rFonts w:ascii="Arial" w:hAnsi="Arial" w:cs="Arial"/>
          <w:color w:val="1C1D1E"/>
          <w:shd w:val="clear" w:color="auto" w:fill="FFFFFF"/>
        </w:rPr>
        <w:t> </w:t>
      </w:r>
    </w:p>
    <w:p w14:paraId="31F8FEAD" w14:textId="77777777" w:rsidR="004B5209" w:rsidRDefault="004B5209" w:rsidP="004B5209">
      <w:pPr>
        <w:ind w:left="360"/>
      </w:pPr>
      <w:r>
        <w:t>Try 1:</w:t>
      </w:r>
    </w:p>
    <w:p w14:paraId="384F09C4" w14:textId="77777777" w:rsidR="004B5209" w:rsidRDefault="004B5209" w:rsidP="004B5209">
      <w:pPr>
        <w:ind w:left="360"/>
      </w:pPr>
      <w:r>
        <w:t xml:space="preserve">Assume </w:t>
      </w:r>
      <w:proofErr w:type="gramStart"/>
      <w:r>
        <w:t>Lj,n</w:t>
      </w:r>
      <w:proofErr w:type="gramEnd"/>
      <w:r>
        <w:t xml:space="preserve"> = 1</w:t>
      </w:r>
    </w:p>
    <w:p w14:paraId="4B3672A7" w14:textId="77777777" w:rsidR="004B5209" w:rsidRPr="001012DA" w:rsidRDefault="004B5209" w:rsidP="004B5209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-0.6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 xml:space="preserve">1 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164.643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</w:p>
    <w:p w14:paraId="02D95154" w14:textId="77777777" w:rsidR="004B5209" w:rsidRPr="006F703F" w:rsidRDefault="008D4029" w:rsidP="004B5209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 xml:space="preserve">1 </m:t>
            </m:r>
          </m:den>
        </m:f>
        <m:r>
          <w:rPr>
            <w:rFonts w:ascii="Cambria Math" w:hAnsi="Cambria Math"/>
          </w:rPr>
          <m:t>=</m:t>
        </m:r>
      </m:oMath>
      <w:r w:rsidR="004B5209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222.245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</w:p>
    <w:p w14:paraId="6611C321" w14:textId="77777777" w:rsidR="004B5209" w:rsidRPr="00200384" w:rsidRDefault="008D4029" w:rsidP="004B5209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-0.6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64.643</m:t>
            </m:r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222.245</m:t>
            </m:r>
          </m:den>
        </m:f>
        <m:r>
          <w:rPr>
            <w:rFonts w:ascii="Cambria Math" w:hAnsi="Cambria Math"/>
          </w:rPr>
          <m:t>=</m:t>
        </m:r>
      </m:oMath>
      <w:r w:rsidR="004B520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0.66+ 0.333</m:t>
        </m:r>
      </m:oMath>
      <w:r w:rsidR="004B5209">
        <w:rPr>
          <w:rFonts w:eastAsiaTheme="minorEastAsia"/>
        </w:rPr>
        <w:t xml:space="preserve"> = </w:t>
      </w:r>
      <w:proofErr w:type="gramStart"/>
      <w:r w:rsidR="004B5209">
        <w:rPr>
          <w:rFonts w:eastAsiaTheme="minorEastAsia"/>
        </w:rPr>
        <w:t>1 ,</w:t>
      </w:r>
      <w:proofErr w:type="gramEnd"/>
      <w:r w:rsidR="004B5209">
        <w:rPr>
          <w:rFonts w:eastAsiaTheme="minorEastAsia"/>
        </w:rPr>
        <w:t xml:space="preserve"> converged! </w:t>
      </w:r>
    </w:p>
    <w:p w14:paraId="5277AAFF" w14:textId="77777777" w:rsidR="004B5209" w:rsidRDefault="004B5209" w:rsidP="004B5209">
      <w:pPr>
        <w:pStyle w:val="ListParagraph"/>
        <w:numPr>
          <w:ilvl w:val="0"/>
          <w:numId w:val="2"/>
        </w:numPr>
      </w:pPr>
      <w:r>
        <w:t xml:space="preserve">The iterative procedure – </w:t>
      </w:r>
      <w:proofErr w:type="gramStart"/>
      <w:r>
        <w:t>doesn’t</w:t>
      </w:r>
      <w:proofErr w:type="gramEnd"/>
      <w:r>
        <w:t xml:space="preserve"> take long but it does require the process</w:t>
      </w:r>
    </w:p>
    <w:p w14:paraId="53E7D998" w14:textId="77777777" w:rsidR="004B5209" w:rsidRPr="00D30969" w:rsidRDefault="004B5209" w:rsidP="004B5209">
      <w:pPr>
        <w:pStyle w:val="ListParagraph"/>
        <w:numPr>
          <w:ilvl w:val="0"/>
          <w:numId w:val="2"/>
        </w:numPr>
      </w:pPr>
      <w:r>
        <w:t xml:space="preserve">Also needs </w:t>
      </w:r>
      <w:r>
        <w:rPr>
          <w:rFonts w:ascii="Arial" w:hAnsi="Arial" w:cs="Arial"/>
          <w:color w:val="1C1D1E"/>
          <w:shd w:val="clear" w:color="auto" w:fill="FFFFFF"/>
        </w:rPr>
        <w:t>∑</w:t>
      </w:r>
      <w:r>
        <w:rPr>
          <w:rFonts w:ascii="Arial" w:hAnsi="Arial" w:cs="Arial"/>
          <w:i/>
          <w:iCs/>
          <w:color w:val="1C1D1E"/>
          <w:shd w:val="clear" w:color="auto" w:fill="FFFFFF"/>
        </w:rPr>
        <w:t>Oj</w:t>
      </w:r>
      <w:r>
        <w:rPr>
          <w:rFonts w:ascii="Arial" w:hAnsi="Arial" w:cs="Arial"/>
          <w:color w:val="1C1D1E"/>
          <w:shd w:val="clear" w:color="auto" w:fill="FFFFFF"/>
        </w:rPr>
        <w:t> = ∑</w:t>
      </w:r>
      <w:proofErr w:type="gramStart"/>
      <w:r>
        <w:rPr>
          <w:rFonts w:ascii="Arial" w:hAnsi="Arial" w:cs="Arial"/>
          <w:i/>
          <w:iCs/>
          <w:color w:val="1C1D1E"/>
          <w:shd w:val="clear" w:color="auto" w:fill="FFFFFF"/>
        </w:rPr>
        <w:t>Pi</w:t>
      </w:r>
      <w:r>
        <w:rPr>
          <w:rFonts w:ascii="Arial" w:hAnsi="Arial" w:cs="Arial"/>
          <w:color w:val="1C1D1E"/>
          <w:shd w:val="clear" w:color="auto" w:fill="FFFFFF"/>
        </w:rPr>
        <w:t>  ,</w:t>
      </w:r>
      <w:proofErr w:type="gramEnd"/>
      <w:r>
        <w:rPr>
          <w:rFonts w:ascii="Arial" w:hAnsi="Arial" w:cs="Arial"/>
          <w:color w:val="1C1D1E"/>
          <w:shd w:val="clear" w:color="auto" w:fill="FFFFFF"/>
        </w:rPr>
        <w:t xml:space="preserve"> which is a big assumption </w:t>
      </w:r>
    </w:p>
    <w:p w14:paraId="009377B6" w14:textId="77777777" w:rsidR="004B5209" w:rsidRPr="00F045DB" w:rsidRDefault="004B5209" w:rsidP="004B5209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1C1D1E"/>
          <w:shd w:val="clear" w:color="auto" w:fill="FFFFFF"/>
        </w:rPr>
        <w:t xml:space="preserve">Accessibly is still the basis of this – </w:t>
      </w:r>
      <w:proofErr w:type="gramStart"/>
      <w:r>
        <w:rPr>
          <w:rFonts w:ascii="Arial" w:hAnsi="Arial" w:cs="Arial"/>
          <w:color w:val="1C1D1E"/>
          <w:shd w:val="clear" w:color="auto" w:fill="FFFFFF"/>
        </w:rPr>
        <w:t>it</w:t>
      </w:r>
      <w:proofErr w:type="gramEnd"/>
      <w:r>
        <w:rPr>
          <w:rFonts w:ascii="Arial" w:hAnsi="Arial" w:cs="Arial"/>
          <w:color w:val="1C1D1E"/>
          <w:shd w:val="clear" w:color="auto" w:fill="FFFFFF"/>
        </w:rPr>
        <w:t xml:space="preserve"> constraints accessibility from both sides (greedy population)</w:t>
      </w:r>
    </w:p>
    <w:p w14:paraId="34642C47" w14:textId="77777777" w:rsidR="004B5209" w:rsidRDefault="004B5209" w:rsidP="004B5209">
      <w:pPr>
        <w:pStyle w:val="ListParagraph"/>
        <w:numPr>
          <w:ilvl w:val="0"/>
          <w:numId w:val="2"/>
        </w:numPr>
      </w:pPr>
      <w:r>
        <w:t>The interpretation is not straight forward</w:t>
      </w:r>
    </w:p>
    <w:p w14:paraId="02036B40" w14:textId="77777777" w:rsidR="004B5209" w:rsidRDefault="004B5209" w:rsidP="004B5209">
      <w:pPr>
        <w:pStyle w:val="ListParagraph"/>
        <w:numPr>
          <w:ilvl w:val="0"/>
          <w:numId w:val="2"/>
        </w:numPr>
      </w:pPr>
      <w:r>
        <w:t xml:space="preserve">L is constrained by A, A is constrained by L. </w:t>
      </w:r>
    </w:p>
    <w:p w14:paraId="583631DB" w14:textId="77777777" w:rsidR="004B5209" w:rsidRPr="00D30969" w:rsidRDefault="004B5209" w:rsidP="004B5209">
      <w:pPr>
        <w:pStyle w:val="ListParagraph"/>
        <w:numPr>
          <w:ilvl w:val="0"/>
          <w:numId w:val="2"/>
        </w:numPr>
      </w:pPr>
      <w:r>
        <w:t>Our SA – is more conceptually clear.</w:t>
      </w:r>
    </w:p>
    <w:p w14:paraId="66D0AD80" w14:textId="6F1C01EE" w:rsidR="004B5209" w:rsidRDefault="008C019B" w:rsidP="00F76A69">
      <w:pPr>
        <w:pStyle w:val="ListParagraph"/>
        <w:numPr>
          <w:ilvl w:val="0"/>
          <w:numId w:val="5"/>
        </w:numPr>
      </w:pPr>
      <w:r>
        <w:t xml:space="preserve">Check to see if it is ‘consistent’ … or if it is competition </w:t>
      </w:r>
    </w:p>
    <w:p w14:paraId="59EC4155" w14:textId="77777777" w:rsidR="004B5209" w:rsidRDefault="004B5209" w:rsidP="00C52069"/>
    <w:p w14:paraId="066F621F" w14:textId="047D9577" w:rsidR="004B5209" w:rsidRPr="00CD52A1" w:rsidRDefault="00650254" w:rsidP="00C52069">
      <w:r>
        <w:t xml:space="preserve">Now introducing consistency. The floating catchments introduce competition but are still inconsistent. </w:t>
      </w:r>
    </w:p>
    <w:p w14:paraId="52B46D7D" w14:textId="3B46E448" w:rsidR="00CD52A1" w:rsidRDefault="007928D0" w:rsidP="000A0F26">
      <w:r w:rsidRPr="000A0F26">
        <w:rPr>
          <w:rStyle w:val="Heading2Char"/>
        </w:rPr>
        <w:t>Balanced 2-step floating catchment approach (B2SFCA)</w:t>
      </w:r>
      <w:r w:rsidR="000A0F26" w:rsidRPr="000A0F26">
        <w:rPr>
          <w:rStyle w:val="Heading2Char"/>
        </w:rPr>
        <w:t>.</w:t>
      </w:r>
      <w:r w:rsidR="000A0F26">
        <w:t xml:space="preserve"> Maria Demitiry, Christopher D. Higgins, Antonio Páez, Eric J. Miller, Accessibility to primary care physicians: Comparing floating </w:t>
      </w:r>
      <w:r w:rsidR="000A0F26">
        <w:lastRenderedPageBreak/>
        <w:t>catchments with a utility-based approach, Journal of Transport Geography, Volume 101, 2022, 103356, ISSN 0966-6923, https://doi.org/10.1016/j.jtrangeo.2022.103356.</w:t>
      </w:r>
    </w:p>
    <w:p w14:paraId="0280F423" w14:textId="06D8CAC6" w:rsidR="007928D0" w:rsidRDefault="007928D0" w:rsidP="007928D0">
      <w:pPr>
        <w:pStyle w:val="ListParagraph"/>
        <w:numPr>
          <w:ilvl w:val="0"/>
          <w:numId w:val="2"/>
        </w:numPr>
      </w:pPr>
      <w:r w:rsidRPr="007928D0">
        <w:t>Step one</w:t>
      </w:r>
    </w:p>
    <w:p w14:paraId="2F645152" w14:textId="19AA6F87" w:rsidR="007928D0" w:rsidRPr="001012DA" w:rsidRDefault="008D4029" w:rsidP="007928D0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nary>
          </m:den>
        </m:f>
      </m:oMath>
      <w:r w:rsidR="001C675C">
        <w:rPr>
          <w:rFonts w:eastAsiaTheme="minorEastAsia"/>
        </w:rPr>
        <w:t xml:space="preserve"> (in the SA measure, Rj is just Oj</w:t>
      </w:r>
      <w:r w:rsidR="00BB555C">
        <w:rPr>
          <w:rFonts w:eastAsiaTheme="minorEastAsia"/>
        </w:rPr>
        <w:t xml:space="preserve">. </w:t>
      </w:r>
      <w:proofErr w:type="gramStart"/>
      <w:r w:rsidR="00BB555C">
        <w:rPr>
          <w:rFonts w:eastAsiaTheme="minorEastAsia"/>
        </w:rPr>
        <w:t>It’s</w:t>
      </w:r>
      <w:proofErr w:type="gramEnd"/>
      <w:r w:rsidR="00BB555C">
        <w:rPr>
          <w:rFonts w:eastAsiaTheme="minorEastAsia"/>
        </w:rPr>
        <w:t xml:space="preserve"> simpler</w:t>
      </w:r>
      <w:r w:rsidR="00391673">
        <w:rPr>
          <w:rFonts w:eastAsiaTheme="minorEastAsia"/>
        </w:rPr>
        <w:t xml:space="preserve"> and doesn’t use this PPR</w:t>
      </w:r>
      <w:r w:rsidR="00E65157">
        <w:rPr>
          <w:rFonts w:eastAsiaTheme="minorEastAsia"/>
        </w:rPr>
        <w:t xml:space="preserve"> allocation. The FCA allocates the PPR</w:t>
      </w:r>
      <w:r w:rsidR="007B0645">
        <w:rPr>
          <w:rFonts w:eastAsiaTheme="minorEastAsia"/>
        </w:rPr>
        <w:t xml:space="preserve"> i.e. the level of service</w:t>
      </w:r>
      <w:r w:rsidR="00BB555C">
        <w:rPr>
          <w:rFonts w:eastAsiaTheme="minorEastAsia"/>
        </w:rPr>
        <w:t xml:space="preserve">). </w:t>
      </w:r>
    </w:p>
    <w:p w14:paraId="61A4FFBA" w14:textId="03AB06AF" w:rsidR="007928D0" w:rsidRPr="007928D0" w:rsidRDefault="007928D0" w:rsidP="007928D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Step two</w:t>
      </w:r>
    </w:p>
    <w:p w14:paraId="367488D9" w14:textId="34300ADE" w:rsidR="007928D0" w:rsidRPr="00254C42" w:rsidRDefault="008D4029" w:rsidP="007928D0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</w:p>
    <w:p w14:paraId="690FF00F" w14:textId="3A244913" w:rsidR="00254C42" w:rsidRDefault="00254C42" w:rsidP="00254C42">
      <w:pPr>
        <w:pStyle w:val="ListParagraph"/>
        <w:numPr>
          <w:ilvl w:val="0"/>
          <w:numId w:val="2"/>
        </w:numPr>
      </w:pPr>
      <w:r>
        <w:t>Calculated:</w:t>
      </w:r>
    </w:p>
    <w:p w14:paraId="79F69464" w14:textId="35D57A57" w:rsidR="00254C42" w:rsidRPr="00C52069" w:rsidRDefault="008D4029" w:rsidP="00254C42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</m:t>
            </m:r>
          </m:num>
          <m:den>
            <m:r>
              <w:rPr>
                <w:rFonts w:ascii="Cambria Math" w:hAnsi="Cambria Math"/>
              </w:rPr>
              <m:t>240*(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-0.6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-0.6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-0.3</m:t>
                            </m:r>
                          </m:e>
                        </m:d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fName>
              <m:e>
                <m:r>
                  <w:rPr>
                    <w:rFonts w:ascii="Cambria Math" w:hAnsi="Cambria Math"/>
                  </w:rPr>
                  <m:t>+120*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-0.3</m:t>
                                </m:r>
                              </m:e>
                            </m:d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-0.6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-0.3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</m:t>
            </m:r>
          </m:num>
          <m:den>
            <m:r>
              <w:rPr>
                <w:rFonts w:ascii="Cambria Math" w:hAnsi="Cambria Math"/>
              </w:rPr>
              <m:t>240*0.42555 + 120*0.5744</m:t>
            </m:r>
          </m:den>
        </m:f>
        <m:r>
          <w:rPr>
            <w:rFonts w:ascii="Cambria Math" w:hAnsi="Cambria Math"/>
          </w:rPr>
          <m:t xml:space="preserve">=1.47 jobs per proportional travel-cost adjusted popopulation  </m:t>
        </m:r>
      </m:oMath>
    </w:p>
    <w:p w14:paraId="03A7BDB0" w14:textId="77777777" w:rsidR="00254C42" w:rsidRPr="00C52069" w:rsidRDefault="00254C42" w:rsidP="00254C42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Thus,</w:t>
      </w:r>
    </w:p>
    <w:p w14:paraId="5524B811" w14:textId="11AF1A28" w:rsidR="00254C42" w:rsidRPr="001012DA" w:rsidRDefault="00254C42" w:rsidP="00254C42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1.47*(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-0.6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-0.6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</m:d>
              </m:e>
            </m:func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= </w:t>
      </w:r>
      <w:r w:rsidR="00155213" w:rsidRPr="00155213">
        <w:rPr>
          <w:rFonts w:eastAsiaTheme="minorEastAsia"/>
        </w:rPr>
        <w:t>0.6258197</w:t>
      </w:r>
      <w:r w:rsidR="0066309D">
        <w:rPr>
          <w:rFonts w:eastAsiaTheme="minorEastAsia"/>
        </w:rPr>
        <w:t xml:space="preserve"> </w:t>
      </w:r>
    </w:p>
    <w:p w14:paraId="7CB647AD" w14:textId="763E9CAB" w:rsidR="00254C42" w:rsidRPr="00500AD4" w:rsidRDefault="008D4029" w:rsidP="00254C42">
      <w:pPr>
        <w:pStyle w:val="ListParagraph"/>
        <w:numPr>
          <w:ilvl w:val="1"/>
          <w:numId w:val="2"/>
        </w:numPr>
        <w:rPr>
          <w:lang w:val="fr-C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fr-CA"/>
              </w:rPr>
              <m:t>2</m:t>
            </m:r>
          </m:sub>
        </m:sSub>
        <m:r>
          <w:rPr>
            <w:rFonts w:ascii="Cambria Math" w:hAnsi="Cambria Math"/>
            <w:lang w:val="fr-CA"/>
          </w:rPr>
          <m:t>= 1.47*(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-0.3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-0.6</m:t>
                    </m:r>
                  </m:e>
                </m:d>
              </m:e>
            </m:func>
            <m:r>
              <w:rPr>
                <w:rFonts w:ascii="Cambria Math" w:hAnsi="Cambria Math"/>
                <w:lang w:val="fr-CA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-0.3</m:t>
                    </m:r>
                  </m:e>
                </m:d>
              </m:e>
            </m:func>
          </m:den>
        </m:f>
        <m:r>
          <m:rPr>
            <m:sty m:val="p"/>
          </m:rPr>
          <w:rPr>
            <w:rFonts w:ascii="Cambria Math" w:hAnsi="Cambria Math"/>
            <w:lang w:val="fr-CA"/>
          </w:rPr>
          <m:t>)</m:t>
        </m:r>
      </m:oMath>
      <w:r w:rsidR="00254C42" w:rsidRPr="00500AD4">
        <w:rPr>
          <w:rFonts w:eastAsiaTheme="minorEastAsia"/>
          <w:lang w:val="fr-CA"/>
        </w:rPr>
        <w:t xml:space="preserve"> = </w:t>
      </w:r>
      <w:r w:rsidR="000166A9" w:rsidRPr="000166A9">
        <w:rPr>
          <w:rFonts w:eastAsiaTheme="minorEastAsia"/>
          <w:lang w:val="fr-CA"/>
        </w:rPr>
        <w:t>0.8447683</w:t>
      </w:r>
    </w:p>
    <w:p w14:paraId="1D14351F" w14:textId="77777777" w:rsidR="00254C42" w:rsidRPr="00500AD4" w:rsidRDefault="00254C42" w:rsidP="00254C42">
      <w:pPr>
        <w:ind w:left="1080"/>
        <w:rPr>
          <w:lang w:val="fr-CA"/>
        </w:rPr>
      </w:pPr>
    </w:p>
    <w:p w14:paraId="4A9691D8" w14:textId="160D8E21" w:rsidR="00D30969" w:rsidRPr="00500AD4" w:rsidRDefault="00D30969" w:rsidP="00D30969">
      <w:pPr>
        <w:rPr>
          <w:lang w:val="fr-CA"/>
        </w:rPr>
      </w:pPr>
    </w:p>
    <w:p w14:paraId="211242F6" w14:textId="77777777" w:rsidR="00D30969" w:rsidRPr="00500AD4" w:rsidRDefault="00D30969" w:rsidP="00D30969">
      <w:pPr>
        <w:rPr>
          <w:lang w:val="fr-CA"/>
        </w:rPr>
      </w:pPr>
    </w:p>
    <w:p w14:paraId="2990033A" w14:textId="77777777" w:rsidR="002C78A4" w:rsidRPr="00500AD4" w:rsidRDefault="002C78A4" w:rsidP="002C78A4">
      <w:pPr>
        <w:pStyle w:val="ListParagraph"/>
        <w:ind w:left="1440"/>
        <w:rPr>
          <w:lang w:val="fr-CA"/>
        </w:rPr>
      </w:pPr>
    </w:p>
    <w:p w14:paraId="618034C9" w14:textId="77777777" w:rsidR="003313A6" w:rsidRPr="00500AD4" w:rsidRDefault="003313A6" w:rsidP="003313A6">
      <w:pPr>
        <w:ind w:left="360"/>
        <w:rPr>
          <w:lang w:val="fr-CA"/>
        </w:rPr>
      </w:pPr>
    </w:p>
    <w:p w14:paraId="3C816A07" w14:textId="77777777" w:rsidR="003313A6" w:rsidRPr="00500AD4" w:rsidRDefault="003313A6" w:rsidP="003313A6">
      <w:pPr>
        <w:rPr>
          <w:lang w:val="fr-CA"/>
        </w:rPr>
      </w:pPr>
    </w:p>
    <w:p w14:paraId="5C72C6C7" w14:textId="77777777" w:rsidR="006F703F" w:rsidRPr="00500AD4" w:rsidRDefault="006F703F" w:rsidP="006F703F">
      <w:pPr>
        <w:pStyle w:val="ListParagraph"/>
        <w:ind w:left="1440"/>
        <w:rPr>
          <w:lang w:val="fr-CA"/>
        </w:rPr>
      </w:pPr>
    </w:p>
    <w:p w14:paraId="0DACCB39" w14:textId="77777777" w:rsidR="006F703F" w:rsidRPr="00500AD4" w:rsidRDefault="006F703F" w:rsidP="006F703F">
      <w:pPr>
        <w:rPr>
          <w:lang w:val="fr-CA"/>
        </w:rPr>
      </w:pPr>
    </w:p>
    <w:p w14:paraId="01FA8575" w14:textId="77777777" w:rsidR="006F703F" w:rsidRPr="00500AD4" w:rsidRDefault="006F703F" w:rsidP="006F703F">
      <w:pPr>
        <w:ind w:left="360"/>
        <w:rPr>
          <w:lang w:val="fr-CA"/>
        </w:rPr>
      </w:pPr>
    </w:p>
    <w:p w14:paraId="61D65E6E" w14:textId="77777777" w:rsidR="004B1CBB" w:rsidRPr="00500AD4" w:rsidRDefault="004B1CBB" w:rsidP="004B1CBB">
      <w:pPr>
        <w:rPr>
          <w:lang w:val="fr-CA"/>
        </w:rPr>
      </w:pPr>
    </w:p>
    <w:sectPr w:rsidR="004B1CBB" w:rsidRPr="00500A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251B4"/>
    <w:multiLevelType w:val="hybridMultilevel"/>
    <w:tmpl w:val="48F405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0F74DD"/>
    <w:multiLevelType w:val="hybridMultilevel"/>
    <w:tmpl w:val="3BD6F3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7E213A"/>
    <w:multiLevelType w:val="hybridMultilevel"/>
    <w:tmpl w:val="60369356"/>
    <w:lvl w:ilvl="0" w:tplc="ECBA49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995B01"/>
    <w:multiLevelType w:val="hybridMultilevel"/>
    <w:tmpl w:val="11C0367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3957AA"/>
    <w:multiLevelType w:val="hybridMultilevel"/>
    <w:tmpl w:val="B9AA61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A1"/>
    <w:rsid w:val="000166A9"/>
    <w:rsid w:val="00023E31"/>
    <w:rsid w:val="00046B71"/>
    <w:rsid w:val="000A0F26"/>
    <w:rsid w:val="000F14F4"/>
    <w:rsid w:val="001012DA"/>
    <w:rsid w:val="00155213"/>
    <w:rsid w:val="00180E36"/>
    <w:rsid w:val="00192227"/>
    <w:rsid w:val="001C675C"/>
    <w:rsid w:val="00200384"/>
    <w:rsid w:val="00236C27"/>
    <w:rsid w:val="00241211"/>
    <w:rsid w:val="00254C42"/>
    <w:rsid w:val="002963B6"/>
    <w:rsid w:val="002C78A4"/>
    <w:rsid w:val="00300526"/>
    <w:rsid w:val="003125B4"/>
    <w:rsid w:val="003168D0"/>
    <w:rsid w:val="003313A6"/>
    <w:rsid w:val="00391673"/>
    <w:rsid w:val="00392567"/>
    <w:rsid w:val="003B22C6"/>
    <w:rsid w:val="003D780A"/>
    <w:rsid w:val="003F00B8"/>
    <w:rsid w:val="00406426"/>
    <w:rsid w:val="0043306E"/>
    <w:rsid w:val="00462AE0"/>
    <w:rsid w:val="004B1CBB"/>
    <w:rsid w:val="004B5209"/>
    <w:rsid w:val="00500AD4"/>
    <w:rsid w:val="00507154"/>
    <w:rsid w:val="00520637"/>
    <w:rsid w:val="005D575E"/>
    <w:rsid w:val="00605A5C"/>
    <w:rsid w:val="00650254"/>
    <w:rsid w:val="0066309D"/>
    <w:rsid w:val="006F703F"/>
    <w:rsid w:val="00701DD4"/>
    <w:rsid w:val="00713A1A"/>
    <w:rsid w:val="00717A44"/>
    <w:rsid w:val="00742D36"/>
    <w:rsid w:val="007928D0"/>
    <w:rsid w:val="007B0645"/>
    <w:rsid w:val="00824B2D"/>
    <w:rsid w:val="008C019B"/>
    <w:rsid w:val="008D4029"/>
    <w:rsid w:val="00914314"/>
    <w:rsid w:val="009E1FD8"/>
    <w:rsid w:val="009E3F27"/>
    <w:rsid w:val="00A62F95"/>
    <w:rsid w:val="00A66D54"/>
    <w:rsid w:val="00AA18DD"/>
    <w:rsid w:val="00B13551"/>
    <w:rsid w:val="00B203FD"/>
    <w:rsid w:val="00B652FB"/>
    <w:rsid w:val="00B65C1D"/>
    <w:rsid w:val="00BB555C"/>
    <w:rsid w:val="00BE7718"/>
    <w:rsid w:val="00C15622"/>
    <w:rsid w:val="00C52069"/>
    <w:rsid w:val="00CB752A"/>
    <w:rsid w:val="00CD2478"/>
    <w:rsid w:val="00CD52A1"/>
    <w:rsid w:val="00D30969"/>
    <w:rsid w:val="00DF47D0"/>
    <w:rsid w:val="00E217E1"/>
    <w:rsid w:val="00E65157"/>
    <w:rsid w:val="00EB39FE"/>
    <w:rsid w:val="00F045DB"/>
    <w:rsid w:val="00F07ABF"/>
    <w:rsid w:val="00F55C56"/>
    <w:rsid w:val="00F76A69"/>
    <w:rsid w:val="00F93AD6"/>
    <w:rsid w:val="00FB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1F4D"/>
  <w15:chartTrackingRefBased/>
  <w15:docId w15:val="{7B8A0F09-26CB-4958-B58C-3E32F02D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A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F14F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0F14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4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4F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28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1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84E2BF7B50D47987372A0847FF688" ma:contentTypeVersion="14" ma:contentTypeDescription="Create a new document." ma:contentTypeScope="" ma:versionID="de8f9eabc55756786dcef15ed09f7924">
  <xsd:schema xmlns:xsd="http://www.w3.org/2001/XMLSchema" xmlns:xs="http://www.w3.org/2001/XMLSchema" xmlns:p="http://schemas.microsoft.com/office/2006/metadata/properties" xmlns:ns3="036a3455-12b1-4210-8204-49f2d88d7693" xmlns:ns4="ba0b7299-1632-4483-8fd7-7601e0228f14" targetNamespace="http://schemas.microsoft.com/office/2006/metadata/properties" ma:root="true" ma:fieldsID="e6ae062bdcc8598b046aa513b634d727" ns3:_="" ns4:_="">
    <xsd:import namespace="036a3455-12b1-4210-8204-49f2d88d7693"/>
    <xsd:import namespace="ba0b7299-1632-4483-8fd7-7601e0228f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a3455-12b1-4210-8204-49f2d88d7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0b7299-1632-4483-8fd7-7601e0228f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2B462-522F-4B2A-B7F5-C6BE03649A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6a3455-12b1-4210-8204-49f2d88d7693"/>
    <ds:schemaRef ds:uri="ba0b7299-1632-4483-8fd7-7601e0228f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0A0777-C1F7-4DC5-8E27-0F962DCB7E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E5EF1F-6C73-43F2-AE80-DED7559CC2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B956A0-F5D3-4AF5-BDB0-637518B99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5391</TotalTime>
  <Pages>3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McMaster University</Company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Soukhov</dc:creator>
  <cp:keywords/>
  <dc:description/>
  <cp:lastModifiedBy>Anastasia Soukhov</cp:lastModifiedBy>
  <cp:revision>59</cp:revision>
  <dcterms:created xsi:type="dcterms:W3CDTF">2022-06-09T17:56:00Z</dcterms:created>
  <dcterms:modified xsi:type="dcterms:W3CDTF">2022-06-22T00:05:00Z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0x01010000984E2BF7B50D47987372A0847FF688</vt:lpwstr>
  </property>
</Properties>
</file>