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0870793D" w:rsidR="00ED38BB" w:rsidRPr="00ED38BB" w:rsidRDefault="000450EB" w:rsidP="00ED38BB">
      <w:pPr>
        <w:pStyle w:val="Title"/>
      </w:pPr>
      <w:bookmarkStart w:id="0" w:name="_Hlk109896564"/>
      <w:r>
        <w:t>Reviewer</w:t>
      </w:r>
      <w:r w:rsidR="00113520">
        <w:t xml:space="preserve"> </w:t>
      </w:r>
      <w:r>
        <w:t>Response</w:t>
      </w:r>
      <w:r w:rsidR="00ED38BB" w:rsidRPr="00ED38BB">
        <w:t xml:space="preserve"> Letter</w:t>
      </w:r>
    </w:p>
    <w:p w14:paraId="783B38E7" w14:textId="70F167ED" w:rsidR="009101D9" w:rsidRDefault="00F62EEF" w:rsidP="002E696E">
      <w:r w:rsidRPr="00ED38BB">
        <w:t>The authors thank the reviewer</w:t>
      </w:r>
      <w:r w:rsidR="00F17E66">
        <w:t>s</w:t>
      </w:r>
      <w:r w:rsidRPr="00ED38BB">
        <w:t xml:space="preserve">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C03E9D">
        <w:t xml:space="preserve">the </w:t>
      </w:r>
      <w:r w:rsidR="00ED38BB" w:rsidRPr="00ED38BB">
        <w:t>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2D923A16" w14:textId="7C9EBB97" w:rsidR="00A505C1" w:rsidRDefault="00A505C1" w:rsidP="00A505C1">
      <w:pPr>
        <w:pStyle w:val="Heading1"/>
        <w:ind w:left="567" w:hanging="567"/>
      </w:pPr>
      <w:r w:rsidRPr="00A505C1">
        <w:t xml:space="preserve">Response to </w:t>
      </w:r>
      <w:r w:rsidR="006221A7" w:rsidRPr="00A505C1">
        <w:t xml:space="preserve">Reviewer #1: </w:t>
      </w:r>
    </w:p>
    <w:p w14:paraId="5FA80F76" w14:textId="77777777" w:rsidR="004F4CD2" w:rsidRDefault="00ED6FA9" w:rsidP="004F4CD2">
      <w:pPr>
        <w:pStyle w:val="Heading2"/>
        <w:ind w:left="851" w:hanging="851"/>
        <w:rPr>
          <w:sz w:val="20"/>
          <w:szCs w:val="20"/>
        </w:rPr>
      </w:pPr>
      <w:r w:rsidRPr="00ED6FA9">
        <w:rPr>
          <w:sz w:val="20"/>
          <w:szCs w:val="20"/>
        </w:rPr>
        <w:t xml:space="preserve">Firstly, I should say that </w:t>
      </w:r>
      <w:proofErr w:type="gramStart"/>
      <w:r w:rsidRPr="00ED6FA9">
        <w:rPr>
          <w:sz w:val="20"/>
          <w:szCs w:val="20"/>
        </w:rPr>
        <w:t>I've</w:t>
      </w:r>
      <w:proofErr w:type="gramEnd"/>
      <w:r w:rsidRPr="00ED6FA9">
        <w:rPr>
          <w:sz w:val="20"/>
          <w:szCs w:val="20"/>
        </w:rPr>
        <w:t xml:space="preserve"> never used R, so I can't comment on how unique or useful these techniques are in terms of the libraries being used. What I would like to have seen, though, is how computationally efficient this method is and how it would scale to larger datasets (e.g. memory requirements or time to compute). There is no mention of how long the cost function took to compute using R5R, or what network was used for the road travel times. I assume </w:t>
      </w:r>
      <w:proofErr w:type="spellStart"/>
      <w:r w:rsidRPr="00ED6FA9">
        <w:rPr>
          <w:sz w:val="20"/>
          <w:szCs w:val="20"/>
        </w:rPr>
        <w:t>OpenstreetMap</w:t>
      </w:r>
      <w:proofErr w:type="spellEnd"/>
      <w:r w:rsidRPr="00ED6FA9">
        <w:rPr>
          <w:sz w:val="20"/>
          <w:szCs w:val="20"/>
        </w:rPr>
        <w:t>, but this needs to be stated.</w:t>
      </w:r>
      <w:r w:rsidR="004F4CD2">
        <w:rPr>
          <w:sz w:val="20"/>
          <w:szCs w:val="20"/>
        </w:rPr>
        <w:t xml:space="preserve"> </w:t>
      </w:r>
    </w:p>
    <w:p w14:paraId="5D001A37" w14:textId="77777777" w:rsidR="004F4CD2" w:rsidRDefault="004F4CD2" w:rsidP="004F4CD2">
      <w:pPr>
        <w:pStyle w:val="Heading2"/>
        <w:numPr>
          <w:ilvl w:val="0"/>
          <w:numId w:val="0"/>
        </w:numPr>
        <w:ind w:left="851"/>
        <w:rPr>
          <w:sz w:val="20"/>
          <w:szCs w:val="20"/>
        </w:rPr>
      </w:pPr>
    </w:p>
    <w:p w14:paraId="4AA7F590" w14:textId="4D65FF4D" w:rsidR="00D474C7" w:rsidRPr="004F4CD2" w:rsidRDefault="00D474C7" w:rsidP="004F4CD2">
      <w:pPr>
        <w:pStyle w:val="Heading2"/>
        <w:numPr>
          <w:ilvl w:val="0"/>
          <w:numId w:val="0"/>
        </w:numPr>
        <w:ind w:left="851"/>
        <w:rPr>
          <w:sz w:val="20"/>
          <w:szCs w:val="20"/>
        </w:rPr>
      </w:pPr>
      <w:r w:rsidRPr="004F4CD2">
        <w:rPr>
          <w:sz w:val="20"/>
          <w:szCs w:val="20"/>
        </w:rPr>
        <w:t xml:space="preserve">I think that the shapefile in your GitHub repo has about 100 geographic areas, which would make for 100,000 interactions from every possible pair? I would like to see more on how big the inputs are as 100x100 is very different from 1000x1000. I assume it scales with O(n^2), and that </w:t>
      </w:r>
      <w:proofErr w:type="gramStart"/>
      <w:r w:rsidRPr="004F4CD2">
        <w:rPr>
          <w:sz w:val="20"/>
          <w:szCs w:val="20"/>
        </w:rPr>
        <w:t>you're</w:t>
      </w:r>
      <w:proofErr w:type="gramEnd"/>
      <w:r w:rsidRPr="004F4CD2">
        <w:rPr>
          <w:sz w:val="20"/>
          <w:szCs w:val="20"/>
        </w:rPr>
        <w:t xml:space="preserve"> using R5R to compute 100,000 shortest paths? Is this Dijkstra, an optimised contracted </w:t>
      </w:r>
      <w:proofErr w:type="gramStart"/>
      <w:r w:rsidRPr="004F4CD2">
        <w:rPr>
          <w:sz w:val="20"/>
          <w:szCs w:val="20"/>
        </w:rPr>
        <w:t>hierarchies</w:t>
      </w:r>
      <w:proofErr w:type="gramEnd"/>
      <w:r w:rsidRPr="004F4CD2">
        <w:rPr>
          <w:sz w:val="20"/>
          <w:szCs w:val="20"/>
        </w:rPr>
        <w:t xml:space="preserve"> algorithm, CPU or a GPU algorithm? This would limit the applicability of the technique to larger sized metropolitan areas if the compute scales as n^2 and the calculation of the cost function is computationally intensive.</w:t>
      </w:r>
    </w:p>
    <w:p w14:paraId="23AD73E1" w14:textId="5D1B0FFC" w:rsidR="0094518D" w:rsidRPr="0094518D" w:rsidRDefault="00C61704" w:rsidP="0094518D">
      <w:pPr>
        <w:pStyle w:val="ListParagraph"/>
        <w:numPr>
          <w:ilvl w:val="0"/>
          <w:numId w:val="2"/>
        </w:numPr>
        <w:ind w:left="851" w:hanging="491"/>
        <w:rPr>
          <w:sz w:val="20"/>
          <w:szCs w:val="20"/>
        </w:rPr>
      </w:pPr>
      <w:r>
        <w:rPr>
          <w:sz w:val="20"/>
          <w:szCs w:val="20"/>
        </w:rPr>
        <w:t>Thank you for these suggestio</w:t>
      </w:r>
      <w:r w:rsidR="00BF0F9E">
        <w:rPr>
          <w:sz w:val="20"/>
          <w:szCs w:val="20"/>
        </w:rPr>
        <w:t>ns to clarify</w:t>
      </w:r>
      <w:r w:rsidR="004B4796">
        <w:rPr>
          <w:sz w:val="20"/>
          <w:szCs w:val="20"/>
        </w:rPr>
        <w:t xml:space="preserve"> what is a R data-package and</w:t>
      </w:r>
      <w:r w:rsidR="00BF0F9E">
        <w:rPr>
          <w:sz w:val="20"/>
          <w:szCs w:val="20"/>
        </w:rPr>
        <w:t xml:space="preserve"> how </w:t>
      </w:r>
      <w:r w:rsidR="00ED2C15">
        <w:rPr>
          <w:sz w:val="20"/>
          <w:szCs w:val="20"/>
        </w:rPr>
        <w:t xml:space="preserve">aspects of the R data package </w:t>
      </w:r>
      <w:r w:rsidR="001D750F">
        <w:rPr>
          <w:sz w:val="20"/>
          <w:szCs w:val="20"/>
        </w:rPr>
        <w:t>were</w:t>
      </w:r>
      <w:r w:rsidR="00ED2C15">
        <w:rPr>
          <w:sz w:val="20"/>
          <w:szCs w:val="20"/>
        </w:rPr>
        <w:t xml:space="preserve"> calculated</w:t>
      </w:r>
      <w:r w:rsidR="008956A8">
        <w:rPr>
          <w:sz w:val="20"/>
          <w:szCs w:val="20"/>
        </w:rPr>
        <w:t xml:space="preserve"> for those who are unfamiliar to R</w:t>
      </w:r>
      <w:r w:rsidR="00ED2C15">
        <w:rPr>
          <w:sz w:val="20"/>
          <w:szCs w:val="20"/>
        </w:rPr>
        <w:t>.</w:t>
      </w:r>
    </w:p>
    <w:p w14:paraId="504E79B7" w14:textId="48C78A9D" w:rsidR="003772E6" w:rsidRPr="002E69DB" w:rsidRDefault="0094518D" w:rsidP="003772E6">
      <w:pPr>
        <w:pStyle w:val="ListParagraph"/>
        <w:numPr>
          <w:ilvl w:val="0"/>
          <w:numId w:val="2"/>
        </w:numPr>
        <w:ind w:left="851" w:hanging="491"/>
        <w:rPr>
          <w:sz w:val="20"/>
          <w:szCs w:val="20"/>
        </w:rPr>
      </w:pPr>
      <w:r>
        <w:rPr>
          <w:sz w:val="20"/>
          <w:szCs w:val="20"/>
        </w:rPr>
        <w:t>To</w:t>
      </w:r>
      <w:r w:rsidR="00377D14">
        <w:rPr>
          <w:sz w:val="20"/>
          <w:szCs w:val="20"/>
        </w:rPr>
        <w:t xml:space="preserve"> </w:t>
      </w:r>
      <w:r>
        <w:rPr>
          <w:sz w:val="20"/>
          <w:szCs w:val="20"/>
        </w:rPr>
        <w:t xml:space="preserve">more clearly define a </w:t>
      </w:r>
      <w:r w:rsidR="00CD51B7">
        <w:rPr>
          <w:sz w:val="20"/>
          <w:szCs w:val="20"/>
        </w:rPr>
        <w:t>R package for new-to-R users, t</w:t>
      </w:r>
      <w:r w:rsidR="00377D14">
        <w:rPr>
          <w:sz w:val="20"/>
          <w:szCs w:val="20"/>
        </w:rPr>
        <w:t xml:space="preserve">he </w:t>
      </w:r>
      <w:r w:rsidR="00CD51B7" w:rsidRPr="00582C77">
        <w:rPr>
          <w:sz w:val="20"/>
          <w:szCs w:val="20"/>
          <w:u w:val="single"/>
        </w:rPr>
        <w:t>I</w:t>
      </w:r>
      <w:r w:rsidR="00377D14" w:rsidRPr="00582C77">
        <w:rPr>
          <w:sz w:val="20"/>
          <w:szCs w:val="20"/>
          <w:u w:val="single"/>
        </w:rPr>
        <w:t xml:space="preserve">ntroduction </w:t>
      </w:r>
      <w:r w:rsidR="00CD51B7" w:rsidRPr="00582C77">
        <w:rPr>
          <w:sz w:val="20"/>
          <w:szCs w:val="20"/>
          <w:u w:val="single"/>
        </w:rPr>
        <w:t>Section</w:t>
      </w:r>
      <w:r w:rsidR="00CD51B7">
        <w:rPr>
          <w:sz w:val="20"/>
          <w:szCs w:val="20"/>
        </w:rPr>
        <w:t xml:space="preserve"> </w:t>
      </w:r>
      <w:r w:rsidR="00377D14">
        <w:rPr>
          <w:sz w:val="20"/>
          <w:szCs w:val="20"/>
        </w:rPr>
        <w:t>is revised as follows:</w:t>
      </w:r>
    </w:p>
    <w:p w14:paraId="352CBB9F" w14:textId="4A6FF270" w:rsidR="004C1A15" w:rsidRPr="004C1A15" w:rsidRDefault="003E501F" w:rsidP="004C1A15">
      <w:pPr>
        <w:pStyle w:val="Quote"/>
      </w:pPr>
      <w:r w:rsidRPr="003E501F">
        <w:t xml:space="preserve">What is a `R` data package? A `R` package contains code, data, and documentation in a standardised collection format that can be installed by `R` users </w:t>
      </w:r>
      <w:r w:rsidR="007A2DB3">
        <w:t>through</w:t>
      </w:r>
      <w:r w:rsidRPr="003E501F">
        <w:t xml:space="preserve"> a centralized software repository such as CRAN (the Comprehensive R Archive Network) and GitHub. {TTS2016R} is freely available on GitHub for all to install and freely use in the spirit of open and reproducible research. </w:t>
      </w:r>
    </w:p>
    <w:p w14:paraId="6FB82AB8" w14:textId="49CDC97D" w:rsidR="00DF464B" w:rsidRDefault="00CD571A" w:rsidP="000C2DC4">
      <w:pPr>
        <w:pStyle w:val="ListParagraph"/>
        <w:numPr>
          <w:ilvl w:val="0"/>
          <w:numId w:val="2"/>
        </w:numPr>
        <w:ind w:left="851" w:hanging="491"/>
        <w:rPr>
          <w:sz w:val="20"/>
          <w:szCs w:val="20"/>
        </w:rPr>
      </w:pPr>
      <w:r w:rsidRPr="000432E1">
        <w:rPr>
          <w:sz w:val="20"/>
          <w:szCs w:val="20"/>
        </w:rPr>
        <w:t>There are 103,076 origin TAZ to destination TAZ pairs</w:t>
      </w:r>
      <w:r w:rsidR="0056526B" w:rsidRPr="000432E1">
        <w:rPr>
          <w:sz w:val="20"/>
          <w:szCs w:val="20"/>
        </w:rPr>
        <w:t xml:space="preserve"> in the ‘od’ table. </w:t>
      </w:r>
      <w:r w:rsidR="00DF464B">
        <w:rPr>
          <w:sz w:val="20"/>
          <w:szCs w:val="20"/>
        </w:rPr>
        <w:t xml:space="preserve">Inspecting this table, </w:t>
      </w:r>
      <w:r w:rsidR="00DF464B" w:rsidRPr="000432E1">
        <w:rPr>
          <w:sz w:val="20"/>
          <w:szCs w:val="20"/>
        </w:rPr>
        <w:t xml:space="preserve">each origin TAZ </w:t>
      </w:r>
      <w:r w:rsidR="00DF464B">
        <w:rPr>
          <w:sz w:val="20"/>
          <w:szCs w:val="20"/>
        </w:rPr>
        <w:t xml:space="preserve">is matched with </w:t>
      </w:r>
      <w:r w:rsidR="00DF464B" w:rsidRPr="000432E1">
        <w:rPr>
          <w:sz w:val="20"/>
          <w:szCs w:val="20"/>
        </w:rPr>
        <w:t xml:space="preserve">between 1 to 241 destination TAZ. </w:t>
      </w:r>
      <w:r w:rsidR="00DF464B">
        <w:rPr>
          <w:sz w:val="20"/>
          <w:szCs w:val="20"/>
        </w:rPr>
        <w:t>This means</w:t>
      </w:r>
      <w:r w:rsidR="00981B85">
        <w:rPr>
          <w:sz w:val="20"/>
          <w:szCs w:val="20"/>
        </w:rPr>
        <w:t xml:space="preserve"> p</w:t>
      </w:r>
      <w:r w:rsidR="00DF464B">
        <w:rPr>
          <w:sz w:val="20"/>
          <w:szCs w:val="20"/>
        </w:rPr>
        <w:t>ractically</w:t>
      </w:r>
      <w:r w:rsidR="00F100E9">
        <w:rPr>
          <w:sz w:val="20"/>
          <w:szCs w:val="20"/>
        </w:rPr>
        <w:t xml:space="preserve"> across the GGH, the total number of</w:t>
      </w:r>
      <w:r w:rsidR="00DF464B">
        <w:rPr>
          <w:sz w:val="20"/>
          <w:szCs w:val="20"/>
        </w:rPr>
        <w:t xml:space="preserve"> workers</w:t>
      </w:r>
      <w:r w:rsidR="00997CFE">
        <w:rPr>
          <w:sz w:val="20"/>
          <w:szCs w:val="20"/>
        </w:rPr>
        <w:t xml:space="preserve"> at </w:t>
      </w:r>
      <w:r w:rsidR="00F100E9">
        <w:rPr>
          <w:sz w:val="20"/>
          <w:szCs w:val="20"/>
        </w:rPr>
        <w:t>an average</w:t>
      </w:r>
      <w:r w:rsidR="00997CFE">
        <w:rPr>
          <w:sz w:val="20"/>
          <w:szCs w:val="20"/>
        </w:rPr>
        <w:t xml:space="preserve"> origin TAZ have </w:t>
      </w:r>
      <w:r w:rsidR="00C72CAE">
        <w:rPr>
          <w:sz w:val="20"/>
          <w:szCs w:val="20"/>
        </w:rPr>
        <w:t xml:space="preserve">a total of </w:t>
      </w:r>
      <w:r w:rsidR="00997CFE">
        <w:rPr>
          <w:sz w:val="20"/>
          <w:szCs w:val="20"/>
        </w:rPr>
        <w:t>app</w:t>
      </w:r>
      <w:r w:rsidR="00DF464B" w:rsidRPr="000432E1">
        <w:rPr>
          <w:sz w:val="20"/>
          <w:szCs w:val="20"/>
        </w:rPr>
        <w:t xml:space="preserve">roximately 35 </w:t>
      </w:r>
      <w:proofErr w:type="gramStart"/>
      <w:r w:rsidR="00246930">
        <w:rPr>
          <w:sz w:val="20"/>
          <w:szCs w:val="20"/>
        </w:rPr>
        <w:t>work place</w:t>
      </w:r>
      <w:proofErr w:type="gramEnd"/>
      <w:r w:rsidR="00246930">
        <w:rPr>
          <w:sz w:val="20"/>
          <w:szCs w:val="20"/>
        </w:rPr>
        <w:t xml:space="preserve"> </w:t>
      </w:r>
      <w:r w:rsidR="00F100E9">
        <w:rPr>
          <w:sz w:val="20"/>
          <w:szCs w:val="20"/>
        </w:rPr>
        <w:t>TAZ destinations</w:t>
      </w:r>
      <w:r w:rsidR="00C72CAE">
        <w:rPr>
          <w:sz w:val="20"/>
          <w:szCs w:val="20"/>
        </w:rPr>
        <w:t xml:space="preserve"> on average. </w:t>
      </w:r>
      <w:r w:rsidR="001A2436">
        <w:rPr>
          <w:sz w:val="20"/>
          <w:szCs w:val="20"/>
        </w:rPr>
        <w:t xml:space="preserve">There are 3,764 TAZ in the GGH, </w:t>
      </w:r>
      <w:r w:rsidR="001778E2">
        <w:rPr>
          <w:sz w:val="20"/>
          <w:szCs w:val="20"/>
        </w:rPr>
        <w:t xml:space="preserve">and not all TAZ have workers and/or </w:t>
      </w:r>
      <w:r w:rsidR="00626AD2">
        <w:rPr>
          <w:sz w:val="20"/>
          <w:szCs w:val="20"/>
        </w:rPr>
        <w:t xml:space="preserve">places of employment, thus the TTS 2016 yields </w:t>
      </w:r>
      <w:r w:rsidR="00626AD2" w:rsidRPr="000432E1">
        <w:rPr>
          <w:sz w:val="20"/>
          <w:szCs w:val="20"/>
        </w:rPr>
        <w:t xml:space="preserve">103,076 </w:t>
      </w:r>
      <w:r w:rsidR="00626AD2">
        <w:rPr>
          <w:sz w:val="20"/>
          <w:szCs w:val="20"/>
        </w:rPr>
        <w:t>origin destination pairs</w:t>
      </w:r>
      <w:r w:rsidR="004830C5">
        <w:rPr>
          <w:sz w:val="20"/>
          <w:szCs w:val="20"/>
        </w:rPr>
        <w:t>, so for those pairs we a</w:t>
      </w:r>
      <w:r w:rsidR="001778E2">
        <w:rPr>
          <w:sz w:val="20"/>
          <w:szCs w:val="20"/>
        </w:rPr>
        <w:t>ssociate</w:t>
      </w:r>
      <w:r w:rsidR="004830C5">
        <w:rPr>
          <w:sz w:val="20"/>
          <w:szCs w:val="20"/>
        </w:rPr>
        <w:t xml:space="preserve"> a</w:t>
      </w:r>
      <w:r w:rsidR="001778E2">
        <w:rPr>
          <w:sz w:val="20"/>
          <w:szCs w:val="20"/>
        </w:rPr>
        <w:t xml:space="preserve"> travel time.</w:t>
      </w:r>
      <w:r w:rsidR="00981B85">
        <w:rPr>
          <w:sz w:val="20"/>
          <w:szCs w:val="20"/>
        </w:rPr>
        <w:t xml:space="preserve"> </w:t>
      </w:r>
      <w:r w:rsidR="001778E2">
        <w:rPr>
          <w:sz w:val="20"/>
          <w:szCs w:val="20"/>
        </w:rPr>
        <w:t xml:space="preserve"> </w:t>
      </w:r>
    </w:p>
    <w:p w14:paraId="19B3BF8D" w14:textId="77777777" w:rsidR="0082360E" w:rsidRDefault="00981B85" w:rsidP="002A1AAF">
      <w:pPr>
        <w:pStyle w:val="ListParagraph"/>
        <w:numPr>
          <w:ilvl w:val="0"/>
          <w:numId w:val="2"/>
        </w:numPr>
        <w:ind w:left="851" w:hanging="491"/>
        <w:rPr>
          <w:sz w:val="20"/>
          <w:szCs w:val="20"/>
        </w:rPr>
      </w:pPr>
      <w:r>
        <w:rPr>
          <w:sz w:val="20"/>
          <w:szCs w:val="20"/>
        </w:rPr>
        <w:t>‘r5r’ is an interface for the java-based r5 routing engine</w:t>
      </w:r>
      <w:r w:rsidR="009B1680">
        <w:rPr>
          <w:sz w:val="20"/>
          <w:szCs w:val="20"/>
        </w:rPr>
        <w:t xml:space="preserve">. The outputs from r5r was a 3756*3756 travel times, but only the travel times from existing OD pairs was retained. </w:t>
      </w:r>
      <w:r w:rsidR="005256BE" w:rsidRPr="000432E1">
        <w:rPr>
          <w:sz w:val="20"/>
          <w:szCs w:val="20"/>
        </w:rPr>
        <w:t>Th</w:t>
      </w:r>
      <w:r w:rsidR="00C24FCD">
        <w:rPr>
          <w:sz w:val="20"/>
          <w:szCs w:val="20"/>
        </w:rPr>
        <w:t>e</w:t>
      </w:r>
      <w:r w:rsidR="005256BE" w:rsidRPr="000432E1">
        <w:rPr>
          <w:sz w:val="20"/>
          <w:szCs w:val="20"/>
        </w:rPr>
        <w:t xml:space="preserve"> </w:t>
      </w:r>
      <w:r w:rsidR="002A1AAF">
        <w:rPr>
          <w:sz w:val="20"/>
          <w:szCs w:val="20"/>
        </w:rPr>
        <w:t>aim</w:t>
      </w:r>
      <w:r w:rsidR="005256BE" w:rsidRPr="000432E1">
        <w:rPr>
          <w:sz w:val="20"/>
          <w:szCs w:val="20"/>
        </w:rPr>
        <w:t xml:space="preserve"> of including the travel time </w:t>
      </w:r>
      <w:r w:rsidR="002A1AAF">
        <w:rPr>
          <w:sz w:val="20"/>
          <w:szCs w:val="20"/>
        </w:rPr>
        <w:t xml:space="preserve">within this data package is not demonstrate </w:t>
      </w:r>
      <w:r w:rsidR="00C24FCD">
        <w:rPr>
          <w:sz w:val="20"/>
          <w:szCs w:val="20"/>
        </w:rPr>
        <w:t xml:space="preserve">the benefits of ‘r5r’, but to </w:t>
      </w:r>
      <w:r w:rsidR="008F7BDF">
        <w:rPr>
          <w:sz w:val="20"/>
          <w:szCs w:val="20"/>
        </w:rPr>
        <w:t>associate an estimate</w:t>
      </w:r>
      <w:r w:rsidR="0082360E">
        <w:rPr>
          <w:sz w:val="20"/>
          <w:szCs w:val="20"/>
        </w:rPr>
        <w:t>d</w:t>
      </w:r>
      <w:r w:rsidR="008F7BDF">
        <w:rPr>
          <w:sz w:val="20"/>
          <w:szCs w:val="20"/>
        </w:rPr>
        <w:t xml:space="preserve"> ‘cost of travel’ variable</w:t>
      </w:r>
      <w:r w:rsidR="0082360E">
        <w:rPr>
          <w:sz w:val="20"/>
          <w:szCs w:val="20"/>
        </w:rPr>
        <w:t xml:space="preserve"> to the TTS 2016 data set in an R environment. </w:t>
      </w:r>
    </w:p>
    <w:p w14:paraId="2FFF0E86" w14:textId="62C3AAE7" w:rsidR="00445F42" w:rsidRPr="000432E1" w:rsidRDefault="0082360E" w:rsidP="002A1AAF">
      <w:pPr>
        <w:pStyle w:val="ListParagraph"/>
        <w:numPr>
          <w:ilvl w:val="0"/>
          <w:numId w:val="2"/>
        </w:numPr>
        <w:ind w:left="851" w:hanging="491"/>
        <w:rPr>
          <w:sz w:val="20"/>
          <w:szCs w:val="20"/>
        </w:rPr>
      </w:pPr>
      <w:r>
        <w:rPr>
          <w:sz w:val="20"/>
          <w:szCs w:val="20"/>
        </w:rPr>
        <w:t>Your question</w:t>
      </w:r>
      <w:r w:rsidR="00434EDF">
        <w:rPr>
          <w:sz w:val="20"/>
          <w:szCs w:val="20"/>
        </w:rPr>
        <w:t>s</w:t>
      </w:r>
      <w:r>
        <w:rPr>
          <w:sz w:val="20"/>
          <w:szCs w:val="20"/>
        </w:rPr>
        <w:t xml:space="preserve"> on </w:t>
      </w:r>
      <w:r w:rsidR="005256BE" w:rsidRPr="000432E1">
        <w:rPr>
          <w:sz w:val="20"/>
          <w:szCs w:val="20"/>
        </w:rPr>
        <w:t xml:space="preserve">computational efficiency, </w:t>
      </w:r>
      <w:r>
        <w:rPr>
          <w:sz w:val="20"/>
          <w:szCs w:val="20"/>
        </w:rPr>
        <w:t xml:space="preserve">and details about the </w:t>
      </w:r>
      <w:r w:rsidR="00434EDF">
        <w:rPr>
          <w:sz w:val="20"/>
          <w:szCs w:val="20"/>
        </w:rPr>
        <w:t>‘r5r’ method are important.</w:t>
      </w:r>
      <w:r w:rsidR="00AF389B" w:rsidRPr="000432E1">
        <w:rPr>
          <w:sz w:val="20"/>
          <w:szCs w:val="20"/>
        </w:rPr>
        <w:t xml:space="preserve"> </w:t>
      </w:r>
      <w:proofErr w:type="gramStart"/>
      <w:r w:rsidR="00764DC1" w:rsidRPr="000432E1">
        <w:rPr>
          <w:sz w:val="20"/>
          <w:szCs w:val="20"/>
        </w:rPr>
        <w:t>We’ve</w:t>
      </w:r>
      <w:proofErr w:type="gramEnd"/>
      <w:r w:rsidR="00764DC1" w:rsidRPr="000432E1">
        <w:rPr>
          <w:sz w:val="20"/>
          <w:szCs w:val="20"/>
        </w:rPr>
        <w:t xml:space="preserve"> </w:t>
      </w:r>
      <w:r w:rsidR="00A964C1" w:rsidRPr="000432E1">
        <w:rPr>
          <w:sz w:val="20"/>
          <w:szCs w:val="20"/>
        </w:rPr>
        <w:t>added additional details about ‘r5r’</w:t>
      </w:r>
      <w:r w:rsidR="006D73D0" w:rsidRPr="000432E1">
        <w:rPr>
          <w:sz w:val="20"/>
          <w:szCs w:val="20"/>
        </w:rPr>
        <w:t xml:space="preserve"> and direct readers to additional</w:t>
      </w:r>
      <w:r w:rsidR="00764DC1" w:rsidRPr="000432E1">
        <w:rPr>
          <w:sz w:val="20"/>
          <w:szCs w:val="20"/>
        </w:rPr>
        <w:t xml:space="preserve"> </w:t>
      </w:r>
      <w:r w:rsidR="0084423A" w:rsidRPr="000432E1">
        <w:rPr>
          <w:sz w:val="20"/>
          <w:szCs w:val="20"/>
        </w:rPr>
        <w:t>a source to see details about commutation efficiency associated with the ‘r5r’ package to the</w:t>
      </w:r>
      <w:r w:rsidR="001C3CCE">
        <w:rPr>
          <w:sz w:val="20"/>
          <w:szCs w:val="20"/>
        </w:rPr>
        <w:t xml:space="preserve"> </w:t>
      </w:r>
      <w:r w:rsidR="001C3CCE" w:rsidRPr="00C10F48">
        <w:rPr>
          <w:sz w:val="20"/>
          <w:szCs w:val="20"/>
          <w:u w:val="single"/>
        </w:rPr>
        <w:t xml:space="preserve">Home-to-work commute data </w:t>
      </w:r>
      <w:r w:rsidR="001C3CCE">
        <w:rPr>
          <w:sz w:val="20"/>
          <w:szCs w:val="20"/>
        </w:rPr>
        <w:t xml:space="preserve">section </w:t>
      </w:r>
      <w:r w:rsidR="002819ED" w:rsidRPr="000432E1">
        <w:rPr>
          <w:sz w:val="20"/>
          <w:szCs w:val="20"/>
        </w:rPr>
        <w:t>as follows:</w:t>
      </w:r>
    </w:p>
    <w:p w14:paraId="585A7AE5" w14:textId="2304AAF3" w:rsidR="00B538DB" w:rsidRDefault="00B538DB" w:rsidP="00B538DB">
      <w:pPr>
        <w:pStyle w:val="Quote"/>
      </w:pPr>
      <w:r>
        <w:lastRenderedPageBreak/>
        <w:t>Also included in {TTS2016R} are the estimated travel times between OD as summarized in descriptive statistics table in Figure \ref{</w:t>
      </w:r>
      <w:proofErr w:type="spellStart"/>
      <w:proofErr w:type="gramStart"/>
      <w:r>
        <w:t>fig:plot</w:t>
      </w:r>
      <w:proofErr w:type="gramEnd"/>
      <w:r>
        <w:t>-tt-ttpertrip</w:t>
      </w:r>
      <w:proofErr w:type="spellEnd"/>
      <w:r>
        <w:t>}; travel times are calculated using the package {r5r}. {r5r} interfaces with the java-based {r5} routing engine developed separately by [</w:t>
      </w:r>
      <w:proofErr w:type="spellStart"/>
      <w:r>
        <w:t>Conveyal</w:t>
      </w:r>
      <w:proofErr w:type="spellEnd"/>
      <w:r>
        <w:t>](https://conveyal.com/). The inputs to {r5r} for this data package were the desired mode, a maximum travel time threshold of 180 minutes, the geo-coded origin destination pairs based on the centroids of the TAZ, and the</w:t>
      </w:r>
      <w:r w:rsidR="0058668E">
        <w:t xml:space="preserve"> static</w:t>
      </w:r>
      <w:r>
        <w:t xml:space="preserve"> OpenStreetMap network of Ontario. A travel time threshold of 180 minutes was selected since it captures almost all potential OD interactions. </w:t>
      </w:r>
    </w:p>
    <w:p w14:paraId="22299AA1" w14:textId="77777777" w:rsidR="00B538DB" w:rsidRDefault="00B538DB" w:rsidP="00B538DB">
      <w:pPr>
        <w:pStyle w:val="Quote"/>
      </w:pPr>
    </w:p>
    <w:p w14:paraId="2340E758" w14:textId="736A552A" w:rsidR="0001183E" w:rsidRDefault="00B538DB" w:rsidP="00B538DB">
      <w:pPr>
        <w:pStyle w:val="Quote"/>
      </w:pPr>
      <w:r>
        <w:t xml:space="preserve">Additionally, the car mode was included since it is a critically important commute mode in the GGH. </w:t>
      </w:r>
      <w:r w:rsidR="005C6167" w:rsidRPr="005C6167">
        <w:t>2,598,379</w:t>
      </w:r>
      <w:r w:rsidR="005C6167">
        <w:t xml:space="preserve"> </w:t>
      </w:r>
      <w:r>
        <w:t xml:space="preserve">of the trips are made using a car mode out of the total </w:t>
      </w:r>
      <w:r w:rsidR="00BE5A62" w:rsidRPr="00BE5A62">
        <w:t>3,282,611</w:t>
      </w:r>
      <w:r w:rsidR="00BE5A62">
        <w:t xml:space="preserve"> </w:t>
      </w:r>
      <w:r>
        <w:t>work-related trips according to the TTS 2016 data (i.e</w:t>
      </w:r>
      <w:r w:rsidR="00BE5A62">
        <w:t>. 79%</w:t>
      </w:r>
      <w:r>
        <w:t xml:space="preserve"> of trips are taken by car).</w:t>
      </w:r>
    </w:p>
    <w:p w14:paraId="41AE43ED" w14:textId="77777777" w:rsidR="0001183E" w:rsidRDefault="0001183E" w:rsidP="00BE23DB">
      <w:pPr>
        <w:pStyle w:val="Quote"/>
      </w:pPr>
    </w:p>
    <w:p w14:paraId="7CDBFBDA" w14:textId="051F0033" w:rsidR="00C10F48" w:rsidRDefault="00BE5A62" w:rsidP="0001183E">
      <w:pPr>
        <w:pStyle w:val="Quote"/>
      </w:pPr>
      <w:r>
        <w:t>T</w:t>
      </w:r>
      <w:r w:rsidR="0001183E" w:rsidRPr="0001183E">
        <w:t xml:space="preserve">hese travel times are useful addition to {TTS2016R} since they are not included in the TTS Data Retrieval </w:t>
      </w:r>
      <w:proofErr w:type="gramStart"/>
      <w:r w:rsidR="0001183E" w:rsidRPr="0001183E">
        <w:t>System</w:t>
      </w:r>
      <w:proofErr w:type="gramEnd"/>
      <w:r w:rsidR="0001183E" w:rsidRPr="0001183E">
        <w:t xml:space="preserve"> but they are vitally important to estimate the cost of travel and associated impedance functions, among other possible applications. If the readership is interested in additional information regarding the </w:t>
      </w:r>
      <w:r w:rsidR="00891D88">
        <w:t>travel time</w:t>
      </w:r>
      <w:r w:rsidR="0001183E" w:rsidRPr="0001183E">
        <w:t xml:space="preserve"> computation, please see the calculation notebook in the documentation of {TTS2016R} and details about {r5r} at the [r5r package website](</w:t>
      </w:r>
      <w:hyperlink r:id="rId11" w:history="1">
        <w:r w:rsidR="0001183E" w:rsidRPr="00A80A82">
          <w:rPr>
            <w:rStyle w:val="Hyperlink"/>
          </w:rPr>
          <w:t>https://ipeagit.github.io/r5r/index.html</w:t>
        </w:r>
      </w:hyperlink>
      <w:r w:rsidR="0001183E" w:rsidRPr="0001183E">
        <w:t>)</w:t>
      </w:r>
      <w:r w:rsidR="00C10F48">
        <w:t>.</w:t>
      </w:r>
    </w:p>
    <w:p w14:paraId="115768CA" w14:textId="01DD0FC6" w:rsidR="0058668E" w:rsidRDefault="0058668E" w:rsidP="00887AA8">
      <w:pPr>
        <w:pStyle w:val="ListParagraph"/>
        <w:numPr>
          <w:ilvl w:val="0"/>
          <w:numId w:val="2"/>
        </w:numPr>
      </w:pPr>
      <w:r>
        <w:t xml:space="preserve">We also </w:t>
      </w:r>
      <w:r w:rsidR="00887AA8">
        <w:t>add the following to</w:t>
      </w:r>
      <w:r>
        <w:t xml:space="preserve"> the </w:t>
      </w:r>
      <w:r w:rsidR="007E01BE">
        <w:t>text d</w:t>
      </w:r>
      <w:r w:rsidR="00887AA8">
        <w:t>iscussing</w:t>
      </w:r>
      <w:r w:rsidR="007E01BE">
        <w:t xml:space="preserve"> Figure 3 (travel times) to </w:t>
      </w:r>
      <w:r w:rsidR="00887AA8">
        <w:t>emphasis the uncongested nature of the road network:</w:t>
      </w:r>
    </w:p>
    <w:p w14:paraId="775983AE" w14:textId="2CDD17E7" w:rsidR="00887AA8" w:rsidRPr="0058668E" w:rsidRDefault="00887AA8" w:rsidP="00887AA8">
      <w:pPr>
        <w:pStyle w:val="Quote"/>
      </w:pPr>
      <w:r w:rsidRPr="00C37846">
        <w:rPr>
          <w:highlight w:val="yellow"/>
        </w:rPr>
        <w:t>readership is</w:t>
      </w:r>
    </w:p>
    <w:p w14:paraId="74AEFF6C" w14:textId="3402161B" w:rsidR="002D40D0" w:rsidRPr="002D40D0" w:rsidRDefault="00ED6FA9" w:rsidP="00310607">
      <w:pPr>
        <w:pStyle w:val="Heading2"/>
        <w:numPr>
          <w:ilvl w:val="0"/>
          <w:numId w:val="0"/>
        </w:numPr>
        <w:rPr>
          <w:sz w:val="20"/>
          <w:szCs w:val="20"/>
        </w:rPr>
      </w:pPr>
      <w:proofErr w:type="gramStart"/>
      <w:r w:rsidRPr="008C4C2D">
        <w:rPr>
          <w:sz w:val="20"/>
          <w:szCs w:val="20"/>
        </w:rPr>
        <w:t>I've</w:t>
      </w:r>
      <w:proofErr w:type="gramEnd"/>
      <w:r w:rsidRPr="008C4C2D">
        <w:rPr>
          <w:sz w:val="20"/>
          <w:szCs w:val="20"/>
        </w:rPr>
        <w:t xml:space="preserve"> got a few minor points as follows:</w:t>
      </w:r>
    </w:p>
    <w:p w14:paraId="2D17052B" w14:textId="044809D7" w:rsidR="00ED6FA9" w:rsidRPr="007B76B2" w:rsidRDefault="00ED6FA9" w:rsidP="007B76B2">
      <w:pPr>
        <w:pStyle w:val="Heading2"/>
        <w:ind w:left="851" w:hanging="851"/>
        <w:rPr>
          <w:sz w:val="20"/>
          <w:szCs w:val="20"/>
        </w:rPr>
      </w:pPr>
      <w:r w:rsidRPr="007B76B2">
        <w:rPr>
          <w:sz w:val="20"/>
          <w:szCs w:val="20"/>
        </w:rPr>
        <w:t xml:space="preserve">P2, line 26: What is "n=3764 within the survey boundaries"? I </w:t>
      </w:r>
      <w:proofErr w:type="gramStart"/>
      <w:r w:rsidRPr="007B76B2">
        <w:rPr>
          <w:sz w:val="20"/>
          <w:szCs w:val="20"/>
        </w:rPr>
        <w:t>couldn't</w:t>
      </w:r>
      <w:proofErr w:type="gramEnd"/>
      <w:r w:rsidRPr="007B76B2">
        <w:rPr>
          <w:sz w:val="20"/>
          <w:szCs w:val="20"/>
        </w:rPr>
        <w:t xml:space="preserve"> understand what data you were using to make the travel</w:t>
      </w:r>
      <w:r w:rsidR="008A02B5">
        <w:rPr>
          <w:sz w:val="20"/>
          <w:szCs w:val="20"/>
        </w:rPr>
        <w:t>-</w:t>
      </w:r>
      <w:r w:rsidRPr="007B76B2">
        <w:rPr>
          <w:sz w:val="20"/>
          <w:szCs w:val="20"/>
        </w:rPr>
        <w:t>to</w:t>
      </w:r>
      <w:r w:rsidR="008A02B5">
        <w:rPr>
          <w:sz w:val="20"/>
          <w:szCs w:val="20"/>
        </w:rPr>
        <w:t>-</w:t>
      </w:r>
      <w:r w:rsidRPr="007B76B2">
        <w:rPr>
          <w:sz w:val="20"/>
          <w:szCs w:val="20"/>
        </w:rPr>
        <w:t>work flows.</w:t>
      </w:r>
    </w:p>
    <w:p w14:paraId="011FAC4A" w14:textId="6B2FEB3A" w:rsidR="002D40D0" w:rsidRPr="002D40D0" w:rsidRDefault="002651E3" w:rsidP="002D40D0">
      <w:pPr>
        <w:pStyle w:val="ListParagraph"/>
        <w:numPr>
          <w:ilvl w:val="0"/>
          <w:numId w:val="2"/>
        </w:numPr>
        <w:ind w:left="851" w:hanging="491"/>
        <w:rPr>
          <w:sz w:val="20"/>
          <w:szCs w:val="20"/>
        </w:rPr>
      </w:pPr>
      <w:r>
        <w:rPr>
          <w:sz w:val="20"/>
          <w:szCs w:val="20"/>
        </w:rPr>
        <w:t>Thank you for this comment</w:t>
      </w:r>
      <w:r w:rsidR="00E90CDD">
        <w:rPr>
          <w:sz w:val="20"/>
          <w:szCs w:val="20"/>
        </w:rPr>
        <w:t xml:space="preserve">. We removed the ‘n’ terminology </w:t>
      </w:r>
      <w:r w:rsidR="00AF63C1">
        <w:rPr>
          <w:sz w:val="20"/>
          <w:szCs w:val="20"/>
        </w:rPr>
        <w:t xml:space="preserve">all together </w:t>
      </w:r>
      <w:r w:rsidR="00E90CDD">
        <w:rPr>
          <w:sz w:val="20"/>
          <w:szCs w:val="20"/>
        </w:rPr>
        <w:t xml:space="preserve">and </w:t>
      </w:r>
      <w:r w:rsidR="00CD5BC8">
        <w:rPr>
          <w:sz w:val="20"/>
          <w:szCs w:val="20"/>
        </w:rPr>
        <w:t xml:space="preserve">added additional explanation regarding the </w:t>
      </w:r>
      <w:r w:rsidR="00527260">
        <w:rPr>
          <w:sz w:val="20"/>
          <w:szCs w:val="20"/>
        </w:rPr>
        <w:t>significance of TAZ</w:t>
      </w:r>
      <w:r w:rsidR="000B3026">
        <w:rPr>
          <w:sz w:val="20"/>
          <w:szCs w:val="20"/>
        </w:rPr>
        <w:t>:</w:t>
      </w:r>
    </w:p>
    <w:p w14:paraId="0D90ABA2" w14:textId="6329AAF6" w:rsidR="002D40D0" w:rsidRPr="00FC73F2" w:rsidRDefault="00527260" w:rsidP="00FC73F2">
      <w:pPr>
        <w:pStyle w:val="Quote"/>
      </w:pPr>
      <w:r>
        <w:t>T</w:t>
      </w:r>
      <w:r w:rsidRPr="00527260">
        <w:t xml:space="preserve">his data is aggregated and available at the level of TAZ: TAZ are a spatial unit of analysis typically used to estimate the number of trips produced and attracted to each zone [@meyer_urban_2001]. They are thus defined by transportation planners for a region based on intra-similarity and inter-dissimilarity between land-use and population demographics. Within the GGH boundaries, </w:t>
      </w:r>
      <w:r w:rsidR="009C47F5">
        <w:t>3</w:t>
      </w:r>
      <w:r w:rsidR="009C47F5" w:rsidRPr="009C47F5">
        <w:t xml:space="preserve"> ,764 </w:t>
      </w:r>
      <w:r w:rsidRPr="00527260">
        <w:t xml:space="preserve">TAZ are specified and each TAZ is uniquely identified using the GTA06 Zoning System: the survey boundary is discussed in the 2016 TTS methodology and defined by the TTS [@data_management_group_tts_2018].  The TAZ range between 0.019 km^2 in spatial area to a maximum of </w:t>
      </w:r>
      <w:r w:rsidR="009C47F5">
        <w:t xml:space="preserve">879 </w:t>
      </w:r>
      <w:r w:rsidRPr="00527260">
        <w:t xml:space="preserve">km^2 (median: </w:t>
      </w:r>
      <w:r w:rsidR="009C47F5">
        <w:t>1.3</w:t>
      </w:r>
      <w:r w:rsidRPr="00527260">
        <w:t xml:space="preserve"> km^2 and 3rd quantile: </w:t>
      </w:r>
      <w:r w:rsidR="00AF63C1">
        <w:t>2.8</w:t>
      </w:r>
      <w:r w:rsidRPr="00527260">
        <w:t xml:space="preserve"> km^2).</w:t>
      </w:r>
    </w:p>
    <w:p w14:paraId="672E1078" w14:textId="6217560A" w:rsidR="00ED6FA9" w:rsidRPr="007B76B2" w:rsidRDefault="00ED6FA9" w:rsidP="007B76B2">
      <w:pPr>
        <w:pStyle w:val="Heading2"/>
        <w:ind w:left="851" w:hanging="851"/>
        <w:rPr>
          <w:sz w:val="20"/>
          <w:szCs w:val="20"/>
        </w:rPr>
      </w:pPr>
      <w:r w:rsidRPr="007B76B2">
        <w:rPr>
          <w:sz w:val="20"/>
          <w:szCs w:val="20"/>
        </w:rPr>
        <w:t>P2, line 38: What is the network used for travel time calculations? (also see P.4 line 35)</w:t>
      </w:r>
    </w:p>
    <w:p w14:paraId="7A10E67A" w14:textId="5B241965" w:rsidR="002A77B2" w:rsidRPr="002A77B2" w:rsidRDefault="00506AAF" w:rsidP="002A77B2">
      <w:pPr>
        <w:pStyle w:val="ListParagraph"/>
        <w:numPr>
          <w:ilvl w:val="0"/>
          <w:numId w:val="2"/>
        </w:numPr>
        <w:ind w:left="851" w:hanging="491"/>
        <w:rPr>
          <w:sz w:val="20"/>
          <w:szCs w:val="20"/>
        </w:rPr>
      </w:pPr>
      <w:r>
        <w:rPr>
          <w:sz w:val="20"/>
          <w:szCs w:val="20"/>
        </w:rPr>
        <w:t xml:space="preserve">Thank for </w:t>
      </w:r>
      <w:r w:rsidR="00AF63C1">
        <w:rPr>
          <w:sz w:val="20"/>
          <w:szCs w:val="20"/>
        </w:rPr>
        <w:t>q</w:t>
      </w:r>
      <w:r w:rsidR="00C24A12">
        <w:rPr>
          <w:sz w:val="20"/>
          <w:szCs w:val="20"/>
        </w:rPr>
        <w:t>uestion</w:t>
      </w:r>
      <w:r>
        <w:rPr>
          <w:sz w:val="20"/>
          <w:szCs w:val="20"/>
        </w:rPr>
        <w:t>, we clarify the use of the network as follows:</w:t>
      </w:r>
    </w:p>
    <w:p w14:paraId="344C9C31" w14:textId="6255C191" w:rsidR="002A77B2" w:rsidRPr="002A77B2" w:rsidRDefault="00EA4A72" w:rsidP="002A77B2">
      <w:pPr>
        <w:pStyle w:val="Quote"/>
        <w:rPr>
          <w:highlight w:val="yellow"/>
        </w:rPr>
      </w:pPr>
      <w:r w:rsidRPr="00EA4A72">
        <w:lastRenderedPageBreak/>
        <w:t>Also included in {TTS2016R} are the estimated travel times between OD as summarized in descriptive statistics table in Figure \ref{</w:t>
      </w:r>
      <w:proofErr w:type="spellStart"/>
      <w:proofErr w:type="gramStart"/>
      <w:r w:rsidRPr="00EA4A72">
        <w:t>fig:plot</w:t>
      </w:r>
      <w:proofErr w:type="gramEnd"/>
      <w:r w:rsidRPr="00EA4A72">
        <w:t>-tt-ttpertrip</w:t>
      </w:r>
      <w:proofErr w:type="spellEnd"/>
      <w:r w:rsidRPr="00EA4A72">
        <w:t>}; travel times are calculated using the package {r5r}. {r5r} interfaces with the java-based {r5} routing engine developed separately by [</w:t>
      </w:r>
      <w:proofErr w:type="spellStart"/>
      <w:r w:rsidRPr="00EA4A72">
        <w:t>Conveyal</w:t>
      </w:r>
      <w:proofErr w:type="spellEnd"/>
      <w:r w:rsidRPr="00EA4A72">
        <w:t xml:space="preserve">](https://conveyal.com/). The inputs to {r5r} for this data package were the desired mode, a maximum travel time threshold of 180 minutes, the geo-coded origin destination pairs based on the centroids of the TAZ, and </w:t>
      </w:r>
      <w:r w:rsidR="00452FEF">
        <w:t>the static</w:t>
      </w:r>
      <w:r w:rsidRPr="00EA4A72">
        <w:t xml:space="preserve"> Open Street Map road network of Ontario. A travel time threshold of 180 minutes was selected since it captures almost all potential OD interactions</w:t>
      </w:r>
      <w:r w:rsidR="00706A05" w:rsidRPr="00D15752">
        <w:t>.</w:t>
      </w:r>
    </w:p>
    <w:p w14:paraId="6D3AC13B" w14:textId="220B92C1" w:rsidR="00ED6FA9" w:rsidRPr="007B76B2" w:rsidRDefault="00ED6FA9" w:rsidP="007B76B2">
      <w:pPr>
        <w:pStyle w:val="Heading2"/>
        <w:ind w:left="851" w:hanging="851"/>
        <w:rPr>
          <w:sz w:val="20"/>
          <w:szCs w:val="20"/>
        </w:rPr>
      </w:pPr>
      <w:r w:rsidRPr="007B76B2">
        <w:rPr>
          <w:sz w:val="20"/>
          <w:szCs w:val="20"/>
        </w:rPr>
        <w:t>P3, line 34: "and jobs is the TTS 2016 region" should be "jobs in the..."?</w:t>
      </w:r>
    </w:p>
    <w:p w14:paraId="3109A94A" w14:textId="769598F3" w:rsidR="002A77B2" w:rsidRPr="002663E3" w:rsidRDefault="002663E3" w:rsidP="002663E3">
      <w:pPr>
        <w:pStyle w:val="ListParagraph"/>
        <w:numPr>
          <w:ilvl w:val="0"/>
          <w:numId w:val="2"/>
        </w:numPr>
        <w:ind w:left="851" w:hanging="491"/>
      </w:pPr>
      <w:r>
        <w:rPr>
          <w:sz w:val="20"/>
          <w:szCs w:val="20"/>
        </w:rPr>
        <w:t>Corrected, thank you!</w:t>
      </w:r>
    </w:p>
    <w:p w14:paraId="0213D505" w14:textId="5464D5E8" w:rsidR="00ED6FA9" w:rsidRPr="007B76B2" w:rsidRDefault="00ED6FA9" w:rsidP="007B76B2">
      <w:pPr>
        <w:pStyle w:val="Heading2"/>
        <w:ind w:left="851" w:hanging="851"/>
        <w:rPr>
          <w:sz w:val="20"/>
          <w:szCs w:val="20"/>
        </w:rPr>
      </w:pPr>
      <w:r w:rsidRPr="007B76B2">
        <w:rPr>
          <w:sz w:val="20"/>
          <w:szCs w:val="20"/>
        </w:rPr>
        <w:t xml:space="preserve">P4, line 35: What is the departure time used? Is the travel time the same across the day? Does R5R </w:t>
      </w:r>
      <w:proofErr w:type="gramStart"/>
      <w:r w:rsidRPr="007B76B2">
        <w:rPr>
          <w:sz w:val="20"/>
          <w:szCs w:val="20"/>
        </w:rPr>
        <w:t>take into account</w:t>
      </w:r>
      <w:proofErr w:type="gramEnd"/>
      <w:r w:rsidRPr="007B76B2">
        <w:rPr>
          <w:sz w:val="20"/>
          <w:szCs w:val="20"/>
        </w:rPr>
        <w:t xml:space="preserve"> rush hour traffic congestion or this a simple "20 miles driven on a 40mph limit road takes 30 minutes" calculation? </w:t>
      </w:r>
      <w:proofErr w:type="gramStart"/>
      <w:r w:rsidRPr="007B76B2">
        <w:rPr>
          <w:sz w:val="20"/>
          <w:szCs w:val="20"/>
        </w:rPr>
        <w:t>I'd</w:t>
      </w:r>
      <w:proofErr w:type="gramEnd"/>
      <w:r w:rsidRPr="007B76B2">
        <w:rPr>
          <w:sz w:val="20"/>
          <w:szCs w:val="20"/>
        </w:rPr>
        <w:t xml:space="preserve"> like to see a bit more information. Also, one mode (road) for all commuter transport seems like an over-simplification. How much rail travel is happening in the area? Walk/bike </w:t>
      </w:r>
      <w:proofErr w:type="spellStart"/>
      <w:r w:rsidRPr="007B76B2">
        <w:rPr>
          <w:sz w:val="20"/>
          <w:szCs w:val="20"/>
        </w:rPr>
        <w:t>etc</w:t>
      </w:r>
      <w:proofErr w:type="spellEnd"/>
      <w:r w:rsidRPr="007B76B2">
        <w:rPr>
          <w:sz w:val="20"/>
          <w:szCs w:val="20"/>
        </w:rPr>
        <w:t>?</w:t>
      </w:r>
    </w:p>
    <w:p w14:paraId="357E9543" w14:textId="77777777" w:rsidR="00EB187A" w:rsidRPr="00EB187A" w:rsidRDefault="004F6482" w:rsidP="002A77B2">
      <w:pPr>
        <w:pStyle w:val="ListParagraph"/>
        <w:numPr>
          <w:ilvl w:val="0"/>
          <w:numId w:val="2"/>
        </w:numPr>
        <w:ind w:left="851" w:hanging="491"/>
      </w:pPr>
      <w:r>
        <w:rPr>
          <w:sz w:val="20"/>
          <w:szCs w:val="20"/>
        </w:rPr>
        <w:t xml:space="preserve">Great points! </w:t>
      </w:r>
    </w:p>
    <w:p w14:paraId="2B9D212D" w14:textId="7258032C" w:rsidR="002A77B2" w:rsidRPr="00EB187A" w:rsidRDefault="004F6482" w:rsidP="002A77B2">
      <w:pPr>
        <w:pStyle w:val="ListParagraph"/>
        <w:numPr>
          <w:ilvl w:val="0"/>
          <w:numId w:val="2"/>
        </w:numPr>
        <w:ind w:left="851" w:hanging="491"/>
      </w:pPr>
      <w:r>
        <w:rPr>
          <w:sz w:val="20"/>
          <w:szCs w:val="20"/>
        </w:rPr>
        <w:t>Details about the departure time were removed – since this a static OSM road network was used, t</w:t>
      </w:r>
      <w:r w:rsidR="00A97157">
        <w:rPr>
          <w:sz w:val="20"/>
          <w:szCs w:val="20"/>
        </w:rPr>
        <w:t xml:space="preserve">raffic conditions are neglected so time of departure is </w:t>
      </w:r>
      <w:r w:rsidR="0041721D">
        <w:rPr>
          <w:sz w:val="20"/>
          <w:szCs w:val="20"/>
        </w:rPr>
        <w:t xml:space="preserve">not used in the car travel time calculations. </w:t>
      </w:r>
      <w:r w:rsidR="00DF264D">
        <w:rPr>
          <w:sz w:val="20"/>
          <w:szCs w:val="20"/>
        </w:rPr>
        <w:t>We hope we sufficiently</w:t>
      </w:r>
      <w:r w:rsidR="007B4FCE">
        <w:rPr>
          <w:sz w:val="20"/>
          <w:szCs w:val="20"/>
        </w:rPr>
        <w:t xml:space="preserve"> clarified the type of network used for th</w:t>
      </w:r>
      <w:r w:rsidR="00DF264D">
        <w:rPr>
          <w:sz w:val="20"/>
          <w:szCs w:val="20"/>
        </w:rPr>
        <w:t>e travel time calculations in addressing your comment above.</w:t>
      </w:r>
    </w:p>
    <w:p w14:paraId="7335CF20" w14:textId="10D3BFDC" w:rsidR="00EB187A" w:rsidRPr="007B4FCE" w:rsidRDefault="00EB187A" w:rsidP="002A77B2">
      <w:pPr>
        <w:pStyle w:val="ListParagraph"/>
        <w:numPr>
          <w:ilvl w:val="0"/>
          <w:numId w:val="2"/>
        </w:numPr>
        <w:ind w:left="851" w:hanging="491"/>
      </w:pPr>
      <w:r>
        <w:t>We chose to only include the travel times for car commuting because they are so critically important to the GGH</w:t>
      </w:r>
      <w:r w:rsidR="008D2ED3">
        <w:t xml:space="preserve">. Reflecting on your comment, we added the number of work-related trips for each OD by primary mode, to the OD table in the package. With this data, the modal split was calculated and overall, 79% of trips taken </w:t>
      </w:r>
      <w:r w:rsidR="001939A0">
        <w:t xml:space="preserve">using a car. </w:t>
      </w:r>
      <w:r w:rsidR="00EE588B">
        <w:t>We added in this context into the manuscript as follows:</w:t>
      </w:r>
    </w:p>
    <w:p w14:paraId="3B6EFAED" w14:textId="6BAAA8CC" w:rsidR="002A77B2" w:rsidRPr="002A77B2" w:rsidRDefault="008E0631" w:rsidP="002A77B2">
      <w:pPr>
        <w:pStyle w:val="Quote"/>
        <w:rPr>
          <w:sz w:val="20"/>
          <w:szCs w:val="20"/>
        </w:rPr>
      </w:pPr>
      <w:r w:rsidRPr="008E0631">
        <w:t>Additionally, the car mode was included since it is a critically important commute mode in the GGH. 2,598,379</w:t>
      </w:r>
      <w:r>
        <w:t xml:space="preserve"> </w:t>
      </w:r>
      <w:r w:rsidRPr="008E0631">
        <w:t xml:space="preserve">of the trips are made using a car mode out of the total </w:t>
      </w:r>
      <w:r w:rsidR="00F44898" w:rsidRPr="00F44898">
        <w:t>3,282,611</w:t>
      </w:r>
      <w:r w:rsidR="00F44898">
        <w:t xml:space="preserve"> </w:t>
      </w:r>
      <w:r w:rsidRPr="008E0631">
        <w:t xml:space="preserve">work-related trips according to the TTS 2016 data (i.e., </w:t>
      </w:r>
      <w:r w:rsidR="00F44898" w:rsidRPr="00F44898">
        <w:t>79%</w:t>
      </w:r>
      <w:r w:rsidR="00F44898">
        <w:t xml:space="preserve"> </w:t>
      </w:r>
      <w:r w:rsidR="003F6E86" w:rsidRPr="003F6E86">
        <w:t>of trips are taken by car</w:t>
      </w:r>
      <w:r w:rsidR="003F6E86">
        <w:t>)</w:t>
      </w:r>
      <w:r w:rsidR="00391F52" w:rsidRPr="00D15752">
        <w:t>.</w:t>
      </w:r>
    </w:p>
    <w:p w14:paraId="708F98BF" w14:textId="7DD46318" w:rsidR="00ED6FA9" w:rsidRPr="007B76B2" w:rsidRDefault="00ED6FA9" w:rsidP="007B76B2">
      <w:pPr>
        <w:pStyle w:val="Heading2"/>
        <w:ind w:left="851" w:hanging="851"/>
        <w:rPr>
          <w:sz w:val="20"/>
          <w:szCs w:val="20"/>
        </w:rPr>
      </w:pPr>
      <w:r w:rsidRPr="007B76B2">
        <w:rPr>
          <w:sz w:val="20"/>
          <w:szCs w:val="20"/>
        </w:rPr>
        <w:t xml:space="preserve">P5, line 29: Where you reference Toronto and Hamilton on the choropleth maps, it took me a while to realise that I had to </w:t>
      </w:r>
      <w:proofErr w:type="gramStart"/>
      <w:r w:rsidRPr="007B76B2">
        <w:rPr>
          <w:sz w:val="20"/>
          <w:szCs w:val="20"/>
        </w:rPr>
        <w:t>refer back</w:t>
      </w:r>
      <w:proofErr w:type="gramEnd"/>
      <w:r w:rsidRPr="007B76B2">
        <w:rPr>
          <w:sz w:val="20"/>
          <w:szCs w:val="20"/>
        </w:rPr>
        <w:t xml:space="preserve"> to Fig 1 which has the names. The "south-eastern border" and "eastern areas" descriptions had me looking in the wrong areas on Fig 3, until I looked back to Fig 1. It needs something on the Fig 3 map to highlight the areas for those of us who </w:t>
      </w:r>
      <w:proofErr w:type="gramStart"/>
      <w:r w:rsidRPr="007B76B2">
        <w:rPr>
          <w:sz w:val="20"/>
          <w:szCs w:val="20"/>
        </w:rPr>
        <w:t>don't</w:t>
      </w:r>
      <w:proofErr w:type="gramEnd"/>
      <w:r w:rsidRPr="007B76B2">
        <w:rPr>
          <w:sz w:val="20"/>
          <w:szCs w:val="20"/>
        </w:rPr>
        <w:t xml:space="preserve"> know Canada. Or at the very least "refer to Fig 1 for names".</w:t>
      </w:r>
    </w:p>
    <w:bookmarkEnd w:id="0"/>
    <w:p w14:paraId="4EB77FD0" w14:textId="6322565F" w:rsidR="002A77B2" w:rsidRPr="002D40D0" w:rsidRDefault="0094447C" w:rsidP="002A77B2">
      <w:pPr>
        <w:pStyle w:val="ListParagraph"/>
        <w:numPr>
          <w:ilvl w:val="0"/>
          <w:numId w:val="2"/>
        </w:numPr>
        <w:ind w:left="851" w:hanging="491"/>
      </w:pPr>
      <w:r>
        <w:rPr>
          <w:sz w:val="20"/>
          <w:szCs w:val="20"/>
        </w:rPr>
        <w:t xml:space="preserve">Thank you for pointing this out. </w:t>
      </w:r>
      <w:proofErr w:type="gramStart"/>
      <w:r>
        <w:rPr>
          <w:sz w:val="20"/>
          <w:szCs w:val="20"/>
        </w:rPr>
        <w:t>We’ve</w:t>
      </w:r>
      <w:proofErr w:type="gramEnd"/>
      <w:r>
        <w:rPr>
          <w:sz w:val="20"/>
          <w:szCs w:val="20"/>
        </w:rPr>
        <w:t xml:space="preserve"> added your suggestions in the text</w:t>
      </w:r>
      <w:r w:rsidR="003A1A6D">
        <w:rPr>
          <w:sz w:val="20"/>
          <w:szCs w:val="20"/>
        </w:rPr>
        <w:t xml:space="preserve"> and figure</w:t>
      </w:r>
      <w:r>
        <w:rPr>
          <w:sz w:val="20"/>
          <w:szCs w:val="20"/>
        </w:rPr>
        <w:t xml:space="preserve"> as follows:</w:t>
      </w:r>
    </w:p>
    <w:p w14:paraId="70AF3104" w14:textId="2DD87097" w:rsidR="002A77B2" w:rsidRPr="002D40D0" w:rsidRDefault="004171E0" w:rsidP="002A77B2">
      <w:pPr>
        <w:pStyle w:val="Quote"/>
        <w:rPr>
          <w:sz w:val="20"/>
          <w:szCs w:val="20"/>
        </w:rPr>
      </w:pPr>
      <w:r>
        <w:t>A</w:t>
      </w:r>
      <w:r w:rsidRPr="004171E0">
        <w:t>s can be observed in Figure \ref{</w:t>
      </w:r>
      <w:proofErr w:type="spellStart"/>
      <w:r w:rsidRPr="004171E0">
        <w:t>fig:plot-tt-ttpertrip</w:t>
      </w:r>
      <w:proofErr w:type="spellEnd"/>
      <w:r w:rsidRPr="004171E0">
        <w:t>}, the total travel time resembles the spatial trend distribution in the number of employed people in the previous plot (Figure \ref{</w:t>
      </w:r>
      <w:proofErr w:type="spellStart"/>
      <w:r w:rsidRPr="004171E0">
        <w:t>fig:tts-workers-jobs-plot</w:t>
      </w:r>
      <w:proofErr w:type="spellEnd"/>
      <w:r w:rsidRPr="004171E0">
        <w:t xml:space="preserve">}) and the spatial distribution of the average travel time is distinct from other plots presented so far. For instance, we can see that in areas around the south-eastern border such as Niagara and Waterloo (purple and brown borders), the average travel times are moderately low. </w:t>
      </w:r>
      <w:r w:rsidRPr="004171E0">
        <w:lastRenderedPageBreak/>
        <w:t xml:space="preserve">Additionally, travel times (by car) within the core of the Toronto census metropolitan area (CMA) </w:t>
      </w:r>
      <w:r w:rsidR="00164196">
        <w:t>(</w:t>
      </w:r>
      <w:r w:rsidR="00E11266">
        <w:t>blue</w:t>
      </w:r>
      <w:r w:rsidR="00164196">
        <w:t xml:space="preserve">) </w:t>
      </w:r>
      <w:r w:rsidRPr="004171E0">
        <w:t>is also moderately since traffic congestion is not reflected in the travel time estimations. Further from these areas, travel times are higher.</w:t>
      </w:r>
      <w:r>
        <w:t xml:space="preserve"> </w:t>
      </w:r>
    </w:p>
    <w:p w14:paraId="6C31ECBD" w14:textId="77777777" w:rsidR="004F6E34" w:rsidRDefault="004F6E34" w:rsidP="004F6E34">
      <w:pPr>
        <w:contextualSpacing w:val="0"/>
      </w:pPr>
      <w:r>
        <w:t>We hope that these modifications satisfy all the comments communicated by the reviewer. We are thankful for the insightful and constructive feedback.</w:t>
      </w:r>
    </w:p>
    <w:p w14:paraId="357B6703" w14:textId="2340B4AB" w:rsidR="00A21438" w:rsidRDefault="00A21438">
      <w:pPr>
        <w:spacing w:after="0"/>
        <w:contextualSpacing w:val="0"/>
        <w:jc w:val="left"/>
      </w:pPr>
      <w:r>
        <w:br w:type="page"/>
      </w:r>
    </w:p>
    <w:p w14:paraId="6B156C15" w14:textId="77777777" w:rsidR="00A21438" w:rsidRDefault="00A21438" w:rsidP="00A21438">
      <w:pPr>
        <w:pStyle w:val="Heading1"/>
        <w:ind w:left="567" w:hanging="567"/>
      </w:pPr>
      <w:r w:rsidRPr="00A505C1">
        <w:lastRenderedPageBreak/>
        <w:t>Response to Reviewer #</w:t>
      </w:r>
      <w:r>
        <w:t>2</w:t>
      </w:r>
      <w:r w:rsidRPr="00A505C1">
        <w:t xml:space="preserve">: </w:t>
      </w:r>
    </w:p>
    <w:p w14:paraId="2FE053F9" w14:textId="20CD1A9F" w:rsidR="00A21438" w:rsidRPr="007A2191" w:rsidRDefault="00A21438" w:rsidP="008A5653">
      <w:pPr>
        <w:pStyle w:val="Heading2"/>
        <w:numPr>
          <w:ilvl w:val="0"/>
          <w:numId w:val="0"/>
        </w:numPr>
        <w:rPr>
          <w:sz w:val="20"/>
          <w:szCs w:val="20"/>
        </w:rPr>
      </w:pPr>
      <w:r w:rsidRPr="007A2191">
        <w:rPr>
          <w:sz w:val="20"/>
          <w:szCs w:val="20"/>
        </w:rPr>
        <w:t>Here are a few comments that might be helpful:</w:t>
      </w:r>
    </w:p>
    <w:p w14:paraId="2AF36B08" w14:textId="2D7ABAF1" w:rsidR="00A21438" w:rsidRPr="007A2191" w:rsidRDefault="00A21438" w:rsidP="00A21438">
      <w:pPr>
        <w:pStyle w:val="Heading2"/>
        <w:ind w:left="851" w:hanging="851"/>
        <w:rPr>
          <w:sz w:val="20"/>
          <w:szCs w:val="20"/>
        </w:rPr>
      </w:pPr>
      <w:r w:rsidRPr="007A2191">
        <w:rPr>
          <w:sz w:val="20"/>
          <w:szCs w:val="20"/>
        </w:rPr>
        <w:t>The link to access the original dataset through the ‘http://dmg.utoronto.ca/survey-boundary-files' page provided in the GitHub documentation was not working at the time of this review.</w:t>
      </w:r>
    </w:p>
    <w:p w14:paraId="4710483E" w14:textId="2D61B8A6" w:rsidR="00A21438" w:rsidRPr="007A2191" w:rsidRDefault="00A225F4" w:rsidP="00713004">
      <w:pPr>
        <w:pStyle w:val="ListParagraph"/>
        <w:numPr>
          <w:ilvl w:val="0"/>
          <w:numId w:val="2"/>
        </w:numPr>
        <w:ind w:left="851" w:hanging="491"/>
        <w:rPr>
          <w:sz w:val="21"/>
          <w:szCs w:val="21"/>
        </w:rPr>
      </w:pPr>
      <w:r>
        <w:rPr>
          <w:sz w:val="20"/>
          <w:szCs w:val="20"/>
        </w:rPr>
        <w:t>The link seems to be working now! Thanks for flagging this, we will monitor it to ensure</w:t>
      </w:r>
      <w:r w:rsidR="00713004">
        <w:rPr>
          <w:sz w:val="20"/>
          <w:szCs w:val="20"/>
        </w:rPr>
        <w:t xml:space="preserve"> this link remaining live.</w:t>
      </w:r>
    </w:p>
    <w:p w14:paraId="56B04F49" w14:textId="43071500" w:rsidR="00A21438" w:rsidRPr="007A2191" w:rsidRDefault="00A21438" w:rsidP="00A21438">
      <w:pPr>
        <w:pStyle w:val="Heading2"/>
        <w:ind w:left="851" w:hanging="851"/>
        <w:rPr>
          <w:sz w:val="20"/>
          <w:szCs w:val="20"/>
        </w:rPr>
      </w:pPr>
      <w:r w:rsidRPr="007A2191">
        <w:rPr>
          <w:sz w:val="20"/>
          <w:szCs w:val="20"/>
        </w:rPr>
        <w:t>p. 2, l. 24-30: TAZ are central to the dataset and, as such, should be described more precisely. Could you provide an indication of their sizes and regularity? -- “Based on land-use and population demographics”, such as? and how?</w:t>
      </w:r>
    </w:p>
    <w:p w14:paraId="44DE786A" w14:textId="47BBE454" w:rsidR="00A21438" w:rsidRPr="002E69DB" w:rsidRDefault="00E06785" w:rsidP="00A21438">
      <w:pPr>
        <w:pStyle w:val="ListParagraph"/>
        <w:numPr>
          <w:ilvl w:val="0"/>
          <w:numId w:val="2"/>
        </w:numPr>
        <w:ind w:left="851" w:hanging="491"/>
        <w:rPr>
          <w:sz w:val="20"/>
          <w:szCs w:val="20"/>
        </w:rPr>
      </w:pPr>
      <w:r>
        <w:rPr>
          <w:sz w:val="20"/>
          <w:szCs w:val="20"/>
        </w:rPr>
        <w:t xml:space="preserve">Thanks for this comment, we agree TAZ are critical to the dataset. </w:t>
      </w:r>
      <w:r w:rsidR="00705ADE">
        <w:rPr>
          <w:sz w:val="20"/>
          <w:szCs w:val="20"/>
        </w:rPr>
        <w:t>We have</w:t>
      </w:r>
      <w:r>
        <w:rPr>
          <w:sz w:val="20"/>
          <w:szCs w:val="20"/>
        </w:rPr>
        <w:t xml:space="preserve"> added an additional sentence to </w:t>
      </w:r>
      <w:r w:rsidR="00705ADE">
        <w:rPr>
          <w:sz w:val="20"/>
          <w:szCs w:val="20"/>
        </w:rPr>
        <w:t>describe</w:t>
      </w:r>
      <w:r>
        <w:rPr>
          <w:sz w:val="20"/>
          <w:szCs w:val="20"/>
        </w:rPr>
        <w:t xml:space="preserve"> the TAZ used</w:t>
      </w:r>
      <w:r w:rsidR="00705ADE">
        <w:rPr>
          <w:sz w:val="20"/>
          <w:szCs w:val="20"/>
        </w:rPr>
        <w:t>. The text is revised as follows:</w:t>
      </w:r>
    </w:p>
    <w:p w14:paraId="25BE4CA2" w14:textId="12E950BF" w:rsidR="00A21438" w:rsidRPr="007A2191" w:rsidRDefault="007A3159" w:rsidP="00A21438">
      <w:pPr>
        <w:pStyle w:val="Quote"/>
      </w:pPr>
      <w:r>
        <w:t>T</w:t>
      </w:r>
      <w:r w:rsidRPr="00527260">
        <w:t xml:space="preserve">his data is aggregated and available at the level of TAZ: TAZ are a spatial unit of analysis typically used to estimate the number of trips produced and attracted to each zone [@meyer_urban_2001]. They are thus defined by transportation planners for a region based on intra-similarity and inter-dissimilarity between land-use and population demographics. Within the GGH boundaries, </w:t>
      </w:r>
      <w:r>
        <w:t>3</w:t>
      </w:r>
      <w:r w:rsidRPr="009C47F5">
        <w:t xml:space="preserve"> ,764 </w:t>
      </w:r>
      <w:r w:rsidRPr="00527260">
        <w:t xml:space="preserve">TAZ are specified and each TAZ is uniquely identified using the GTA06 Zoning System: the survey boundary is discussed in the 2016 TTS methodology and defined by the TTS [@data_management_group_tts_2018].  The TAZ range between 0.019 km^2 in spatial area to a maximum of </w:t>
      </w:r>
      <w:r>
        <w:t xml:space="preserve">879 </w:t>
      </w:r>
      <w:r w:rsidRPr="00527260">
        <w:t xml:space="preserve">km^2 (median: </w:t>
      </w:r>
      <w:r>
        <w:t>1.3</w:t>
      </w:r>
      <w:r w:rsidRPr="00527260">
        <w:t xml:space="preserve"> km^2 and 3rd quantile: </w:t>
      </w:r>
      <w:r>
        <w:t>2.8</w:t>
      </w:r>
      <w:r w:rsidRPr="00527260">
        <w:t xml:space="preserve"> km^2).</w:t>
      </w:r>
    </w:p>
    <w:p w14:paraId="108E9954" w14:textId="5B862E24" w:rsidR="00A21438" w:rsidRPr="007A2191" w:rsidRDefault="00A21438" w:rsidP="00A21438">
      <w:pPr>
        <w:pStyle w:val="Heading2"/>
        <w:ind w:left="851" w:hanging="851"/>
        <w:rPr>
          <w:sz w:val="20"/>
          <w:szCs w:val="20"/>
        </w:rPr>
      </w:pPr>
      <w:r w:rsidRPr="007A2191">
        <w:rPr>
          <w:sz w:val="20"/>
          <w:szCs w:val="20"/>
        </w:rPr>
        <w:t>p. 3, l. 35-42: It would be interesting to indicate how the workers that are travelling outside of the GGH boundaries are identified in the data (i.e., what destination does the origin-destination table record for them).</w:t>
      </w:r>
    </w:p>
    <w:p w14:paraId="4A4DDFEE" w14:textId="4C452381" w:rsidR="00051EF5" w:rsidRDefault="00051EF5" w:rsidP="00A21438">
      <w:pPr>
        <w:pStyle w:val="ListParagraph"/>
        <w:numPr>
          <w:ilvl w:val="0"/>
          <w:numId w:val="2"/>
        </w:numPr>
        <w:ind w:left="851" w:hanging="491"/>
        <w:rPr>
          <w:sz w:val="20"/>
          <w:szCs w:val="20"/>
        </w:rPr>
      </w:pPr>
      <w:r>
        <w:rPr>
          <w:sz w:val="20"/>
          <w:szCs w:val="20"/>
        </w:rPr>
        <w:t>Thank you for this comment – we wonder</w:t>
      </w:r>
      <w:r w:rsidR="003272C3">
        <w:rPr>
          <w:sz w:val="20"/>
          <w:szCs w:val="20"/>
        </w:rPr>
        <w:t>ed</w:t>
      </w:r>
      <w:r>
        <w:rPr>
          <w:sz w:val="20"/>
          <w:szCs w:val="20"/>
        </w:rPr>
        <w:t xml:space="preserve"> about this too!</w:t>
      </w:r>
    </w:p>
    <w:p w14:paraId="0685EFAF" w14:textId="77777777" w:rsidR="00C27D2B" w:rsidRDefault="00051EF5" w:rsidP="00A21438">
      <w:pPr>
        <w:pStyle w:val="ListParagraph"/>
        <w:numPr>
          <w:ilvl w:val="0"/>
          <w:numId w:val="2"/>
        </w:numPr>
        <w:ind w:left="851" w:hanging="491"/>
        <w:rPr>
          <w:sz w:val="20"/>
          <w:szCs w:val="20"/>
        </w:rPr>
      </w:pPr>
      <w:r>
        <w:rPr>
          <w:sz w:val="20"/>
          <w:szCs w:val="20"/>
        </w:rPr>
        <w:t xml:space="preserve">To our knowledge, the TTS does not provide data on </w:t>
      </w:r>
      <w:r w:rsidR="00EC57D7">
        <w:rPr>
          <w:sz w:val="20"/>
          <w:szCs w:val="20"/>
        </w:rPr>
        <w:t xml:space="preserve">where workers inside the TTS travel for employment, only that they </w:t>
      </w:r>
      <w:r w:rsidR="00FA4334">
        <w:rPr>
          <w:sz w:val="20"/>
          <w:szCs w:val="20"/>
        </w:rPr>
        <w:t>travel</w:t>
      </w:r>
      <w:r w:rsidR="00EC57D7">
        <w:rPr>
          <w:sz w:val="20"/>
          <w:szCs w:val="20"/>
        </w:rPr>
        <w:t xml:space="preserve"> ‘externally’.</w:t>
      </w:r>
      <w:r w:rsidR="00FA4334">
        <w:rPr>
          <w:sz w:val="20"/>
          <w:szCs w:val="20"/>
        </w:rPr>
        <w:t xml:space="preserve"> </w:t>
      </w:r>
      <w:proofErr w:type="gramStart"/>
      <w:r w:rsidR="00FA4334">
        <w:rPr>
          <w:sz w:val="20"/>
          <w:szCs w:val="20"/>
        </w:rPr>
        <w:t>The majority of</w:t>
      </w:r>
      <w:proofErr w:type="gramEnd"/>
      <w:r w:rsidR="00FA4334">
        <w:rPr>
          <w:sz w:val="20"/>
          <w:szCs w:val="20"/>
        </w:rPr>
        <w:t xml:space="preserve"> the workers who travel externally</w:t>
      </w:r>
      <w:r w:rsidR="00EC57D7">
        <w:rPr>
          <w:sz w:val="20"/>
          <w:szCs w:val="20"/>
        </w:rPr>
        <w:t xml:space="preserve"> </w:t>
      </w:r>
      <w:r w:rsidR="00FA4334">
        <w:rPr>
          <w:sz w:val="20"/>
          <w:szCs w:val="20"/>
        </w:rPr>
        <w:t xml:space="preserve">are in closer proximity to the edge </w:t>
      </w:r>
      <w:r w:rsidR="00C27D2B">
        <w:rPr>
          <w:sz w:val="20"/>
          <w:szCs w:val="20"/>
        </w:rPr>
        <w:t xml:space="preserve">of the GGH, which makes sense. </w:t>
      </w:r>
    </w:p>
    <w:p w14:paraId="499CE104" w14:textId="2ED7B85E" w:rsidR="00A21438" w:rsidRDefault="00C27D2B" w:rsidP="00A21438">
      <w:pPr>
        <w:pStyle w:val="ListParagraph"/>
        <w:numPr>
          <w:ilvl w:val="0"/>
          <w:numId w:val="2"/>
        </w:numPr>
        <w:ind w:left="851" w:hanging="491"/>
        <w:rPr>
          <w:sz w:val="20"/>
          <w:szCs w:val="20"/>
        </w:rPr>
      </w:pPr>
      <w:r>
        <w:rPr>
          <w:sz w:val="20"/>
          <w:szCs w:val="20"/>
        </w:rPr>
        <w:t>Additionally, t</w:t>
      </w:r>
      <w:r w:rsidR="00D83B19">
        <w:rPr>
          <w:sz w:val="20"/>
          <w:szCs w:val="20"/>
        </w:rPr>
        <w:t>he GGH accounts for approximately 55% of Ontario’s entire population</w:t>
      </w:r>
      <w:r w:rsidR="00F92B39">
        <w:rPr>
          <w:sz w:val="20"/>
          <w:szCs w:val="20"/>
        </w:rPr>
        <w:t xml:space="preserve"> and captures many of the provinces census agglomerations. </w:t>
      </w:r>
    </w:p>
    <w:p w14:paraId="22712475" w14:textId="5FD97A04" w:rsidR="00A21438" w:rsidRPr="00D16F93" w:rsidRDefault="00C27D2B" w:rsidP="00D16F93">
      <w:pPr>
        <w:pStyle w:val="ListParagraph"/>
        <w:numPr>
          <w:ilvl w:val="0"/>
          <w:numId w:val="2"/>
        </w:numPr>
        <w:ind w:left="851" w:hanging="491"/>
        <w:rPr>
          <w:sz w:val="20"/>
          <w:szCs w:val="20"/>
        </w:rPr>
      </w:pPr>
      <w:r>
        <w:rPr>
          <w:sz w:val="20"/>
          <w:szCs w:val="20"/>
        </w:rPr>
        <w:t xml:space="preserve">Considering </w:t>
      </w:r>
      <w:r w:rsidR="00F92B39">
        <w:rPr>
          <w:sz w:val="20"/>
          <w:szCs w:val="20"/>
        </w:rPr>
        <w:t>the</w:t>
      </w:r>
      <w:r>
        <w:rPr>
          <w:sz w:val="20"/>
          <w:szCs w:val="20"/>
        </w:rPr>
        <w:t xml:space="preserve"> significant of the GGH population</w:t>
      </w:r>
      <w:r w:rsidR="00D16F93">
        <w:rPr>
          <w:sz w:val="20"/>
          <w:szCs w:val="20"/>
        </w:rPr>
        <w:t xml:space="preserve"> and the limitations of the TTS, we can’t provide any additional information about the </w:t>
      </w:r>
      <w:proofErr w:type="gramStart"/>
      <w:r w:rsidR="00D16F93">
        <w:rPr>
          <w:sz w:val="20"/>
          <w:szCs w:val="20"/>
        </w:rPr>
        <w:t>externally-travelling</w:t>
      </w:r>
      <w:proofErr w:type="gramEnd"/>
      <w:r w:rsidR="00D16F93">
        <w:rPr>
          <w:sz w:val="20"/>
          <w:szCs w:val="20"/>
        </w:rPr>
        <w:t xml:space="preserve"> GGH workers.</w:t>
      </w:r>
    </w:p>
    <w:p w14:paraId="69905359" w14:textId="65B93402" w:rsidR="00A21438" w:rsidRPr="007A2191" w:rsidRDefault="00A21438" w:rsidP="00A21438">
      <w:pPr>
        <w:pStyle w:val="Heading2"/>
        <w:ind w:left="851" w:hanging="851"/>
        <w:rPr>
          <w:sz w:val="20"/>
          <w:szCs w:val="20"/>
        </w:rPr>
      </w:pPr>
      <w:r w:rsidRPr="007A2191">
        <w:rPr>
          <w:sz w:val="20"/>
          <w:szCs w:val="20"/>
        </w:rPr>
        <w:t>p. 4, l. 36: “a small proportion of trips are taken by non-car modes”: is there a way to know how much from another source?</w:t>
      </w:r>
    </w:p>
    <w:p w14:paraId="60DA7C09" w14:textId="32734A35" w:rsidR="00A21438" w:rsidRPr="002E69DB" w:rsidRDefault="005D065F" w:rsidP="00A21438">
      <w:pPr>
        <w:pStyle w:val="ListParagraph"/>
        <w:numPr>
          <w:ilvl w:val="0"/>
          <w:numId w:val="2"/>
        </w:numPr>
        <w:ind w:left="851" w:hanging="491"/>
        <w:rPr>
          <w:sz w:val="20"/>
          <w:szCs w:val="20"/>
        </w:rPr>
      </w:pPr>
      <w:r>
        <w:rPr>
          <w:sz w:val="20"/>
          <w:szCs w:val="20"/>
        </w:rPr>
        <w:t>Great point, we replaced this text and added onto the prominence of the car-commute in the GGH in the following:</w:t>
      </w:r>
    </w:p>
    <w:p w14:paraId="2E29FE63" w14:textId="77777777" w:rsidR="00315C92" w:rsidRPr="00315C92" w:rsidRDefault="00315C92" w:rsidP="00315C92">
      <w:pPr>
        <w:pStyle w:val="Quote"/>
      </w:pPr>
      <w:r w:rsidRPr="00315C92">
        <w:t>Additionally, the car mode was included since it is a critically important commute mode in the GGH. 2,598,379 of the trips are made using a car mode out of the total 3,282,611 work-related trips according to the TTS 2016 data (i.e., 79% of trips are taken by car).</w:t>
      </w:r>
    </w:p>
    <w:p w14:paraId="68C5FCA0" w14:textId="4AD671C4" w:rsidR="00A21438" w:rsidRPr="007A2191" w:rsidRDefault="00A21438" w:rsidP="00A21438">
      <w:pPr>
        <w:pStyle w:val="Heading2"/>
        <w:ind w:left="851" w:hanging="851"/>
        <w:rPr>
          <w:sz w:val="20"/>
          <w:szCs w:val="20"/>
        </w:rPr>
      </w:pPr>
      <w:r w:rsidRPr="007A2191">
        <w:rPr>
          <w:sz w:val="20"/>
          <w:szCs w:val="20"/>
        </w:rPr>
        <w:lastRenderedPageBreak/>
        <w:t>p. 4, Figure 2. The equivalent plots in the GitHub documentation are far more readable. Would it be possible to change the palette to something else?</w:t>
      </w:r>
    </w:p>
    <w:p w14:paraId="40600ECD" w14:textId="77777777" w:rsidR="00C6556D" w:rsidRDefault="002C2B52" w:rsidP="00A21438">
      <w:pPr>
        <w:pStyle w:val="ListParagraph"/>
        <w:numPr>
          <w:ilvl w:val="0"/>
          <w:numId w:val="2"/>
        </w:numPr>
        <w:ind w:left="851" w:hanging="491"/>
        <w:rPr>
          <w:sz w:val="20"/>
          <w:szCs w:val="20"/>
        </w:rPr>
      </w:pPr>
      <w:r>
        <w:rPr>
          <w:sz w:val="20"/>
          <w:szCs w:val="20"/>
        </w:rPr>
        <w:t>Great suggestion</w:t>
      </w:r>
      <w:r w:rsidR="004312E4">
        <w:rPr>
          <w:sz w:val="20"/>
          <w:szCs w:val="20"/>
        </w:rPr>
        <w:t xml:space="preserve">. </w:t>
      </w:r>
      <w:r w:rsidR="00623106">
        <w:rPr>
          <w:sz w:val="20"/>
          <w:szCs w:val="20"/>
        </w:rPr>
        <w:t xml:space="preserve">In the GitHub readme, the figures shown just use a continuous scale </w:t>
      </w:r>
      <w:r w:rsidR="000A18EE">
        <w:rPr>
          <w:sz w:val="20"/>
          <w:szCs w:val="20"/>
        </w:rPr>
        <w:t xml:space="preserve">– this makes the map look nicer. In the Figures included in the manuscript, we used a different plotting pack and set the scale to </w:t>
      </w:r>
      <w:proofErr w:type="spellStart"/>
      <w:r w:rsidR="000A18EE">
        <w:rPr>
          <w:sz w:val="20"/>
          <w:szCs w:val="20"/>
        </w:rPr>
        <w:t>jenks</w:t>
      </w:r>
      <w:proofErr w:type="spellEnd"/>
      <w:r w:rsidR="000A18EE">
        <w:rPr>
          <w:sz w:val="20"/>
          <w:szCs w:val="20"/>
        </w:rPr>
        <w:t xml:space="preserve"> distribution</w:t>
      </w:r>
      <w:r w:rsidR="0042556D">
        <w:rPr>
          <w:sz w:val="20"/>
          <w:szCs w:val="20"/>
        </w:rPr>
        <w:t xml:space="preserve"> </w:t>
      </w:r>
      <w:r w:rsidR="007744D7">
        <w:rPr>
          <w:sz w:val="20"/>
          <w:szCs w:val="20"/>
        </w:rPr>
        <w:t xml:space="preserve">to emphasis </w:t>
      </w:r>
      <w:r w:rsidR="00C6556D">
        <w:rPr>
          <w:sz w:val="20"/>
          <w:szCs w:val="20"/>
        </w:rPr>
        <w:t>the differences.</w:t>
      </w:r>
    </w:p>
    <w:p w14:paraId="6446172A" w14:textId="317FFC1C" w:rsidR="00A21438" w:rsidRPr="00C6556D" w:rsidRDefault="00C6556D" w:rsidP="00C6556D">
      <w:pPr>
        <w:pStyle w:val="ListParagraph"/>
        <w:numPr>
          <w:ilvl w:val="0"/>
          <w:numId w:val="2"/>
        </w:numPr>
        <w:ind w:left="851" w:hanging="491"/>
        <w:rPr>
          <w:sz w:val="20"/>
          <w:szCs w:val="20"/>
        </w:rPr>
      </w:pPr>
      <w:r>
        <w:rPr>
          <w:sz w:val="20"/>
          <w:szCs w:val="20"/>
        </w:rPr>
        <w:t xml:space="preserve">However – we changed the palette to Blue-Yellow and muted the </w:t>
      </w:r>
      <w:proofErr w:type="gramStart"/>
      <w:r>
        <w:rPr>
          <w:sz w:val="20"/>
          <w:szCs w:val="20"/>
        </w:rPr>
        <w:t>colours</w:t>
      </w:r>
      <w:proofErr w:type="gramEnd"/>
      <w:r>
        <w:rPr>
          <w:sz w:val="20"/>
          <w:szCs w:val="20"/>
        </w:rPr>
        <w:t xml:space="preserve"> so the figures are more visually appealing. We like it more now - hope you like it too!</w:t>
      </w:r>
    </w:p>
    <w:p w14:paraId="6FF38EB5" w14:textId="2213F53F" w:rsidR="00A21438" w:rsidRPr="007A2191" w:rsidRDefault="00A21438" w:rsidP="00A21438">
      <w:pPr>
        <w:pStyle w:val="Heading2"/>
        <w:ind w:left="851" w:hanging="851"/>
        <w:rPr>
          <w:sz w:val="20"/>
          <w:szCs w:val="20"/>
        </w:rPr>
      </w:pPr>
      <w:r w:rsidRPr="007A2191">
        <w:rPr>
          <w:sz w:val="20"/>
          <w:szCs w:val="20"/>
        </w:rPr>
        <w:t>p. 5, l. 32: please indicate where Peterborough is located on the map.</w:t>
      </w:r>
    </w:p>
    <w:p w14:paraId="7FFFC9D1" w14:textId="0E8C595D" w:rsidR="00FF0B5E" w:rsidRPr="002D40D0" w:rsidRDefault="00FF0B5E" w:rsidP="00FF0B5E">
      <w:pPr>
        <w:pStyle w:val="ListParagraph"/>
        <w:numPr>
          <w:ilvl w:val="0"/>
          <w:numId w:val="2"/>
        </w:numPr>
        <w:ind w:left="851" w:hanging="491"/>
      </w:pPr>
      <w:r>
        <w:rPr>
          <w:sz w:val="20"/>
          <w:szCs w:val="20"/>
        </w:rPr>
        <w:t xml:space="preserve">Thank you for pointing this out. </w:t>
      </w:r>
      <w:proofErr w:type="gramStart"/>
      <w:r>
        <w:rPr>
          <w:sz w:val="20"/>
          <w:szCs w:val="20"/>
        </w:rPr>
        <w:t>We’ve</w:t>
      </w:r>
      <w:proofErr w:type="gramEnd"/>
      <w:r>
        <w:rPr>
          <w:sz w:val="20"/>
          <w:szCs w:val="20"/>
        </w:rPr>
        <w:t xml:space="preserve"> added a suggestion from reviewer #1 </w:t>
      </w:r>
      <w:r w:rsidR="00E1543F">
        <w:rPr>
          <w:sz w:val="20"/>
          <w:szCs w:val="20"/>
        </w:rPr>
        <w:t>that clarifies this issue as follows:</w:t>
      </w:r>
    </w:p>
    <w:p w14:paraId="41F8A99C" w14:textId="200D4D6E" w:rsidR="00164196" w:rsidRPr="00164196" w:rsidRDefault="00164196" w:rsidP="00164196">
      <w:pPr>
        <w:pStyle w:val="Quote"/>
      </w:pPr>
      <w:r w:rsidRPr="00164196">
        <w:t>As can be observed in Figure \ref{</w:t>
      </w:r>
      <w:proofErr w:type="spellStart"/>
      <w:r w:rsidRPr="00164196">
        <w:t>fig:plot-tt-ttpertrip</w:t>
      </w:r>
      <w:proofErr w:type="spellEnd"/>
      <w:r w:rsidRPr="00164196">
        <w:t>}, the total travel time resembles the spatial trend distribution in the number of employed people in the previous plot (Figure \ref{</w:t>
      </w:r>
      <w:proofErr w:type="spellStart"/>
      <w:r w:rsidRPr="00164196">
        <w:t>fig:tts-workers-jobs-plot</w:t>
      </w:r>
      <w:proofErr w:type="spellEnd"/>
      <w:r w:rsidRPr="00164196">
        <w:t>}) and the spatial distribution of the average travel time is distinct from other plots presented so far. For instance, we can see that in areas around the south-eastern border such as Niagara and Waterloo (purple and brown borders), the average travel times are moderately low. Additionally, travel times (by car) within the core of the Toronto census metropolitan area (CMA) (</w:t>
      </w:r>
      <w:r w:rsidR="00FC3E65">
        <w:t>blue</w:t>
      </w:r>
      <w:r w:rsidRPr="00164196">
        <w:t xml:space="preserve">) is also moderately since traffic congestion is not reflected in the travel time estimations. Further from these areas, travel times are higher. </w:t>
      </w:r>
    </w:p>
    <w:p w14:paraId="05C13B94" w14:textId="0606FB92" w:rsidR="00A21438" w:rsidRDefault="00A21438" w:rsidP="00A21438">
      <w:pPr>
        <w:pStyle w:val="Heading2"/>
        <w:ind w:left="851" w:hanging="851"/>
        <w:rPr>
          <w:sz w:val="20"/>
          <w:szCs w:val="20"/>
        </w:rPr>
      </w:pPr>
      <w:r w:rsidRPr="007A2191">
        <w:rPr>
          <w:sz w:val="20"/>
          <w:szCs w:val="20"/>
        </w:rPr>
        <w:t>p. 7, l. 7: “are included as a compliment”</w:t>
      </w:r>
    </w:p>
    <w:p w14:paraId="686B2404" w14:textId="33A0102F" w:rsidR="00E05562" w:rsidRPr="00E05562" w:rsidRDefault="008C0B0C" w:rsidP="00E05562">
      <w:pPr>
        <w:pStyle w:val="ListParagraph"/>
        <w:numPr>
          <w:ilvl w:val="0"/>
          <w:numId w:val="2"/>
        </w:numPr>
        <w:ind w:left="851" w:hanging="491"/>
        <w:rPr>
          <w:sz w:val="20"/>
          <w:szCs w:val="20"/>
        </w:rPr>
      </w:pPr>
      <w:r>
        <w:rPr>
          <w:sz w:val="20"/>
          <w:szCs w:val="20"/>
        </w:rPr>
        <w:t>Nice catch, we rephrased this sentence for clarity as follows:</w:t>
      </w:r>
    </w:p>
    <w:p w14:paraId="555198FF" w14:textId="0603F19F" w:rsidR="00A21438" w:rsidRPr="00E76065" w:rsidRDefault="00E05562" w:rsidP="00E05562">
      <w:pPr>
        <w:pStyle w:val="Quote"/>
      </w:pPr>
      <w:r>
        <w:t xml:space="preserve">In addition, inter-centroid travel timetables are </w:t>
      </w:r>
      <w:proofErr w:type="gramStart"/>
      <w:r>
        <w:t>calculated</w:t>
      </w:r>
      <w:proofErr w:type="gramEnd"/>
      <w:r>
        <w:t xml:space="preserve"> and the associated planning/municipality boundaries are included.</w:t>
      </w:r>
    </w:p>
    <w:p w14:paraId="090B5B9F" w14:textId="149D59B3" w:rsidR="00613DFD" w:rsidRDefault="00A21438" w:rsidP="00613DFD">
      <w:pPr>
        <w:contextualSpacing w:val="0"/>
      </w:pPr>
      <w:r>
        <w:t>We hope that these modifications satisfy all the comments communicated by the reviewer. We are thankful for the insightful and constructive feedback.</w:t>
      </w:r>
      <w:r w:rsidR="00613DFD">
        <w:br w:type="page"/>
      </w:r>
    </w:p>
    <w:p w14:paraId="36C00F91" w14:textId="1ADA9CFA" w:rsidR="00613DFD" w:rsidRDefault="00613DFD" w:rsidP="003E0F95">
      <w:pPr>
        <w:pStyle w:val="Heading1"/>
        <w:ind w:left="567" w:hanging="567"/>
      </w:pPr>
      <w:r w:rsidRPr="00A505C1">
        <w:lastRenderedPageBreak/>
        <w:t xml:space="preserve">Response to </w:t>
      </w:r>
      <w:r w:rsidR="003E0F95">
        <w:t>Editor</w:t>
      </w:r>
      <w:r w:rsidRPr="00A505C1">
        <w:t xml:space="preserve"> </w:t>
      </w:r>
    </w:p>
    <w:p w14:paraId="5FCA142C" w14:textId="7FFE53C6" w:rsidR="005841DD" w:rsidRDefault="005841DD" w:rsidP="007B76B2">
      <w:pPr>
        <w:pStyle w:val="Heading2"/>
        <w:ind w:left="851" w:hanging="851"/>
        <w:rPr>
          <w:sz w:val="20"/>
          <w:szCs w:val="20"/>
        </w:rPr>
      </w:pPr>
      <w:r w:rsidRPr="005841DD">
        <w:rPr>
          <w:sz w:val="20"/>
          <w:szCs w:val="20"/>
        </w:rPr>
        <w:t>I have received two reports on your submission, and I have also inspected it myself in detail. My sense is that there is value in the manuscript and the data product, but it needs to be further "unearthed" to make it as useful as possible for the EP-B readership. Both referees provide useful comments I'd like you to address (in the case of R.1, I don't expect you to include detailed computational comparisons and this is not the venue for it, but I do think it'd be useful to try to use their comments as guidance to make your paper clearer as to what it tries and doesn't try to do). Beyond the two reports, there are two further aspects I think would be useful to incorporate in the paper:</w:t>
      </w:r>
    </w:p>
    <w:p w14:paraId="5AE0E111" w14:textId="4E19D5C0" w:rsidR="00C96F77" w:rsidRPr="00C96F77" w:rsidRDefault="00C96F77" w:rsidP="00C96F77">
      <w:pPr>
        <w:pStyle w:val="ListParagraph"/>
        <w:numPr>
          <w:ilvl w:val="0"/>
          <w:numId w:val="2"/>
        </w:numPr>
        <w:ind w:left="851" w:hanging="491"/>
      </w:pPr>
      <w:r>
        <w:t>Thank you for these comments. We hope we addressed the comments from the two reviewe</w:t>
      </w:r>
      <w:r w:rsidR="002B6BCD">
        <w:t xml:space="preserve">rs up to </w:t>
      </w:r>
      <w:r w:rsidR="001A344B">
        <w:t xml:space="preserve">your </w:t>
      </w:r>
      <w:r w:rsidR="00CD754A">
        <w:t>satisfaction.</w:t>
      </w:r>
    </w:p>
    <w:p w14:paraId="6674BA3E" w14:textId="6EB43F26" w:rsidR="005841DD" w:rsidRDefault="005841DD" w:rsidP="007B76B2">
      <w:pPr>
        <w:pStyle w:val="Heading2"/>
        <w:ind w:left="851" w:hanging="851"/>
        <w:rPr>
          <w:sz w:val="20"/>
          <w:szCs w:val="20"/>
        </w:rPr>
      </w:pPr>
      <w:r w:rsidRPr="005841DD">
        <w:rPr>
          <w:sz w:val="20"/>
          <w:szCs w:val="20"/>
        </w:rPr>
        <w:t xml:space="preserve">Contribution of the data product: what is new? From my reading, it is not entirely clear if what you have packaged is entirely provided by TTS or you have done an additional exercise in fusing the data with additional sources (e.g., census). Could you please walk the reader through what is the data product adding above and beyond what is already available for direct download from the official TTS page? If there is only data that is already available from the official source, </w:t>
      </w:r>
      <w:proofErr w:type="gramStart"/>
      <w:r w:rsidRPr="005841DD">
        <w:rPr>
          <w:sz w:val="20"/>
          <w:szCs w:val="20"/>
        </w:rPr>
        <w:t>I'd</w:t>
      </w:r>
      <w:proofErr w:type="gramEnd"/>
      <w:r w:rsidRPr="005841DD">
        <w:rPr>
          <w:sz w:val="20"/>
          <w:szCs w:val="20"/>
        </w:rPr>
        <w:t xml:space="preserve"> consider combining it with other data that you think would be useful in this context.</w:t>
      </w:r>
    </w:p>
    <w:p w14:paraId="228E4AFC" w14:textId="77777777" w:rsidR="001F2AEB" w:rsidRDefault="00CD754A" w:rsidP="00CD754A">
      <w:pPr>
        <w:pStyle w:val="ListParagraph"/>
        <w:numPr>
          <w:ilvl w:val="0"/>
          <w:numId w:val="2"/>
        </w:numPr>
        <w:ind w:left="851" w:hanging="491"/>
        <w:rPr>
          <w:sz w:val="20"/>
          <w:szCs w:val="20"/>
        </w:rPr>
      </w:pPr>
      <w:r>
        <w:rPr>
          <w:sz w:val="20"/>
          <w:szCs w:val="20"/>
        </w:rPr>
        <w:t xml:space="preserve">Agreed. </w:t>
      </w:r>
      <w:r w:rsidR="00864EA8">
        <w:rPr>
          <w:sz w:val="20"/>
          <w:szCs w:val="20"/>
        </w:rPr>
        <w:t xml:space="preserve">Your suggestion along with the other reviews inspired us to incorporate more data into the data package. We added the number of trips, by mode, to the origin destination table. This will facilitate the </w:t>
      </w:r>
      <w:r w:rsidR="001E6112">
        <w:rPr>
          <w:sz w:val="20"/>
          <w:szCs w:val="20"/>
        </w:rPr>
        <w:t>analysis of modal trends in commute</w:t>
      </w:r>
      <w:r w:rsidR="001F2AEB">
        <w:rPr>
          <w:sz w:val="20"/>
          <w:szCs w:val="20"/>
        </w:rPr>
        <w:t>.</w:t>
      </w:r>
    </w:p>
    <w:p w14:paraId="269AB8C8" w14:textId="77777777" w:rsidR="00EB77B8" w:rsidRDefault="001F2AEB" w:rsidP="00CD754A">
      <w:pPr>
        <w:pStyle w:val="ListParagraph"/>
        <w:numPr>
          <w:ilvl w:val="0"/>
          <w:numId w:val="2"/>
        </w:numPr>
        <w:ind w:left="851" w:hanging="491"/>
        <w:rPr>
          <w:sz w:val="20"/>
          <w:szCs w:val="20"/>
        </w:rPr>
      </w:pPr>
      <w:r>
        <w:rPr>
          <w:sz w:val="20"/>
          <w:szCs w:val="20"/>
        </w:rPr>
        <w:t xml:space="preserve">Furthermore, we added IDs to the TAZ (which </w:t>
      </w:r>
      <w:r w:rsidR="001342B7">
        <w:rPr>
          <w:sz w:val="20"/>
          <w:szCs w:val="20"/>
        </w:rPr>
        <w:t>are defined by the 2016 TTS) that</w:t>
      </w:r>
      <w:r>
        <w:rPr>
          <w:sz w:val="20"/>
          <w:szCs w:val="20"/>
        </w:rPr>
        <w:t xml:space="preserve"> correspond to the Canadian Census</w:t>
      </w:r>
      <w:r w:rsidR="001342B7">
        <w:rPr>
          <w:sz w:val="20"/>
          <w:szCs w:val="20"/>
        </w:rPr>
        <w:t xml:space="preserve">. This will facilitate the simple </w:t>
      </w:r>
      <w:r w:rsidR="00282FD6">
        <w:rPr>
          <w:sz w:val="20"/>
          <w:szCs w:val="20"/>
        </w:rPr>
        <w:t>integration</w:t>
      </w:r>
      <w:r w:rsidR="00487018">
        <w:rPr>
          <w:sz w:val="20"/>
          <w:szCs w:val="20"/>
        </w:rPr>
        <w:t xml:space="preserve"> of any census variables which users of the package can easily extract</w:t>
      </w:r>
      <w:r w:rsidR="00282FD6">
        <w:rPr>
          <w:sz w:val="20"/>
          <w:szCs w:val="20"/>
        </w:rPr>
        <w:t xml:space="preserve">. </w:t>
      </w:r>
      <w:r w:rsidR="00B24EAD">
        <w:rPr>
          <w:sz w:val="20"/>
          <w:szCs w:val="20"/>
        </w:rPr>
        <w:t>These variables</w:t>
      </w:r>
      <w:r w:rsidR="00D032F1">
        <w:rPr>
          <w:sz w:val="20"/>
          <w:szCs w:val="20"/>
        </w:rPr>
        <w:t xml:space="preserve"> </w:t>
      </w:r>
      <w:r w:rsidR="00EB77B8">
        <w:rPr>
          <w:sz w:val="20"/>
          <w:szCs w:val="20"/>
        </w:rPr>
        <w:t xml:space="preserve">can be widely used for a variety of </w:t>
      </w:r>
      <w:r w:rsidR="00B24EAD">
        <w:rPr>
          <w:sz w:val="20"/>
          <w:szCs w:val="20"/>
        </w:rPr>
        <w:t>analysis.</w:t>
      </w:r>
    </w:p>
    <w:p w14:paraId="6524C57D" w14:textId="1E0EA9F2" w:rsidR="00D81BE7" w:rsidRDefault="00D81BE7" w:rsidP="00CD754A">
      <w:pPr>
        <w:pStyle w:val="ListParagraph"/>
        <w:numPr>
          <w:ilvl w:val="0"/>
          <w:numId w:val="2"/>
        </w:numPr>
        <w:ind w:left="851" w:hanging="491"/>
        <w:rPr>
          <w:sz w:val="20"/>
          <w:szCs w:val="20"/>
        </w:rPr>
      </w:pPr>
      <w:r>
        <w:rPr>
          <w:sz w:val="20"/>
          <w:szCs w:val="20"/>
        </w:rPr>
        <w:t xml:space="preserve">We edited the introductory </w:t>
      </w:r>
      <w:r w:rsidR="00CB296B">
        <w:rPr>
          <w:sz w:val="20"/>
          <w:szCs w:val="20"/>
        </w:rPr>
        <w:t xml:space="preserve">section to better capture the contribution of the data product </w:t>
      </w:r>
      <w:r>
        <w:rPr>
          <w:sz w:val="20"/>
          <w:szCs w:val="20"/>
        </w:rPr>
        <w:t>as follows:</w:t>
      </w:r>
    </w:p>
    <w:p w14:paraId="760F0AC7" w14:textId="77777777" w:rsidR="00215D4A" w:rsidRDefault="00215D4A" w:rsidP="00215D4A">
      <w:pPr>
        <w:pStyle w:val="Quote"/>
      </w:pPr>
      <w:r>
        <w:t>This manuscript presents the open data product [{TTS2016R</w:t>
      </w:r>
      <w:proofErr w:type="gramStart"/>
      <w:r>
        <w:t>}](</w:t>
      </w:r>
      <w:proofErr w:type="gramEnd"/>
      <w:r>
        <w:t>https://github.com/soukhova/TTS2016R). Open data products are the result of turning source data (open or otherwise) into accessible information that adds value to the original inputs [see @Arribas2021open]. The product presented in this paper is a `R` data package which currently consists of a fusion of objects from a variety of sources: home-to-work flows and trips by mode are sourced from the 2016 Transportation Tomorrow Survey (TTS) [@data_management_group_tts_2018], estimated travel times are calculated, and boundary files from the TTS and from the Canadian Census.</w:t>
      </w:r>
    </w:p>
    <w:p w14:paraId="3A1D6C54" w14:textId="77777777" w:rsidR="00215D4A" w:rsidRDefault="00215D4A" w:rsidP="00215D4A">
      <w:pPr>
        <w:pStyle w:val="Quote"/>
      </w:pPr>
    </w:p>
    <w:p w14:paraId="15D1AC0F" w14:textId="77777777" w:rsidR="00215D4A" w:rsidRDefault="00215D4A" w:rsidP="00215D4A">
      <w:pPr>
        <w:pStyle w:val="Quote"/>
      </w:pPr>
      <w:r>
        <w:t xml:space="preserve">What is a `R` data package? A `R` data package contains code, data, and documentation in a standardised collection format that can be installed by `R` users through a centralized software repository such as CRAN (the Comprehensive R Archive Network) and GitHub. {TTS2016R} is freely available on GitHub for all to install and freely use in the spirit of open and reproducible research. Currently, {TTS2016R} includes full-time home-based work-to-job origin destinations counts and mode-specific trip numbers retrieved from the 2016 TTS, traffic analysis zone (TAZ) boundaries, and municipality, planning, and census metropolitan area </w:t>
      </w:r>
      <w:r>
        <w:lastRenderedPageBreak/>
        <w:t xml:space="preserve">boundaries for the Greater Golden Horse area (GGH) located in southern Ontario, Canada. In addition, the package includes TAZ centroid-to-centroid travel times by car, transit, cycling, and walking mode computed using package {r5r} [@Pereira2021r5r]. </w:t>
      </w:r>
    </w:p>
    <w:p w14:paraId="27C27140" w14:textId="77777777" w:rsidR="00215D4A" w:rsidRDefault="00215D4A" w:rsidP="00215D4A">
      <w:pPr>
        <w:pStyle w:val="Quote"/>
      </w:pPr>
    </w:p>
    <w:p w14:paraId="2002C577" w14:textId="697F67C2" w:rsidR="00CD754A" w:rsidRPr="002E69DB" w:rsidRDefault="00215D4A" w:rsidP="00215D4A">
      <w:pPr>
        <w:pStyle w:val="Quote"/>
      </w:pPr>
      <w:r>
        <w:t xml:space="preserve">The aim of this paper is to walk readers through the data sets, illustrate a use case (i.e., the calculation of an impedance function that can be used to calculate accessibility to employment), and invite others to experiment in its uses and applications. Though data from the TTS is freely available to the public through the [TTS Data Retrieval </w:t>
      </w:r>
      <w:proofErr w:type="gramStart"/>
      <w:r>
        <w:t>System](</w:t>
      </w:r>
      <w:proofErr w:type="gramEnd"/>
      <w:r>
        <w:t>https://dmg.utoronto.ca/idrs/index), the raw data can be technically demanding, cumbersome to work with, and requires multiple software to process. By pre-processing the data in a `R` environment and packaging it alongside complimentary data, {TTS2016R} offers a slice of the TTS data which can be immediately used by `R` users to analysis patterns of commuting to work in the region. Anticipate this package to grow in the future: it currently provides an open infrastructure for additional TTS or complimentary data sets to be amended by the authors and the open-source community in the future by request.</w:t>
      </w:r>
    </w:p>
    <w:p w14:paraId="02EAA46A" w14:textId="37CCF895" w:rsidR="005841DD" w:rsidRDefault="005841DD" w:rsidP="007B76B2">
      <w:pPr>
        <w:pStyle w:val="Heading2"/>
        <w:ind w:left="851" w:hanging="851"/>
        <w:rPr>
          <w:sz w:val="20"/>
          <w:szCs w:val="20"/>
        </w:rPr>
      </w:pPr>
      <w:r w:rsidRPr="005841DD">
        <w:rPr>
          <w:sz w:val="20"/>
          <w:szCs w:val="20"/>
        </w:rPr>
        <w:t xml:space="preserve">Purpose and value: there </w:t>
      </w:r>
      <w:proofErr w:type="gramStart"/>
      <w:r w:rsidRPr="005841DD">
        <w:rPr>
          <w:sz w:val="20"/>
          <w:szCs w:val="20"/>
        </w:rPr>
        <w:t>is</w:t>
      </w:r>
      <w:proofErr w:type="gramEnd"/>
      <w:r w:rsidRPr="005841DD">
        <w:rPr>
          <w:sz w:val="20"/>
          <w:szCs w:val="20"/>
        </w:rPr>
        <w:t xml:space="preserve"> a useful example of what the package can be used for, but it is very specific. </w:t>
      </w:r>
      <w:proofErr w:type="gramStart"/>
      <w:r w:rsidRPr="005841DD">
        <w:rPr>
          <w:sz w:val="20"/>
          <w:szCs w:val="20"/>
        </w:rPr>
        <w:t>I'd</w:t>
      </w:r>
      <w:proofErr w:type="gramEnd"/>
      <w:r w:rsidRPr="005841DD">
        <w:rPr>
          <w:sz w:val="20"/>
          <w:szCs w:val="20"/>
        </w:rPr>
        <w:t xml:space="preserve"> like to see a more general reflection on how you expect this package to be used by the wider community (e.g., Urban Data/Code readership).</w:t>
      </w:r>
    </w:p>
    <w:p w14:paraId="6C08EECC" w14:textId="27312D52" w:rsidR="007051AE" w:rsidRDefault="00B24EAD" w:rsidP="00CD754A">
      <w:pPr>
        <w:pStyle w:val="ListParagraph"/>
        <w:numPr>
          <w:ilvl w:val="0"/>
          <w:numId w:val="2"/>
        </w:numPr>
        <w:ind w:left="851" w:hanging="491"/>
        <w:rPr>
          <w:sz w:val="20"/>
          <w:szCs w:val="20"/>
        </w:rPr>
      </w:pPr>
      <w:commentRangeStart w:id="1"/>
      <w:r>
        <w:rPr>
          <w:sz w:val="20"/>
          <w:szCs w:val="20"/>
        </w:rPr>
        <w:t xml:space="preserve">Excellent suggestion. </w:t>
      </w:r>
      <w:r w:rsidR="00332AF4">
        <w:rPr>
          <w:sz w:val="20"/>
          <w:szCs w:val="20"/>
        </w:rPr>
        <w:t>In addition to editing the introduction, we added a few addition remarks to the conclusion t</w:t>
      </w:r>
      <w:r w:rsidR="0068696D">
        <w:rPr>
          <w:sz w:val="20"/>
          <w:szCs w:val="20"/>
        </w:rPr>
        <w:t>o crystallize the purpose and value of this data package to the Urban Data/Code readership</w:t>
      </w:r>
      <w:r w:rsidR="00332AF4">
        <w:rPr>
          <w:sz w:val="20"/>
          <w:szCs w:val="20"/>
        </w:rPr>
        <w:t>.</w:t>
      </w:r>
      <w:commentRangeEnd w:id="1"/>
      <w:r w:rsidR="000A1592">
        <w:rPr>
          <w:rStyle w:val="CommentReference"/>
        </w:rPr>
        <w:commentReference w:id="1"/>
      </w:r>
    </w:p>
    <w:p w14:paraId="44A9283A" w14:textId="697E6840" w:rsidR="002534F4" w:rsidRPr="007A2191" w:rsidRDefault="000A1592" w:rsidP="002534F4">
      <w:pPr>
        <w:pStyle w:val="Quote"/>
      </w:pPr>
      <w:r w:rsidRPr="000A1592">
        <w:t>{TTS2016R}, the open data package introduced in this paper fuses multiple sources of data. It includes an OD cross-tabulation by person and by trip mode table for home-to-work commute data from the 2016 TTS alongside complimentary boundaries and estimated travel times. The value of this data package is in its transparency, easy of access, and its open infrastructure for the addition of complimentary data sets in the future. Using `R` users can immediately and easily explore GGH commute flow trends as well as suggestion further amendments to the package by request. One possible use of this data, as showcased in this paper, is the calibration of impedance functions which in turn can be used for accessibility analysis.</w:t>
      </w:r>
    </w:p>
    <w:p w14:paraId="68DF38AC" w14:textId="77777777" w:rsidR="002534F4" w:rsidRPr="002534F4" w:rsidRDefault="002534F4" w:rsidP="002534F4">
      <w:pPr>
        <w:ind w:left="360"/>
        <w:rPr>
          <w:sz w:val="20"/>
          <w:szCs w:val="20"/>
        </w:rPr>
      </w:pPr>
    </w:p>
    <w:p w14:paraId="6BE7DF6B" w14:textId="4136CB3F" w:rsidR="0063032D" w:rsidRDefault="00CD754A" w:rsidP="00A172C2">
      <w:pPr>
        <w:contextualSpacing w:val="0"/>
      </w:pPr>
      <w:r>
        <w:t>We hope that these modifications satisfy all the comments communicated by the reviewer. We are thankful for the insightful and constructive feedback</w:t>
      </w:r>
    </w:p>
    <w:sectPr w:rsidR="0063032D" w:rsidSect="00037504">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astasia Soukhov" w:date="2022-10-23T03:37:00Z" w:initials="AS">
    <w:p w14:paraId="317244C7" w14:textId="4A9FC73A" w:rsidR="000A1592" w:rsidRDefault="000A1592">
      <w:pPr>
        <w:pStyle w:val="CommentText"/>
      </w:pPr>
      <w:r>
        <w:rPr>
          <w:rStyle w:val="CommentReference"/>
        </w:rPr>
        <w:annotationRef/>
      </w:r>
      <w:r>
        <w:t>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24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FF358A" w16cex:dateUtc="2022-10-23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244C7" w16cid:durableId="26FF3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D3F95" w14:textId="77777777" w:rsidR="000131BF" w:rsidRDefault="000131BF" w:rsidP="00ED38BB">
      <w:r>
        <w:separator/>
      </w:r>
    </w:p>
  </w:endnote>
  <w:endnote w:type="continuationSeparator" w:id="0">
    <w:p w14:paraId="36F18436" w14:textId="77777777" w:rsidR="000131BF" w:rsidRDefault="000131BF" w:rsidP="00ED38BB">
      <w:r>
        <w:continuationSeparator/>
      </w:r>
    </w:p>
  </w:endnote>
  <w:endnote w:type="continuationNotice" w:id="1">
    <w:p w14:paraId="77811A1E" w14:textId="77777777" w:rsidR="000131BF" w:rsidRDefault="000131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00A20" w14:textId="77777777" w:rsidR="000131BF" w:rsidRDefault="000131BF" w:rsidP="00ED38BB">
      <w:r>
        <w:separator/>
      </w:r>
    </w:p>
  </w:footnote>
  <w:footnote w:type="continuationSeparator" w:id="0">
    <w:p w14:paraId="7097A5B0" w14:textId="77777777" w:rsidR="000131BF" w:rsidRDefault="000131BF" w:rsidP="00ED38BB">
      <w:r>
        <w:continuationSeparator/>
      </w:r>
    </w:p>
  </w:footnote>
  <w:footnote w:type="continuationNotice" w:id="1">
    <w:p w14:paraId="443489D9" w14:textId="77777777" w:rsidR="000131BF" w:rsidRDefault="000131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68B2B637" w:rsidR="00C146F1" w:rsidRPr="003909B4" w:rsidRDefault="003909B4" w:rsidP="003909B4">
    <w:pPr>
      <w:pStyle w:val="Header"/>
    </w:pPr>
    <w:r w:rsidRPr="003909B4">
      <w:rPr>
        <w:rFonts w:eastAsia="Times New Roman"/>
        <w:color w:val="000000" w:themeColor="text1"/>
        <w:sz w:val="20"/>
        <w:szCs w:val="20"/>
      </w:rPr>
      <w:t>Environment and Planning B: Urban Analytics and City Science</w:t>
    </w:r>
    <w:r>
      <w:rPr>
        <w:rFonts w:eastAsia="Times New Roman"/>
        <w:color w:val="000000" w:themeColor="text1"/>
        <w:sz w:val="20"/>
        <w:szCs w:val="20"/>
      </w:rPr>
      <w:t xml:space="preserve"> </w:t>
    </w:r>
    <w:r w:rsidR="00507757">
      <w:rPr>
        <w:rFonts w:eastAsia="Times New Roman"/>
        <w:color w:val="000000" w:themeColor="text1"/>
        <w:sz w:val="20"/>
        <w:szCs w:val="20"/>
      </w:rPr>
      <w:t xml:space="preserve">- </w:t>
    </w:r>
    <w:r w:rsidR="00507757" w:rsidRPr="00507757">
      <w:rPr>
        <w:rFonts w:eastAsia="Times New Roman"/>
        <w:color w:val="000000" w:themeColor="text1"/>
        <w:sz w:val="20"/>
        <w:szCs w:val="20"/>
      </w:rPr>
      <w:t>EPB-2022-0164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21BE"/>
    <w:multiLevelType w:val="hybridMultilevel"/>
    <w:tmpl w:val="DE52AD58"/>
    <w:lvl w:ilvl="0" w:tplc="BB5655E4">
      <w:start w:val="3"/>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A76CF"/>
    <w:multiLevelType w:val="multilevel"/>
    <w:tmpl w:val="7C3CAAD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319A"/>
    <w:rsid w:val="00005738"/>
    <w:rsid w:val="00007E1C"/>
    <w:rsid w:val="0001183E"/>
    <w:rsid w:val="000131BF"/>
    <w:rsid w:val="00015390"/>
    <w:rsid w:val="000157CC"/>
    <w:rsid w:val="00015EDF"/>
    <w:rsid w:val="00017DAE"/>
    <w:rsid w:val="00025281"/>
    <w:rsid w:val="0003099E"/>
    <w:rsid w:val="00031D2A"/>
    <w:rsid w:val="00032807"/>
    <w:rsid w:val="00033DBD"/>
    <w:rsid w:val="00036033"/>
    <w:rsid w:val="00036F41"/>
    <w:rsid w:val="00037504"/>
    <w:rsid w:val="0004028C"/>
    <w:rsid w:val="000432E1"/>
    <w:rsid w:val="00043366"/>
    <w:rsid w:val="00043DCD"/>
    <w:rsid w:val="000443CD"/>
    <w:rsid w:val="0004508A"/>
    <w:rsid w:val="000450EB"/>
    <w:rsid w:val="00045217"/>
    <w:rsid w:val="00051B8E"/>
    <w:rsid w:val="00051EE8"/>
    <w:rsid w:val="00051EF5"/>
    <w:rsid w:val="00051EF8"/>
    <w:rsid w:val="00052375"/>
    <w:rsid w:val="00057307"/>
    <w:rsid w:val="00060B2E"/>
    <w:rsid w:val="00061159"/>
    <w:rsid w:val="0006203F"/>
    <w:rsid w:val="000622FD"/>
    <w:rsid w:val="00062C77"/>
    <w:rsid w:val="00065325"/>
    <w:rsid w:val="00065526"/>
    <w:rsid w:val="00075E38"/>
    <w:rsid w:val="00081780"/>
    <w:rsid w:val="00081E31"/>
    <w:rsid w:val="00082D8A"/>
    <w:rsid w:val="00084C69"/>
    <w:rsid w:val="000869B9"/>
    <w:rsid w:val="000930B1"/>
    <w:rsid w:val="00093A71"/>
    <w:rsid w:val="00095AA8"/>
    <w:rsid w:val="00096C48"/>
    <w:rsid w:val="000A1592"/>
    <w:rsid w:val="000A18EE"/>
    <w:rsid w:val="000A3005"/>
    <w:rsid w:val="000B0127"/>
    <w:rsid w:val="000B3026"/>
    <w:rsid w:val="000B3E49"/>
    <w:rsid w:val="000B46DD"/>
    <w:rsid w:val="000B4D2E"/>
    <w:rsid w:val="000B5079"/>
    <w:rsid w:val="000C107B"/>
    <w:rsid w:val="000C2113"/>
    <w:rsid w:val="000C5364"/>
    <w:rsid w:val="000D290C"/>
    <w:rsid w:val="000D4EB1"/>
    <w:rsid w:val="000D5226"/>
    <w:rsid w:val="000D7E18"/>
    <w:rsid w:val="000E21F9"/>
    <w:rsid w:val="000E47F6"/>
    <w:rsid w:val="000E4E01"/>
    <w:rsid w:val="000F3D42"/>
    <w:rsid w:val="000F448E"/>
    <w:rsid w:val="000F5E8E"/>
    <w:rsid w:val="000F62AE"/>
    <w:rsid w:val="0010022E"/>
    <w:rsid w:val="001035B0"/>
    <w:rsid w:val="00107FAC"/>
    <w:rsid w:val="001127DA"/>
    <w:rsid w:val="00113520"/>
    <w:rsid w:val="00113EF5"/>
    <w:rsid w:val="0011617A"/>
    <w:rsid w:val="0011666E"/>
    <w:rsid w:val="0012213F"/>
    <w:rsid w:val="001240B4"/>
    <w:rsid w:val="00125499"/>
    <w:rsid w:val="00125A2A"/>
    <w:rsid w:val="00126D93"/>
    <w:rsid w:val="00126F25"/>
    <w:rsid w:val="001342B7"/>
    <w:rsid w:val="00136632"/>
    <w:rsid w:val="001417FB"/>
    <w:rsid w:val="00141B47"/>
    <w:rsid w:val="00146228"/>
    <w:rsid w:val="001504A6"/>
    <w:rsid w:val="001540B7"/>
    <w:rsid w:val="00160437"/>
    <w:rsid w:val="001631CF"/>
    <w:rsid w:val="00164143"/>
    <w:rsid w:val="00164196"/>
    <w:rsid w:val="00165618"/>
    <w:rsid w:val="00166564"/>
    <w:rsid w:val="00170A86"/>
    <w:rsid w:val="00170AB8"/>
    <w:rsid w:val="00170BA2"/>
    <w:rsid w:val="001718A7"/>
    <w:rsid w:val="00175059"/>
    <w:rsid w:val="001778E2"/>
    <w:rsid w:val="0018106F"/>
    <w:rsid w:val="001812DF"/>
    <w:rsid w:val="00184493"/>
    <w:rsid w:val="00184C07"/>
    <w:rsid w:val="00190DFB"/>
    <w:rsid w:val="001923BC"/>
    <w:rsid w:val="001939A0"/>
    <w:rsid w:val="001A03B3"/>
    <w:rsid w:val="001A0A80"/>
    <w:rsid w:val="001A2436"/>
    <w:rsid w:val="001A2D3B"/>
    <w:rsid w:val="001A344B"/>
    <w:rsid w:val="001A35F9"/>
    <w:rsid w:val="001A3A96"/>
    <w:rsid w:val="001B01B5"/>
    <w:rsid w:val="001B3B90"/>
    <w:rsid w:val="001B491D"/>
    <w:rsid w:val="001B6F78"/>
    <w:rsid w:val="001C3CCE"/>
    <w:rsid w:val="001C5CED"/>
    <w:rsid w:val="001C7803"/>
    <w:rsid w:val="001D34BA"/>
    <w:rsid w:val="001D460A"/>
    <w:rsid w:val="001D750F"/>
    <w:rsid w:val="001E3AAF"/>
    <w:rsid w:val="001E4063"/>
    <w:rsid w:val="001E44C0"/>
    <w:rsid w:val="001E6112"/>
    <w:rsid w:val="001E71D8"/>
    <w:rsid w:val="001F036E"/>
    <w:rsid w:val="001F2AEB"/>
    <w:rsid w:val="00200394"/>
    <w:rsid w:val="00201FCD"/>
    <w:rsid w:val="00202772"/>
    <w:rsid w:val="00206E61"/>
    <w:rsid w:val="00211C82"/>
    <w:rsid w:val="00212EE8"/>
    <w:rsid w:val="00215D4A"/>
    <w:rsid w:val="00215FD1"/>
    <w:rsid w:val="0022095E"/>
    <w:rsid w:val="00222BCF"/>
    <w:rsid w:val="00225C74"/>
    <w:rsid w:val="00226B18"/>
    <w:rsid w:val="00226C2E"/>
    <w:rsid w:val="0023125F"/>
    <w:rsid w:val="0023321A"/>
    <w:rsid w:val="00234519"/>
    <w:rsid w:val="00234B9A"/>
    <w:rsid w:val="00234BB9"/>
    <w:rsid w:val="00236965"/>
    <w:rsid w:val="00242829"/>
    <w:rsid w:val="00242A4A"/>
    <w:rsid w:val="00242E2D"/>
    <w:rsid w:val="00244FBC"/>
    <w:rsid w:val="00245C26"/>
    <w:rsid w:val="00246930"/>
    <w:rsid w:val="002476C9"/>
    <w:rsid w:val="00251334"/>
    <w:rsid w:val="00251C78"/>
    <w:rsid w:val="0025228B"/>
    <w:rsid w:val="00252404"/>
    <w:rsid w:val="002534F4"/>
    <w:rsid w:val="002554DF"/>
    <w:rsid w:val="0026511A"/>
    <w:rsid w:val="002651E3"/>
    <w:rsid w:val="002663E3"/>
    <w:rsid w:val="00271273"/>
    <w:rsid w:val="0027169F"/>
    <w:rsid w:val="002745A9"/>
    <w:rsid w:val="002745D0"/>
    <w:rsid w:val="00275B05"/>
    <w:rsid w:val="00277614"/>
    <w:rsid w:val="002818E2"/>
    <w:rsid w:val="002819ED"/>
    <w:rsid w:val="00282FD6"/>
    <w:rsid w:val="00284261"/>
    <w:rsid w:val="00284AF0"/>
    <w:rsid w:val="00286CF4"/>
    <w:rsid w:val="00290005"/>
    <w:rsid w:val="002905BF"/>
    <w:rsid w:val="00296DC9"/>
    <w:rsid w:val="002A0E55"/>
    <w:rsid w:val="002A1A35"/>
    <w:rsid w:val="002A1AAF"/>
    <w:rsid w:val="002A3293"/>
    <w:rsid w:val="002A42C7"/>
    <w:rsid w:val="002A5156"/>
    <w:rsid w:val="002A5927"/>
    <w:rsid w:val="002A5C25"/>
    <w:rsid w:val="002A77B2"/>
    <w:rsid w:val="002B0EAD"/>
    <w:rsid w:val="002B3A21"/>
    <w:rsid w:val="002B4212"/>
    <w:rsid w:val="002B6BCD"/>
    <w:rsid w:val="002C24B7"/>
    <w:rsid w:val="002C2813"/>
    <w:rsid w:val="002C2831"/>
    <w:rsid w:val="002C2B52"/>
    <w:rsid w:val="002C5608"/>
    <w:rsid w:val="002C67AF"/>
    <w:rsid w:val="002C7B56"/>
    <w:rsid w:val="002D40D0"/>
    <w:rsid w:val="002D55DE"/>
    <w:rsid w:val="002D7CE9"/>
    <w:rsid w:val="002E0C4C"/>
    <w:rsid w:val="002E1FAF"/>
    <w:rsid w:val="002E640B"/>
    <w:rsid w:val="002E696E"/>
    <w:rsid w:val="002E69DB"/>
    <w:rsid w:val="002F1593"/>
    <w:rsid w:val="002F2EC8"/>
    <w:rsid w:val="002F6D32"/>
    <w:rsid w:val="00301B06"/>
    <w:rsid w:val="00303595"/>
    <w:rsid w:val="00303EAA"/>
    <w:rsid w:val="00307DD0"/>
    <w:rsid w:val="00310607"/>
    <w:rsid w:val="00314367"/>
    <w:rsid w:val="0031510E"/>
    <w:rsid w:val="0031560F"/>
    <w:rsid w:val="00315C92"/>
    <w:rsid w:val="003160D3"/>
    <w:rsid w:val="0031717A"/>
    <w:rsid w:val="00321592"/>
    <w:rsid w:val="0032631F"/>
    <w:rsid w:val="003272C3"/>
    <w:rsid w:val="0033042B"/>
    <w:rsid w:val="0033222D"/>
    <w:rsid w:val="00332AF4"/>
    <w:rsid w:val="00340D0D"/>
    <w:rsid w:val="00342047"/>
    <w:rsid w:val="00344452"/>
    <w:rsid w:val="0035719C"/>
    <w:rsid w:val="00360408"/>
    <w:rsid w:val="00360E14"/>
    <w:rsid w:val="00360F03"/>
    <w:rsid w:val="003613D4"/>
    <w:rsid w:val="00361BAD"/>
    <w:rsid w:val="00361E56"/>
    <w:rsid w:val="00362986"/>
    <w:rsid w:val="0036473B"/>
    <w:rsid w:val="0036625E"/>
    <w:rsid w:val="00367DCD"/>
    <w:rsid w:val="00370EF1"/>
    <w:rsid w:val="00374270"/>
    <w:rsid w:val="003772E6"/>
    <w:rsid w:val="00377D14"/>
    <w:rsid w:val="00382FF7"/>
    <w:rsid w:val="003909B4"/>
    <w:rsid w:val="0039105F"/>
    <w:rsid w:val="00391F52"/>
    <w:rsid w:val="00394C39"/>
    <w:rsid w:val="003A170A"/>
    <w:rsid w:val="003A1A6D"/>
    <w:rsid w:val="003A44A3"/>
    <w:rsid w:val="003A67AC"/>
    <w:rsid w:val="003B1FE9"/>
    <w:rsid w:val="003C45B9"/>
    <w:rsid w:val="003C70FE"/>
    <w:rsid w:val="003C758B"/>
    <w:rsid w:val="003C75A3"/>
    <w:rsid w:val="003D0A1C"/>
    <w:rsid w:val="003D1467"/>
    <w:rsid w:val="003D31AF"/>
    <w:rsid w:val="003D3D29"/>
    <w:rsid w:val="003D56CE"/>
    <w:rsid w:val="003D5DB1"/>
    <w:rsid w:val="003D6950"/>
    <w:rsid w:val="003E0457"/>
    <w:rsid w:val="003E0F95"/>
    <w:rsid w:val="003E30E0"/>
    <w:rsid w:val="003E44E8"/>
    <w:rsid w:val="003E501F"/>
    <w:rsid w:val="003E531B"/>
    <w:rsid w:val="003E5C97"/>
    <w:rsid w:val="003F0342"/>
    <w:rsid w:val="003F5C18"/>
    <w:rsid w:val="003F6BB4"/>
    <w:rsid w:val="003F6E86"/>
    <w:rsid w:val="004012BC"/>
    <w:rsid w:val="004037DA"/>
    <w:rsid w:val="00404F53"/>
    <w:rsid w:val="00405882"/>
    <w:rsid w:val="0040603B"/>
    <w:rsid w:val="0041227F"/>
    <w:rsid w:val="00415D12"/>
    <w:rsid w:val="004171E0"/>
    <w:rsid w:val="0041721D"/>
    <w:rsid w:val="00421266"/>
    <w:rsid w:val="00422D69"/>
    <w:rsid w:val="004243BB"/>
    <w:rsid w:val="0042556D"/>
    <w:rsid w:val="0042627F"/>
    <w:rsid w:val="00426DAE"/>
    <w:rsid w:val="0043127F"/>
    <w:rsid w:val="004312E4"/>
    <w:rsid w:val="00434EDF"/>
    <w:rsid w:val="004351C5"/>
    <w:rsid w:val="004351D0"/>
    <w:rsid w:val="00435990"/>
    <w:rsid w:val="0043729F"/>
    <w:rsid w:val="00437B3E"/>
    <w:rsid w:val="00443346"/>
    <w:rsid w:val="0044400C"/>
    <w:rsid w:val="00445F42"/>
    <w:rsid w:val="004474EA"/>
    <w:rsid w:val="00452D27"/>
    <w:rsid w:val="00452FEF"/>
    <w:rsid w:val="004571A7"/>
    <w:rsid w:val="004578C9"/>
    <w:rsid w:val="00457DA9"/>
    <w:rsid w:val="00463ADF"/>
    <w:rsid w:val="004660DE"/>
    <w:rsid w:val="00471C8B"/>
    <w:rsid w:val="004725A2"/>
    <w:rsid w:val="00472A65"/>
    <w:rsid w:val="00477B5B"/>
    <w:rsid w:val="004830C5"/>
    <w:rsid w:val="00484D0E"/>
    <w:rsid w:val="00486647"/>
    <w:rsid w:val="00487018"/>
    <w:rsid w:val="004918A7"/>
    <w:rsid w:val="004923B0"/>
    <w:rsid w:val="00492E90"/>
    <w:rsid w:val="00493CCC"/>
    <w:rsid w:val="00497F67"/>
    <w:rsid w:val="004A0DF8"/>
    <w:rsid w:val="004A14FE"/>
    <w:rsid w:val="004A2285"/>
    <w:rsid w:val="004A5EB4"/>
    <w:rsid w:val="004B4796"/>
    <w:rsid w:val="004B7094"/>
    <w:rsid w:val="004C16A6"/>
    <w:rsid w:val="004C1A15"/>
    <w:rsid w:val="004C48D6"/>
    <w:rsid w:val="004C4C76"/>
    <w:rsid w:val="004C67D7"/>
    <w:rsid w:val="004C7890"/>
    <w:rsid w:val="004D1232"/>
    <w:rsid w:val="004D4045"/>
    <w:rsid w:val="004D4D81"/>
    <w:rsid w:val="004D4F05"/>
    <w:rsid w:val="004D6689"/>
    <w:rsid w:val="004D6887"/>
    <w:rsid w:val="004E0105"/>
    <w:rsid w:val="004E0A4C"/>
    <w:rsid w:val="004E3331"/>
    <w:rsid w:val="004E3718"/>
    <w:rsid w:val="004F00A2"/>
    <w:rsid w:val="004F07D9"/>
    <w:rsid w:val="004F2179"/>
    <w:rsid w:val="004F4CD2"/>
    <w:rsid w:val="004F6482"/>
    <w:rsid w:val="004F6E34"/>
    <w:rsid w:val="005003B9"/>
    <w:rsid w:val="00502B48"/>
    <w:rsid w:val="005038F2"/>
    <w:rsid w:val="005048BD"/>
    <w:rsid w:val="00505F1C"/>
    <w:rsid w:val="00506AAF"/>
    <w:rsid w:val="0050701D"/>
    <w:rsid w:val="00507757"/>
    <w:rsid w:val="005107C4"/>
    <w:rsid w:val="00510FF0"/>
    <w:rsid w:val="00511CF7"/>
    <w:rsid w:val="005140B1"/>
    <w:rsid w:val="00514AA9"/>
    <w:rsid w:val="0051787C"/>
    <w:rsid w:val="00521491"/>
    <w:rsid w:val="005223B2"/>
    <w:rsid w:val="00523557"/>
    <w:rsid w:val="005256BE"/>
    <w:rsid w:val="0052597A"/>
    <w:rsid w:val="00527260"/>
    <w:rsid w:val="00533AFA"/>
    <w:rsid w:val="00541548"/>
    <w:rsid w:val="0054500A"/>
    <w:rsid w:val="00546C1E"/>
    <w:rsid w:val="005478F5"/>
    <w:rsid w:val="00550E4A"/>
    <w:rsid w:val="00551A4B"/>
    <w:rsid w:val="00551C28"/>
    <w:rsid w:val="005528FF"/>
    <w:rsid w:val="00553771"/>
    <w:rsid w:val="00554003"/>
    <w:rsid w:val="00555E37"/>
    <w:rsid w:val="00557A95"/>
    <w:rsid w:val="005614B8"/>
    <w:rsid w:val="00561D49"/>
    <w:rsid w:val="00562B8B"/>
    <w:rsid w:val="0056526B"/>
    <w:rsid w:val="0056547B"/>
    <w:rsid w:val="0056757A"/>
    <w:rsid w:val="00576AC9"/>
    <w:rsid w:val="00577FD1"/>
    <w:rsid w:val="00581F2F"/>
    <w:rsid w:val="00582C77"/>
    <w:rsid w:val="005841DD"/>
    <w:rsid w:val="005856F8"/>
    <w:rsid w:val="0058668E"/>
    <w:rsid w:val="005920D1"/>
    <w:rsid w:val="005A0B49"/>
    <w:rsid w:val="005A21AD"/>
    <w:rsid w:val="005A3996"/>
    <w:rsid w:val="005A4F4A"/>
    <w:rsid w:val="005A5476"/>
    <w:rsid w:val="005A72AD"/>
    <w:rsid w:val="005B04E6"/>
    <w:rsid w:val="005B1B70"/>
    <w:rsid w:val="005B2339"/>
    <w:rsid w:val="005B7A91"/>
    <w:rsid w:val="005C1B2E"/>
    <w:rsid w:val="005C473C"/>
    <w:rsid w:val="005C6167"/>
    <w:rsid w:val="005C787C"/>
    <w:rsid w:val="005D065F"/>
    <w:rsid w:val="005D0937"/>
    <w:rsid w:val="005D2B4F"/>
    <w:rsid w:val="005D36D1"/>
    <w:rsid w:val="005D4770"/>
    <w:rsid w:val="005D58D4"/>
    <w:rsid w:val="005D6402"/>
    <w:rsid w:val="005E529E"/>
    <w:rsid w:val="005E68B5"/>
    <w:rsid w:val="005F0B75"/>
    <w:rsid w:val="005F1843"/>
    <w:rsid w:val="005F2100"/>
    <w:rsid w:val="005F4ABF"/>
    <w:rsid w:val="005F5473"/>
    <w:rsid w:val="005F58EE"/>
    <w:rsid w:val="005F748D"/>
    <w:rsid w:val="0060294D"/>
    <w:rsid w:val="00603106"/>
    <w:rsid w:val="00603AA2"/>
    <w:rsid w:val="00604106"/>
    <w:rsid w:val="0061050F"/>
    <w:rsid w:val="00613644"/>
    <w:rsid w:val="00613DFD"/>
    <w:rsid w:val="00613EF0"/>
    <w:rsid w:val="00614BC6"/>
    <w:rsid w:val="00616150"/>
    <w:rsid w:val="00620EA9"/>
    <w:rsid w:val="00621AF0"/>
    <w:rsid w:val="006221A7"/>
    <w:rsid w:val="00623106"/>
    <w:rsid w:val="0062535C"/>
    <w:rsid w:val="00625E1A"/>
    <w:rsid w:val="00626AD2"/>
    <w:rsid w:val="00626BF6"/>
    <w:rsid w:val="0062779B"/>
    <w:rsid w:val="00627C72"/>
    <w:rsid w:val="0063032D"/>
    <w:rsid w:val="00631BB7"/>
    <w:rsid w:val="00634D5A"/>
    <w:rsid w:val="006366D9"/>
    <w:rsid w:val="00636795"/>
    <w:rsid w:val="00637BE2"/>
    <w:rsid w:val="00642F4C"/>
    <w:rsid w:val="00645984"/>
    <w:rsid w:val="00662065"/>
    <w:rsid w:val="006626F4"/>
    <w:rsid w:val="006710DC"/>
    <w:rsid w:val="00671A76"/>
    <w:rsid w:val="0067457A"/>
    <w:rsid w:val="0067467E"/>
    <w:rsid w:val="0067672F"/>
    <w:rsid w:val="006802BF"/>
    <w:rsid w:val="0068345D"/>
    <w:rsid w:val="00684A19"/>
    <w:rsid w:val="00684C76"/>
    <w:rsid w:val="0068696D"/>
    <w:rsid w:val="0069316A"/>
    <w:rsid w:val="006959A2"/>
    <w:rsid w:val="0069736F"/>
    <w:rsid w:val="006A3445"/>
    <w:rsid w:val="006A7B0D"/>
    <w:rsid w:val="006B15E0"/>
    <w:rsid w:val="006B1693"/>
    <w:rsid w:val="006B1EED"/>
    <w:rsid w:val="006C59C5"/>
    <w:rsid w:val="006D2381"/>
    <w:rsid w:val="006D73D0"/>
    <w:rsid w:val="006E14EE"/>
    <w:rsid w:val="006E1EB0"/>
    <w:rsid w:val="006E697B"/>
    <w:rsid w:val="006F371A"/>
    <w:rsid w:val="00700817"/>
    <w:rsid w:val="007019F5"/>
    <w:rsid w:val="00702C8D"/>
    <w:rsid w:val="0070438C"/>
    <w:rsid w:val="007051AE"/>
    <w:rsid w:val="00705ADE"/>
    <w:rsid w:val="00706A05"/>
    <w:rsid w:val="00711334"/>
    <w:rsid w:val="00713004"/>
    <w:rsid w:val="0071322D"/>
    <w:rsid w:val="00716145"/>
    <w:rsid w:val="00717C43"/>
    <w:rsid w:val="00721E39"/>
    <w:rsid w:val="0072499F"/>
    <w:rsid w:val="007304DC"/>
    <w:rsid w:val="007342DE"/>
    <w:rsid w:val="00744512"/>
    <w:rsid w:val="00745604"/>
    <w:rsid w:val="0075146D"/>
    <w:rsid w:val="00754092"/>
    <w:rsid w:val="00755090"/>
    <w:rsid w:val="007566F9"/>
    <w:rsid w:val="00757848"/>
    <w:rsid w:val="007610CC"/>
    <w:rsid w:val="00763530"/>
    <w:rsid w:val="00764DC1"/>
    <w:rsid w:val="00766278"/>
    <w:rsid w:val="007744D7"/>
    <w:rsid w:val="00777ED5"/>
    <w:rsid w:val="00780116"/>
    <w:rsid w:val="00782190"/>
    <w:rsid w:val="00783B22"/>
    <w:rsid w:val="00783EF8"/>
    <w:rsid w:val="007845B1"/>
    <w:rsid w:val="00795AE5"/>
    <w:rsid w:val="007964D6"/>
    <w:rsid w:val="00796AAC"/>
    <w:rsid w:val="007A2DB3"/>
    <w:rsid w:val="007A3159"/>
    <w:rsid w:val="007A3256"/>
    <w:rsid w:val="007A3E14"/>
    <w:rsid w:val="007A69E4"/>
    <w:rsid w:val="007B144C"/>
    <w:rsid w:val="007B4FCE"/>
    <w:rsid w:val="007B76B2"/>
    <w:rsid w:val="007C6253"/>
    <w:rsid w:val="007C6808"/>
    <w:rsid w:val="007C7024"/>
    <w:rsid w:val="007D06CC"/>
    <w:rsid w:val="007D0927"/>
    <w:rsid w:val="007D41BA"/>
    <w:rsid w:val="007D5080"/>
    <w:rsid w:val="007D5A52"/>
    <w:rsid w:val="007D6004"/>
    <w:rsid w:val="007E01BE"/>
    <w:rsid w:val="007E0574"/>
    <w:rsid w:val="007E32C3"/>
    <w:rsid w:val="007F6BEF"/>
    <w:rsid w:val="00803BFB"/>
    <w:rsid w:val="008053AF"/>
    <w:rsid w:val="008160D5"/>
    <w:rsid w:val="00816B5F"/>
    <w:rsid w:val="00822927"/>
    <w:rsid w:val="0082360E"/>
    <w:rsid w:val="00826ED0"/>
    <w:rsid w:val="008306A7"/>
    <w:rsid w:val="00835AAD"/>
    <w:rsid w:val="00840358"/>
    <w:rsid w:val="0084136D"/>
    <w:rsid w:val="008420C4"/>
    <w:rsid w:val="0084423A"/>
    <w:rsid w:val="00846E61"/>
    <w:rsid w:val="00850FDE"/>
    <w:rsid w:val="00855F21"/>
    <w:rsid w:val="00856CF8"/>
    <w:rsid w:val="00863E80"/>
    <w:rsid w:val="0086487B"/>
    <w:rsid w:val="00864EA4"/>
    <w:rsid w:val="00864EA8"/>
    <w:rsid w:val="00871F5D"/>
    <w:rsid w:val="00874217"/>
    <w:rsid w:val="00875FEA"/>
    <w:rsid w:val="008760F3"/>
    <w:rsid w:val="0087709D"/>
    <w:rsid w:val="008820D1"/>
    <w:rsid w:val="00882263"/>
    <w:rsid w:val="00883FA3"/>
    <w:rsid w:val="008858B4"/>
    <w:rsid w:val="008867C4"/>
    <w:rsid w:val="00886869"/>
    <w:rsid w:val="00887AA8"/>
    <w:rsid w:val="008906E1"/>
    <w:rsid w:val="00890A8A"/>
    <w:rsid w:val="0089105E"/>
    <w:rsid w:val="00891D88"/>
    <w:rsid w:val="00891E10"/>
    <w:rsid w:val="00892462"/>
    <w:rsid w:val="008934BF"/>
    <w:rsid w:val="00894111"/>
    <w:rsid w:val="008956A8"/>
    <w:rsid w:val="00896283"/>
    <w:rsid w:val="008970A7"/>
    <w:rsid w:val="008A02B5"/>
    <w:rsid w:val="008A1BF5"/>
    <w:rsid w:val="008A2A5E"/>
    <w:rsid w:val="008A5653"/>
    <w:rsid w:val="008A5B16"/>
    <w:rsid w:val="008A6462"/>
    <w:rsid w:val="008A7411"/>
    <w:rsid w:val="008A75AC"/>
    <w:rsid w:val="008B396E"/>
    <w:rsid w:val="008C0392"/>
    <w:rsid w:val="008C0B0C"/>
    <w:rsid w:val="008C38A0"/>
    <w:rsid w:val="008C4C2D"/>
    <w:rsid w:val="008C650F"/>
    <w:rsid w:val="008D1BAF"/>
    <w:rsid w:val="008D2E71"/>
    <w:rsid w:val="008D2ED3"/>
    <w:rsid w:val="008D5BC3"/>
    <w:rsid w:val="008E0631"/>
    <w:rsid w:val="008E1120"/>
    <w:rsid w:val="008E4F6B"/>
    <w:rsid w:val="008F31F1"/>
    <w:rsid w:val="008F7BDF"/>
    <w:rsid w:val="00900FF3"/>
    <w:rsid w:val="009019E9"/>
    <w:rsid w:val="009101D9"/>
    <w:rsid w:val="009105B7"/>
    <w:rsid w:val="00914C97"/>
    <w:rsid w:val="00916667"/>
    <w:rsid w:val="0091798E"/>
    <w:rsid w:val="0092254F"/>
    <w:rsid w:val="00927A85"/>
    <w:rsid w:val="00931D33"/>
    <w:rsid w:val="009322CE"/>
    <w:rsid w:val="00932DFF"/>
    <w:rsid w:val="00936325"/>
    <w:rsid w:val="00940685"/>
    <w:rsid w:val="009436C4"/>
    <w:rsid w:val="0094447C"/>
    <w:rsid w:val="0094518D"/>
    <w:rsid w:val="0094765F"/>
    <w:rsid w:val="00947AD0"/>
    <w:rsid w:val="00952782"/>
    <w:rsid w:val="00954B85"/>
    <w:rsid w:val="009554E8"/>
    <w:rsid w:val="00960216"/>
    <w:rsid w:val="00963D49"/>
    <w:rsid w:val="009662C7"/>
    <w:rsid w:val="00966647"/>
    <w:rsid w:val="009706C6"/>
    <w:rsid w:val="00975BA8"/>
    <w:rsid w:val="00977B72"/>
    <w:rsid w:val="00981906"/>
    <w:rsid w:val="00981B85"/>
    <w:rsid w:val="0098391B"/>
    <w:rsid w:val="00984467"/>
    <w:rsid w:val="00984F92"/>
    <w:rsid w:val="00985610"/>
    <w:rsid w:val="0098766D"/>
    <w:rsid w:val="00991BE7"/>
    <w:rsid w:val="00992332"/>
    <w:rsid w:val="00992895"/>
    <w:rsid w:val="00994101"/>
    <w:rsid w:val="00997CFE"/>
    <w:rsid w:val="00997FA7"/>
    <w:rsid w:val="009A0965"/>
    <w:rsid w:val="009A18CE"/>
    <w:rsid w:val="009A2E54"/>
    <w:rsid w:val="009A5707"/>
    <w:rsid w:val="009A6488"/>
    <w:rsid w:val="009B0C62"/>
    <w:rsid w:val="009B1680"/>
    <w:rsid w:val="009B21EA"/>
    <w:rsid w:val="009B2F64"/>
    <w:rsid w:val="009B7C2D"/>
    <w:rsid w:val="009C370E"/>
    <w:rsid w:val="009C41DC"/>
    <w:rsid w:val="009C47F5"/>
    <w:rsid w:val="009D3C21"/>
    <w:rsid w:val="009D3E58"/>
    <w:rsid w:val="009D5EC2"/>
    <w:rsid w:val="009D74AB"/>
    <w:rsid w:val="009E1772"/>
    <w:rsid w:val="009E18A6"/>
    <w:rsid w:val="009E2C16"/>
    <w:rsid w:val="009E3629"/>
    <w:rsid w:val="009F0142"/>
    <w:rsid w:val="009F1FF1"/>
    <w:rsid w:val="009F2565"/>
    <w:rsid w:val="009F3BD2"/>
    <w:rsid w:val="00A007D7"/>
    <w:rsid w:val="00A03385"/>
    <w:rsid w:val="00A0379B"/>
    <w:rsid w:val="00A03E7B"/>
    <w:rsid w:val="00A06BF5"/>
    <w:rsid w:val="00A07D7B"/>
    <w:rsid w:val="00A172C2"/>
    <w:rsid w:val="00A21438"/>
    <w:rsid w:val="00A225F4"/>
    <w:rsid w:val="00A24772"/>
    <w:rsid w:val="00A34D1A"/>
    <w:rsid w:val="00A37809"/>
    <w:rsid w:val="00A42C04"/>
    <w:rsid w:val="00A430E5"/>
    <w:rsid w:val="00A43E27"/>
    <w:rsid w:val="00A46A96"/>
    <w:rsid w:val="00A46DEE"/>
    <w:rsid w:val="00A505C1"/>
    <w:rsid w:val="00A55D55"/>
    <w:rsid w:val="00A62520"/>
    <w:rsid w:val="00A67BBC"/>
    <w:rsid w:val="00A71AE7"/>
    <w:rsid w:val="00A74528"/>
    <w:rsid w:val="00A753DF"/>
    <w:rsid w:val="00A7622A"/>
    <w:rsid w:val="00A7764B"/>
    <w:rsid w:val="00A80948"/>
    <w:rsid w:val="00A82022"/>
    <w:rsid w:val="00A82F8C"/>
    <w:rsid w:val="00A8395C"/>
    <w:rsid w:val="00A91B2C"/>
    <w:rsid w:val="00A9288F"/>
    <w:rsid w:val="00A92D99"/>
    <w:rsid w:val="00A93C0D"/>
    <w:rsid w:val="00A93C1B"/>
    <w:rsid w:val="00A964C1"/>
    <w:rsid w:val="00A97157"/>
    <w:rsid w:val="00A976E1"/>
    <w:rsid w:val="00AA528E"/>
    <w:rsid w:val="00AA6236"/>
    <w:rsid w:val="00AA6BB6"/>
    <w:rsid w:val="00AA719C"/>
    <w:rsid w:val="00AB2BA1"/>
    <w:rsid w:val="00AB3E4E"/>
    <w:rsid w:val="00AB6D63"/>
    <w:rsid w:val="00AC5B43"/>
    <w:rsid w:val="00AC6230"/>
    <w:rsid w:val="00AD1055"/>
    <w:rsid w:val="00AD18A7"/>
    <w:rsid w:val="00AD2BA6"/>
    <w:rsid w:val="00AD5760"/>
    <w:rsid w:val="00AE2611"/>
    <w:rsid w:val="00AE365B"/>
    <w:rsid w:val="00AE3E8E"/>
    <w:rsid w:val="00AE4179"/>
    <w:rsid w:val="00AE6C9D"/>
    <w:rsid w:val="00AE77FC"/>
    <w:rsid w:val="00AE7807"/>
    <w:rsid w:val="00AE7CFC"/>
    <w:rsid w:val="00AF389B"/>
    <w:rsid w:val="00AF3C05"/>
    <w:rsid w:val="00AF63C1"/>
    <w:rsid w:val="00B00A1B"/>
    <w:rsid w:val="00B00BAF"/>
    <w:rsid w:val="00B042FF"/>
    <w:rsid w:val="00B07FCE"/>
    <w:rsid w:val="00B1598C"/>
    <w:rsid w:val="00B15E7B"/>
    <w:rsid w:val="00B220D4"/>
    <w:rsid w:val="00B24C27"/>
    <w:rsid w:val="00B24EAD"/>
    <w:rsid w:val="00B25B59"/>
    <w:rsid w:val="00B279C2"/>
    <w:rsid w:val="00B27B59"/>
    <w:rsid w:val="00B40500"/>
    <w:rsid w:val="00B40B42"/>
    <w:rsid w:val="00B41F82"/>
    <w:rsid w:val="00B427F6"/>
    <w:rsid w:val="00B42AB5"/>
    <w:rsid w:val="00B47CEF"/>
    <w:rsid w:val="00B47CF6"/>
    <w:rsid w:val="00B5052C"/>
    <w:rsid w:val="00B51378"/>
    <w:rsid w:val="00B532A0"/>
    <w:rsid w:val="00B538DB"/>
    <w:rsid w:val="00B54F3B"/>
    <w:rsid w:val="00B55698"/>
    <w:rsid w:val="00B60EEA"/>
    <w:rsid w:val="00B6230D"/>
    <w:rsid w:val="00B71CFC"/>
    <w:rsid w:val="00B72C1A"/>
    <w:rsid w:val="00B73E1D"/>
    <w:rsid w:val="00B747D5"/>
    <w:rsid w:val="00B756C6"/>
    <w:rsid w:val="00B75FE9"/>
    <w:rsid w:val="00B84B3C"/>
    <w:rsid w:val="00B871BA"/>
    <w:rsid w:val="00B90867"/>
    <w:rsid w:val="00B9115F"/>
    <w:rsid w:val="00B92ABD"/>
    <w:rsid w:val="00B95BAF"/>
    <w:rsid w:val="00BA31A7"/>
    <w:rsid w:val="00BA575E"/>
    <w:rsid w:val="00BA5899"/>
    <w:rsid w:val="00BA78EE"/>
    <w:rsid w:val="00BB0481"/>
    <w:rsid w:val="00BB23E0"/>
    <w:rsid w:val="00BB3763"/>
    <w:rsid w:val="00BB4831"/>
    <w:rsid w:val="00BB6B56"/>
    <w:rsid w:val="00BB7B3A"/>
    <w:rsid w:val="00BC17D8"/>
    <w:rsid w:val="00BC1F97"/>
    <w:rsid w:val="00BC4277"/>
    <w:rsid w:val="00BC452F"/>
    <w:rsid w:val="00BC4D86"/>
    <w:rsid w:val="00BC5764"/>
    <w:rsid w:val="00BC62A8"/>
    <w:rsid w:val="00BC6F70"/>
    <w:rsid w:val="00BD68C7"/>
    <w:rsid w:val="00BD7F8B"/>
    <w:rsid w:val="00BE23DB"/>
    <w:rsid w:val="00BE5A62"/>
    <w:rsid w:val="00BE60D2"/>
    <w:rsid w:val="00BF0930"/>
    <w:rsid w:val="00BF0F9E"/>
    <w:rsid w:val="00BF6DE2"/>
    <w:rsid w:val="00C0296B"/>
    <w:rsid w:val="00C036F6"/>
    <w:rsid w:val="00C03E9D"/>
    <w:rsid w:val="00C10F48"/>
    <w:rsid w:val="00C1373A"/>
    <w:rsid w:val="00C1429A"/>
    <w:rsid w:val="00C146F1"/>
    <w:rsid w:val="00C15B29"/>
    <w:rsid w:val="00C2248C"/>
    <w:rsid w:val="00C22C01"/>
    <w:rsid w:val="00C24856"/>
    <w:rsid w:val="00C24A12"/>
    <w:rsid w:val="00C24FCD"/>
    <w:rsid w:val="00C252B8"/>
    <w:rsid w:val="00C27D2B"/>
    <w:rsid w:val="00C303FD"/>
    <w:rsid w:val="00C317D2"/>
    <w:rsid w:val="00C31E96"/>
    <w:rsid w:val="00C36B7A"/>
    <w:rsid w:val="00C36B9C"/>
    <w:rsid w:val="00C37846"/>
    <w:rsid w:val="00C42869"/>
    <w:rsid w:val="00C434AA"/>
    <w:rsid w:val="00C477AD"/>
    <w:rsid w:val="00C51DA1"/>
    <w:rsid w:val="00C5305A"/>
    <w:rsid w:val="00C53373"/>
    <w:rsid w:val="00C572D5"/>
    <w:rsid w:val="00C57CEA"/>
    <w:rsid w:val="00C61704"/>
    <w:rsid w:val="00C6298A"/>
    <w:rsid w:val="00C632DE"/>
    <w:rsid w:val="00C64351"/>
    <w:rsid w:val="00C6556D"/>
    <w:rsid w:val="00C6717E"/>
    <w:rsid w:val="00C723F5"/>
    <w:rsid w:val="00C72CAE"/>
    <w:rsid w:val="00C74168"/>
    <w:rsid w:val="00C81F87"/>
    <w:rsid w:val="00C82957"/>
    <w:rsid w:val="00C96F77"/>
    <w:rsid w:val="00CA197F"/>
    <w:rsid w:val="00CA415F"/>
    <w:rsid w:val="00CA6681"/>
    <w:rsid w:val="00CB07A1"/>
    <w:rsid w:val="00CB296B"/>
    <w:rsid w:val="00CB587E"/>
    <w:rsid w:val="00CC1024"/>
    <w:rsid w:val="00CC1D2D"/>
    <w:rsid w:val="00CC2F6F"/>
    <w:rsid w:val="00CC3AEA"/>
    <w:rsid w:val="00CC3E1E"/>
    <w:rsid w:val="00CD51B7"/>
    <w:rsid w:val="00CD571A"/>
    <w:rsid w:val="00CD5BC8"/>
    <w:rsid w:val="00CD5CB1"/>
    <w:rsid w:val="00CD754A"/>
    <w:rsid w:val="00CE0C80"/>
    <w:rsid w:val="00CE6D1B"/>
    <w:rsid w:val="00CE7E26"/>
    <w:rsid w:val="00CF0894"/>
    <w:rsid w:val="00CF1281"/>
    <w:rsid w:val="00CF5D48"/>
    <w:rsid w:val="00D032F1"/>
    <w:rsid w:val="00D06438"/>
    <w:rsid w:val="00D14D2D"/>
    <w:rsid w:val="00D16A47"/>
    <w:rsid w:val="00D16F93"/>
    <w:rsid w:val="00D2019C"/>
    <w:rsid w:val="00D2031D"/>
    <w:rsid w:val="00D21189"/>
    <w:rsid w:val="00D22633"/>
    <w:rsid w:val="00D22B99"/>
    <w:rsid w:val="00D22C68"/>
    <w:rsid w:val="00D254C0"/>
    <w:rsid w:val="00D25A48"/>
    <w:rsid w:val="00D3380D"/>
    <w:rsid w:val="00D33DB0"/>
    <w:rsid w:val="00D36AED"/>
    <w:rsid w:val="00D42B86"/>
    <w:rsid w:val="00D44A4C"/>
    <w:rsid w:val="00D44B32"/>
    <w:rsid w:val="00D462FC"/>
    <w:rsid w:val="00D46CD9"/>
    <w:rsid w:val="00D470D3"/>
    <w:rsid w:val="00D474C7"/>
    <w:rsid w:val="00D4784E"/>
    <w:rsid w:val="00D47FC0"/>
    <w:rsid w:val="00D54118"/>
    <w:rsid w:val="00D57105"/>
    <w:rsid w:val="00D67BA4"/>
    <w:rsid w:val="00D702AB"/>
    <w:rsid w:val="00D7361C"/>
    <w:rsid w:val="00D748D5"/>
    <w:rsid w:val="00D776AA"/>
    <w:rsid w:val="00D81198"/>
    <w:rsid w:val="00D81BE7"/>
    <w:rsid w:val="00D8354F"/>
    <w:rsid w:val="00D83B19"/>
    <w:rsid w:val="00D84870"/>
    <w:rsid w:val="00D85712"/>
    <w:rsid w:val="00D95EF7"/>
    <w:rsid w:val="00D9618A"/>
    <w:rsid w:val="00D97DD4"/>
    <w:rsid w:val="00DA1547"/>
    <w:rsid w:val="00DA2DF2"/>
    <w:rsid w:val="00DA7EAC"/>
    <w:rsid w:val="00DB131D"/>
    <w:rsid w:val="00DB5E11"/>
    <w:rsid w:val="00DC15E9"/>
    <w:rsid w:val="00DC2BB3"/>
    <w:rsid w:val="00DC612D"/>
    <w:rsid w:val="00DD331F"/>
    <w:rsid w:val="00DD41E7"/>
    <w:rsid w:val="00DE77F4"/>
    <w:rsid w:val="00DF264D"/>
    <w:rsid w:val="00DF464B"/>
    <w:rsid w:val="00DF6CFA"/>
    <w:rsid w:val="00DF6F05"/>
    <w:rsid w:val="00E0123C"/>
    <w:rsid w:val="00E0222D"/>
    <w:rsid w:val="00E05562"/>
    <w:rsid w:val="00E05BA7"/>
    <w:rsid w:val="00E06785"/>
    <w:rsid w:val="00E11266"/>
    <w:rsid w:val="00E1543F"/>
    <w:rsid w:val="00E16833"/>
    <w:rsid w:val="00E233D7"/>
    <w:rsid w:val="00E23D02"/>
    <w:rsid w:val="00E2745A"/>
    <w:rsid w:val="00E31C61"/>
    <w:rsid w:val="00E3215F"/>
    <w:rsid w:val="00E327BD"/>
    <w:rsid w:val="00E329BF"/>
    <w:rsid w:val="00E3365E"/>
    <w:rsid w:val="00E45423"/>
    <w:rsid w:val="00E46D56"/>
    <w:rsid w:val="00E47A49"/>
    <w:rsid w:val="00E5495F"/>
    <w:rsid w:val="00E54D01"/>
    <w:rsid w:val="00E61486"/>
    <w:rsid w:val="00E61635"/>
    <w:rsid w:val="00E63008"/>
    <w:rsid w:val="00E638D2"/>
    <w:rsid w:val="00E63F6F"/>
    <w:rsid w:val="00E64073"/>
    <w:rsid w:val="00E6532D"/>
    <w:rsid w:val="00E65992"/>
    <w:rsid w:val="00E662BE"/>
    <w:rsid w:val="00E666F1"/>
    <w:rsid w:val="00E6745D"/>
    <w:rsid w:val="00E675C0"/>
    <w:rsid w:val="00E76C74"/>
    <w:rsid w:val="00E772B8"/>
    <w:rsid w:val="00E80562"/>
    <w:rsid w:val="00E8187B"/>
    <w:rsid w:val="00E82255"/>
    <w:rsid w:val="00E834F2"/>
    <w:rsid w:val="00E84298"/>
    <w:rsid w:val="00E8493C"/>
    <w:rsid w:val="00E85997"/>
    <w:rsid w:val="00E85DF7"/>
    <w:rsid w:val="00E90A2C"/>
    <w:rsid w:val="00E90CDD"/>
    <w:rsid w:val="00E90FA7"/>
    <w:rsid w:val="00E93463"/>
    <w:rsid w:val="00E940B7"/>
    <w:rsid w:val="00E971AC"/>
    <w:rsid w:val="00EA140B"/>
    <w:rsid w:val="00EA4A72"/>
    <w:rsid w:val="00EB187A"/>
    <w:rsid w:val="00EB3844"/>
    <w:rsid w:val="00EB424A"/>
    <w:rsid w:val="00EB736B"/>
    <w:rsid w:val="00EB77B8"/>
    <w:rsid w:val="00EC14F0"/>
    <w:rsid w:val="00EC1721"/>
    <w:rsid w:val="00EC4368"/>
    <w:rsid w:val="00EC57D7"/>
    <w:rsid w:val="00EC5ABE"/>
    <w:rsid w:val="00ED0569"/>
    <w:rsid w:val="00ED0F8B"/>
    <w:rsid w:val="00ED2C15"/>
    <w:rsid w:val="00ED38BB"/>
    <w:rsid w:val="00ED6403"/>
    <w:rsid w:val="00ED6A6A"/>
    <w:rsid w:val="00ED6FA9"/>
    <w:rsid w:val="00EE02B0"/>
    <w:rsid w:val="00EE2F52"/>
    <w:rsid w:val="00EE3B83"/>
    <w:rsid w:val="00EE433F"/>
    <w:rsid w:val="00EE4783"/>
    <w:rsid w:val="00EE588B"/>
    <w:rsid w:val="00EE6066"/>
    <w:rsid w:val="00EE6676"/>
    <w:rsid w:val="00EE79C1"/>
    <w:rsid w:val="00EF1274"/>
    <w:rsid w:val="00EF7B7B"/>
    <w:rsid w:val="00F0199A"/>
    <w:rsid w:val="00F04313"/>
    <w:rsid w:val="00F07A82"/>
    <w:rsid w:val="00F100E9"/>
    <w:rsid w:val="00F11097"/>
    <w:rsid w:val="00F134D0"/>
    <w:rsid w:val="00F17E66"/>
    <w:rsid w:val="00F20736"/>
    <w:rsid w:val="00F21F11"/>
    <w:rsid w:val="00F22464"/>
    <w:rsid w:val="00F23AE1"/>
    <w:rsid w:val="00F25B87"/>
    <w:rsid w:val="00F25BDF"/>
    <w:rsid w:val="00F2634E"/>
    <w:rsid w:val="00F352F7"/>
    <w:rsid w:val="00F355A1"/>
    <w:rsid w:val="00F37FDF"/>
    <w:rsid w:val="00F40D00"/>
    <w:rsid w:val="00F427EB"/>
    <w:rsid w:val="00F44898"/>
    <w:rsid w:val="00F46EAE"/>
    <w:rsid w:val="00F51BE1"/>
    <w:rsid w:val="00F560BC"/>
    <w:rsid w:val="00F564B1"/>
    <w:rsid w:val="00F60B1D"/>
    <w:rsid w:val="00F60D6D"/>
    <w:rsid w:val="00F62EEF"/>
    <w:rsid w:val="00F63099"/>
    <w:rsid w:val="00F65762"/>
    <w:rsid w:val="00F66128"/>
    <w:rsid w:val="00F70C89"/>
    <w:rsid w:val="00F70F4D"/>
    <w:rsid w:val="00F7346B"/>
    <w:rsid w:val="00F73756"/>
    <w:rsid w:val="00F77D65"/>
    <w:rsid w:val="00F85054"/>
    <w:rsid w:val="00F92B39"/>
    <w:rsid w:val="00F93389"/>
    <w:rsid w:val="00F95CFC"/>
    <w:rsid w:val="00FA0835"/>
    <w:rsid w:val="00FA1266"/>
    <w:rsid w:val="00FA1EF5"/>
    <w:rsid w:val="00FA2A33"/>
    <w:rsid w:val="00FA4334"/>
    <w:rsid w:val="00FA7E9A"/>
    <w:rsid w:val="00FB265E"/>
    <w:rsid w:val="00FB55CC"/>
    <w:rsid w:val="00FC09D1"/>
    <w:rsid w:val="00FC120B"/>
    <w:rsid w:val="00FC3E65"/>
    <w:rsid w:val="00FC510D"/>
    <w:rsid w:val="00FC5756"/>
    <w:rsid w:val="00FC6DBF"/>
    <w:rsid w:val="00FC73F2"/>
    <w:rsid w:val="00FD12AF"/>
    <w:rsid w:val="00FE692A"/>
    <w:rsid w:val="00FE78DE"/>
    <w:rsid w:val="00FF0B5E"/>
    <w:rsid w:val="00FF111D"/>
    <w:rsid w:val="00FF1E78"/>
    <w:rsid w:val="00FF20E7"/>
    <w:rsid w:val="00FF2FDE"/>
    <w:rsid w:val="00FF6DCB"/>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42tablebody">
    <w:name w:val="MDPI_4.2_table_body"/>
    <w:qFormat/>
    <w:rsid w:val="00C572D5"/>
    <w:pPr>
      <w:adjustRightInd w:val="0"/>
      <w:snapToGrid w:val="0"/>
      <w:spacing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31text">
    <w:name w:val="MDPI_3.1_text"/>
    <w:qFormat/>
    <w:rsid w:val="00CE6D1B"/>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BalloonText">
    <w:name w:val="Balloon Text"/>
    <w:basedOn w:val="Normal"/>
    <w:link w:val="BalloonTextChar"/>
    <w:uiPriority w:val="99"/>
    <w:semiHidden/>
    <w:unhideWhenUsed/>
    <w:rsid w:val="001D750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peagit.github.io/r5r/index.htm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2.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AE673-674F-4EC3-A111-272B87FC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8</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20347</CharactersWithSpaces>
  <SharedDoc>false</SharedDoc>
  <HLinks>
    <vt:vector size="6" baseType="variant">
      <vt:variant>
        <vt:i4>4390998</vt:i4>
      </vt:variant>
      <vt:variant>
        <vt:i4>0</vt:i4>
      </vt:variant>
      <vt:variant>
        <vt:i4>0</vt:i4>
      </vt:variant>
      <vt:variant>
        <vt:i4>5</vt:i4>
      </vt:variant>
      <vt:variant>
        <vt:lpwstr>https://towardsdatascience.com/dimensionality-reduction-with-latent-dirichlet-allocation-8d73c586738c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221</cp:revision>
  <cp:lastPrinted>2021-09-19T22:21:00Z</cp:lastPrinted>
  <dcterms:created xsi:type="dcterms:W3CDTF">2022-07-28T14:59:00Z</dcterms:created>
  <dcterms:modified xsi:type="dcterms:W3CDTF">2022-10-23T15:22:00Z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