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8.png" ContentType="image/png"/>
  <Override PartName="/word/media/rId53.png" ContentType="image/png"/>
  <Override PartName="/word/media/rId59.png" ContentType="image/png"/>
  <Override PartName="/word/media/rId76.png" ContentType="image/png"/>
  <Override PartName="/word/media/rId33.png" ContentType="image/png"/>
  <Override PartName="/word/media/rId37.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Equity</w:t>
      </w:r>
      <w:r>
        <w:t xml:space="preserve"> </w:t>
      </w:r>
      <w:r>
        <w:t xml:space="preserve">conceptualizations</w:t>
      </w:r>
      <w:r>
        <w:t xml:space="preserve"> </w:t>
      </w:r>
      <w:r>
        <w:t xml:space="preserve">and</w:t>
      </w:r>
      <w:r>
        <w:t xml:space="preserve"> </w:t>
      </w:r>
      <w:r>
        <w:t xml:space="preserve">standards</w:t>
      </w:r>
      <w:r>
        <w:t xml:space="preserve"> </w:t>
      </w:r>
      <w:r>
        <w:t xml:space="preserve">within</w:t>
      </w:r>
      <w:r>
        <w:t xml:space="preserve"> </w:t>
      </w:r>
      <w:r>
        <w:t xml:space="preserve">transportation</w:t>
      </w:r>
      <w:r>
        <w:t xml:space="preserve"> </w:t>
      </w:r>
      <w:r>
        <w:t xml:space="preserve">literature:</w:t>
      </w:r>
      <w:r>
        <w:t xml:space="preserve"> </w:t>
      </w:r>
      <w:r>
        <w:t xml:space="preserve">a</w:t>
      </w:r>
      <w:r>
        <w:t xml:space="preserve"> </w:t>
      </w:r>
      <w:r>
        <w:t xml:space="preserve">scoping</w:t>
      </w:r>
      <w:r>
        <w:t xml:space="preserve"> </w:t>
      </w:r>
      <w:r>
        <w:t xml:space="preserve">review</w:t>
      </w:r>
    </w:p>
    <w:bookmarkStart w:id="26" w:name="introduction"/>
    <w:p>
      <w:pPr>
        <w:pStyle w:val="Heading1"/>
      </w:pPr>
      <w:r>
        <w:t xml:space="preserve">Introduction</w:t>
      </w:r>
    </w:p>
    <w:p>
      <w:pPr>
        <w:pStyle w:val="BlockText"/>
      </w:pPr>
      <w:r>
        <w:t xml:space="preserve">“</w:t>
      </w:r>
      <w:r>
        <w:rPr>
          <w:iCs/>
          <w:i/>
        </w:rPr>
        <w:t xml:space="preserve">To be wealthy and honored in an unjust society is a disgrace.</w:t>
      </w:r>
      <w:r>
        <w:t xml:space="preserve">”</w:t>
      </w:r>
      <w:r>
        <w:t xml:space="preserve"> </w:t>
      </w:r>
      <w:r>
        <w:t xml:space="preserve">— Confucius, The Annalects</w:t>
      </w:r>
    </w:p>
    <w:p>
      <w:pPr>
        <w:pStyle w:val="FirstParagraph"/>
      </w:pPr>
      <w:r>
        <w:t xml:space="preserve">The fiery wake of a rocket could be seen ascending, piercing the morning sky above West Texas. It was July 20, 2021, and on board was a small group of four passengers that included Jeff Bezos, the founder of Amazon and then the world’s richest person</w:t>
      </w:r>
      <w:r>
        <w:t xml:space="preserve"> </w:t>
      </w:r>
      <w:r>
        <w:t xml:space="preserve">(Harwood 2021)</w:t>
      </w:r>
      <w:r>
        <w:t xml:space="preserve">. The mission that day was among the first-ever private suborbital passenger flights, and the adventure (described as</w:t>
      </w:r>
      <w:r>
        <w:t xml:space="preserve"> </w:t>
      </w:r>
      <w:r>
        <w:t xml:space="preserve">“</w:t>
      </w:r>
      <w:r>
        <w:t xml:space="preserve">intense</w:t>
      </w:r>
      <w:r>
        <w:t xml:space="preserve">”</w:t>
      </w:r>
      <w:r>
        <w:t xml:space="preserve"> </w:t>
      </w:r>
      <w:r>
        <w:t xml:space="preserve">by one of the passengers) lasted a total of 10 minutes and 10 seconds</w:t>
      </w:r>
      <w:r>
        <w:t xml:space="preserve"> </w:t>
      </w:r>
      <w:r>
        <w:t xml:space="preserve">(Harwood 2021)</w:t>
      </w:r>
      <w:r>
        <w:t xml:space="preserve">. In addition to intense, the undertaking was expensive: a seat for the flight had previously been auctioned for no less than $28 million USD</w:t>
      </w:r>
      <w:r>
        <w:t xml:space="preserve"> </w:t>
      </w:r>
      <w:r>
        <w:t xml:space="preserve">(Griffin 2021)</w:t>
      </w:r>
      <w:r>
        <w:t xml:space="preserve">. Before even 10:00 am (EDT), when Bezos was back from his excursion, he took time to declare that this was the</w:t>
      </w:r>
      <w:r>
        <w:t xml:space="preserve"> </w:t>
      </w:r>
      <w:r>
        <w:t xml:space="preserve">“</w:t>
      </w:r>
      <w:r>
        <w:t xml:space="preserve">[b]est day ever</w:t>
      </w:r>
      <w:r>
        <w:t xml:space="preserve">”</w:t>
      </w:r>
      <w:r>
        <w:t xml:space="preserve">. To reporters covering the event he said</w:t>
      </w:r>
      <w:r>
        <w:t xml:space="preserve"> </w:t>
      </w:r>
      <w:r>
        <w:t xml:space="preserve">“</w:t>
      </w:r>
      <w:r>
        <w:t xml:space="preserve">I want to thank every Amazon employee and every Amazon customer, because you guys paid for all of this</w:t>
      </w:r>
      <w:r>
        <w:t xml:space="preserve">”</w:t>
      </w:r>
      <w:r>
        <w:t xml:space="preserve"> </w:t>
      </w:r>
      <w:r>
        <w:t xml:space="preserve">(Johnson and Anilkumar 2021)</w:t>
      </w:r>
      <w:r>
        <w:t xml:space="preserve">.</w:t>
      </w:r>
    </w:p>
    <w:p>
      <w:pPr>
        <w:pStyle w:val="BodyText"/>
      </w:pPr>
      <w:r>
        <w:t xml:space="preserve">Meanwhile, firmly grounded on planet Earth, the employees that Bezos thanked for his suborbital escapade were struggling with some very mundane problems of their own, and none as lofty as conflicting schedules that prevented them from flying in rockets</w:t>
      </w:r>
      <w:r>
        <w:t xml:space="preserve"> </w:t>
      </w:r>
      <w:r>
        <w:t xml:space="preserve">(Griffin 2021)</w:t>
      </w:r>
      <w:r>
        <w:t xml:space="preserve">. According to reports, people employed directly or indirectly by Amazon for warehouse or delivery work had, for years, been treated to</w:t>
      </w:r>
      <w:r>
        <w:t xml:space="preserve"> </w:t>
      </w:r>
      <w:r>
        <w:t xml:space="preserve">“</w:t>
      </w:r>
      <w:r>
        <w:t xml:space="preserve">inhumane</w:t>
      </w:r>
      <w:r>
        <w:t xml:space="preserve">”</w:t>
      </w:r>
      <w:r>
        <w:t xml:space="preserve"> </w:t>
      </w:r>
      <w:r>
        <w:t xml:space="preserve">conditions</w:t>
      </w:r>
      <w:r>
        <w:t xml:space="preserve"> </w:t>
      </w:r>
      <w:r>
        <w:t xml:space="preserve">(Fung 2018; Scott 2019; Greene 2021)</w:t>
      </w:r>
      <w:r>
        <w:t xml:space="preserve">, and subjected to surveillance on the job, degrading schedules that drove drivers to urinate in bottles, crushing demands for productivity quotas that led injury, facing little or no job security, and treated less with gratitude than as disposable inputs to feed Amazon’s earnings and consumers’ demands</w:t>
      </w:r>
      <w:r>
        <w:t xml:space="preserve"> </w:t>
      </w:r>
      <w:r>
        <w:t xml:space="preserve">(Tung and Berkowitz 2020; BBC 2021; Reese and Alimahomed-Wilson 2022; Middleton 2023)</w:t>
      </w:r>
      <w:r>
        <w:t xml:space="preserve">.</w:t>
      </w:r>
    </w:p>
    <w:p>
      <w:pPr>
        <w:pStyle w:val="BodyText"/>
      </w:pPr>
      <w:r>
        <w:t xml:space="preserve">Coverage of the July 20 launch by the mainstream media was in many cases uncritical.</w:t>
      </w:r>
      <w:r>
        <w:t xml:space="preserve"> </w:t>
      </w:r>
      <w:r>
        <w:t xml:space="preserve">“</w:t>
      </w:r>
      <w:r>
        <w:t xml:space="preserve">We’re going to build a road to space so that our kids and their kids can build a future</w:t>
      </w:r>
      <w:r>
        <w:t xml:space="preserve">”</w:t>
      </w:r>
      <w:r>
        <w:t xml:space="preserve"> </w:t>
      </w:r>
      <w:r>
        <w:t xml:space="preserve">Bezos declared, before adding</w:t>
      </w:r>
      <w:r>
        <w:t xml:space="preserve"> </w:t>
      </w:r>
      <w:r>
        <w:t xml:space="preserve">“</w:t>
      </w:r>
      <w:r>
        <w:t xml:space="preserve">…we need to do that to solve the problems here on Earth</w:t>
      </w:r>
      <w:r>
        <w:t xml:space="preserve">”</w:t>
      </w:r>
      <w:r>
        <w:t xml:space="preserve"> </w:t>
      </w:r>
      <w:r>
        <w:t xml:space="preserve">(Johnson and Anilkumar 2021)</w:t>
      </w:r>
      <w:r>
        <w:t xml:space="preserve">. Few reporters saw it fit to ask what problems the billionaire planned to solve on Earth, or what kind of future Bezos was trying to build, and for whose children. In other words, the billionaire was not confronted with questions about what did his trip do</w:t>
      </w:r>
      <w:r>
        <w:t xml:space="preserve"> </w:t>
      </w:r>
      <w:r>
        <w:rPr>
          <w:iCs/>
          <w:i/>
        </w:rPr>
        <w:t xml:space="preserve">for whom</w:t>
      </w:r>
      <w:r>
        <w:t xml:space="preserve"> </w:t>
      </w:r>
      <w:r>
        <w:t xml:space="preserve">and</w:t>
      </w:r>
      <w:r>
        <w:t xml:space="preserve"> </w:t>
      </w:r>
      <w:r>
        <w:rPr>
          <w:iCs/>
          <w:i/>
        </w:rPr>
        <w:t xml:space="preserve">to whom</w:t>
      </w:r>
      <w:r>
        <w:t xml:space="preserve">. A less dispassionate observer might have been excused for wondering (possibly aloud) about the basic</w:t>
      </w:r>
      <w:r>
        <w:t xml:space="preserve"> </w:t>
      </w:r>
      <w:r>
        <w:rPr>
          <w:iCs/>
          <w:i/>
        </w:rPr>
        <w:t xml:space="preserve">fairness</w:t>
      </w:r>
      <w:r>
        <w:t xml:space="preserve"> </w:t>
      </w:r>
      <w:r>
        <w:t xml:space="preserve">of a man amassing a nigh unimaginable fortune that allowed him to build and fly his own spaceship, while masses of his employees were treated as throwaway cogs in the vast apparatus of his logistics empire.</w:t>
      </w:r>
    </w:p>
    <w:p>
      <w:pPr>
        <w:pStyle w:val="BodyText"/>
      </w:pPr>
      <w:r>
        <w:t xml:space="preserve">The question of</w:t>
      </w:r>
      <w:r>
        <w:t xml:space="preserve"> </w:t>
      </w:r>
      <w:r>
        <w:rPr>
          <w:iCs/>
          <w:i/>
        </w:rPr>
        <w:t xml:space="preserve">fairness</w:t>
      </w:r>
      <w:r>
        <w:t xml:space="preserve">, however, is not a simple one, and most of us would probably have been stumped to explain in a clear and precise way, beyond a disquieting intuition, just why the above picture was disturbing.</w:t>
      </w:r>
      <w:r>
        <w:t xml:space="preserve"> </w:t>
      </w:r>
      <w:r>
        <w:rPr>
          <w:iCs/>
          <w:i/>
        </w:rPr>
        <w:t xml:space="preserve">Justice</w:t>
      </w:r>
      <w:r>
        <w:t xml:space="preserve"> </w:t>
      </w:r>
      <w:r>
        <w:t xml:space="preserve">is a political ideal based on the principle that individuals should be treated in a fair and equitable manner</w:t>
      </w:r>
      <w:r>
        <w:t xml:space="preserve"> </w:t>
      </w:r>
      <w:r>
        <w:t xml:space="preserve">(Gössling 2016, 2)</w:t>
      </w:r>
      <w:r>
        <w:t xml:space="preserve">, giving and receiving whatever they are</w:t>
      </w:r>
      <w:r>
        <w:t xml:space="preserve"> </w:t>
      </w:r>
      <w:r>
        <w:rPr>
          <w:iCs/>
          <w:i/>
        </w:rPr>
        <w:t xml:space="preserve">due</w:t>
      </w:r>
      <w:r>
        <w:t xml:space="preserve"> </w:t>
      </w:r>
      <w:r>
        <w:t xml:space="preserve">(Jaggar 2009, 1–2)</w:t>
      </w:r>
      <w:r>
        <w:t xml:space="preserve">. The political [and contested;</w:t>
      </w:r>
      <w:r>
        <w:t xml:space="preserve"> </w:t>
      </w:r>
      <w:r>
        <w:t xml:space="preserve">Vanoutrive and Cooper (2019)</w:t>
      </w:r>
      <w:r>
        <w:t xml:space="preserve">] nature of the concept presents challenges that are only narrowly amenable to scientific inquiry. For starters, the notion that people are</w:t>
      </w:r>
      <w:r>
        <w:t xml:space="preserve"> </w:t>
      </w:r>
      <w:r>
        <w:t xml:space="preserve">“</w:t>
      </w:r>
      <w:r>
        <w:t xml:space="preserve">due</w:t>
      </w:r>
      <w:r>
        <w:t xml:space="preserve">”</w:t>
      </w:r>
      <w:r>
        <w:t xml:space="preserve"> </w:t>
      </w:r>
      <w:r>
        <w:t xml:space="preserve">something depends on the values of a society, as embodied in its systems and institutions</w:t>
      </w:r>
      <w:r>
        <w:t xml:space="preserve"> </w:t>
      </w:r>
      <w:r>
        <w:t xml:space="preserve">(Karner et al. 2020a)</w:t>
      </w:r>
      <w:r>
        <w:t xml:space="preserve">. Values,in turn, are not subject to natural laws, but rather are the result of intersubjective realities, which is to say illusions whose legitimacy derives from a collective will to believe. For example, justice would likely mean something very different to a person in a democratic society, than to another in a society where they owed their all—perhaps including their own time or bodily autonomy—to some collective illusion (e.g., the state, a monarch). As well, the meaning of</w:t>
      </w:r>
      <w:r>
        <w:t xml:space="preserve"> </w:t>
      </w:r>
      <w:r>
        <w:t xml:space="preserve">“</w:t>
      </w:r>
      <w:r>
        <w:t xml:space="preserve">justice</w:t>
      </w:r>
      <w:r>
        <w:t xml:space="preserve">”</w:t>
      </w:r>
      <w:r>
        <w:t xml:space="preserve"> </w:t>
      </w:r>
      <w:r>
        <w:t xml:space="preserve">would likely differ in yet another society where very few owned most, and most owned very little due to a different illusion (e.g., that wealth equates merit). In these two hypothetical cases, elucidating the meaning of</w:t>
      </w:r>
      <w:r>
        <w:t xml:space="preserve"> </w:t>
      </w:r>
      <w:r>
        <w:t xml:space="preserve">“</w:t>
      </w:r>
      <w:r>
        <w:t xml:space="preserve">fair</w:t>
      </w:r>
      <w:r>
        <w:t xml:space="preserve">”</w:t>
      </w:r>
      <w:r>
        <w:t xml:space="preserve"> </w:t>
      </w:r>
      <w:r>
        <w:t xml:space="preserve">would in all certainty be beyond the dreams of most, since fair would be what the state, the monarch, or the extremely wealthy said it was. In contrast, in democratic societies</w:t>
      </w:r>
      <w:r>
        <w:rPr>
          <w:rStyle w:val="FootnoteReference"/>
        </w:rPr>
        <w:footnoteReference w:id="20"/>
      </w:r>
      <w:r>
        <w:t xml:space="preserve"> </w:t>
      </w:r>
      <w:r>
        <w:t xml:space="preserve">individuals rights are valued above the whims of the few. In such a setting, the task of defining a</w:t>
      </w:r>
      <w:r>
        <w:t xml:space="preserve"> </w:t>
      </w:r>
      <w:r>
        <w:t xml:space="preserve">“</w:t>
      </w:r>
      <w:r>
        <w:t xml:space="preserve">just</w:t>
      </w:r>
      <w:r>
        <w:t xml:space="preserve">”</w:t>
      </w:r>
      <w:r>
        <w:t xml:space="preserve"> </w:t>
      </w:r>
      <w:r>
        <w:t xml:space="preserve">distribution of the burdens and benefits of things—from income, to roads, to space travel—quickly becomes muddled, encumbered even, by the necessity to pay attention to a multitude of voices, not all of them equally loud.</w:t>
      </w:r>
    </w:p>
    <w:p>
      <w:pPr>
        <w:pStyle w:val="BodyText"/>
      </w:pPr>
      <w:r>
        <w:t xml:space="preserve">The rocket that took Bezos to the edge of space is a somewhat rare example of a transportation technology, a tool of space-time convergence. By enabling movement at very high speeds, rockets might—one day, at some indeterminate point in the future—prove essential to the expansion of the human species beyond our home planet. But in the present moment, the benefits of a private suborbital flight (e.g., the joy of movement, the sense of adventure, the awe of seeing Earth from space) are for a few, whereas the burdens (e.g., the use of non-renewable resources, the climate-altering emissions) affect us all, and not evenly at that. The benefits of public transportation, a much more common transportation technology, are for most, but in many cases we have penny-pinched these systems while concentrating the costs on those who have less</w:t>
      </w:r>
      <w:r>
        <w:t xml:space="preserve"> </w:t>
      </w:r>
      <w:r>
        <w:t xml:space="preserve">(Jeff Allen and Farber 2020; Kaeoruean et al. 2020)</w:t>
      </w:r>
      <w:r>
        <w:t xml:space="preserve">. In a plutocratic society, those with most can (and often do argue</w:t>
      </w:r>
      <w:r>
        <w:rPr>
          <w:rStyle w:val="FootnoteReference"/>
        </w:rPr>
        <w:footnoteReference w:id="21"/>
      </w:r>
      <w:r>
        <w:t xml:space="preserve">) that this distribution of burdens and benefits is fair since both benefits and burdens are earned. The fact that the likes of Bezos travel to space is proof that the likes of Bezos are due those trips. In a democratic society, the members of the collective might actually agree that large rewards (e.g., space flight) must be offered to highly qualified individuals (e.g., Bezos) to entice them to take important responsibilities (e.g., founding and leading Amazon). The fact that some must give up jobs because it takes them too long to reach them by public transportation would constitute proof that those people should have studied more, been earlier risers, worked harder</w:t>
      </w:r>
      <w:r>
        <w:t xml:space="preserve"> </w:t>
      </w:r>
      <w:r>
        <w:t xml:space="preserve">(Spurr 2015; Greisman 2017)</w:t>
      </w:r>
      <w:r>
        <w:t xml:space="preserve">. Again, the members of the collective might think this a fine state of affairs, having come to this conclusion of their own accord or after being persuaded by billionaires. Or, contrariwise, the members of the collective might decide that this state of affairs is</w:t>
      </w:r>
      <w:r>
        <w:t xml:space="preserve"> </w:t>
      </w:r>
      <w:r>
        <w:rPr>
          <w:iCs/>
          <w:i/>
        </w:rPr>
        <w:t xml:space="preserve">unjust</w:t>
      </w:r>
      <w:r>
        <w:t xml:space="preserve">: the</w:t>
      </w:r>
      <w:r>
        <w:t xml:space="preserve"> </w:t>
      </w:r>
      <w:r>
        <w:rPr>
          <w:iCs/>
          <w:i/>
        </w:rPr>
        <w:t xml:space="preserve">values</w:t>
      </w:r>
      <w:r>
        <w:t xml:space="preserve"> </w:t>
      </w:r>
      <w:r>
        <w:t xml:space="preserve">of those in charge of defining what is</w:t>
      </w:r>
      <w:r>
        <w:t xml:space="preserve"> </w:t>
      </w:r>
      <w:r>
        <w:t xml:space="preserve">“</w:t>
      </w:r>
      <w:r>
        <w:t xml:space="preserve">fair</w:t>
      </w:r>
      <w:r>
        <w:t xml:space="preserve">”</w:t>
      </w:r>
      <w:r>
        <w:t xml:space="preserve"> </w:t>
      </w:r>
      <w:r>
        <w:t xml:space="preserve">matter.</w:t>
      </w:r>
    </w:p>
    <w:p>
      <w:pPr>
        <w:pStyle w:val="BodyText"/>
      </w:pPr>
      <w:r>
        <w:t xml:space="preserve">Multiple national and cross-national studies suggest that people in many societies do indeed have some tolerance for inequality</w:t>
      </w:r>
      <w:r>
        <w:t xml:space="preserve"> </w:t>
      </w:r>
      <w:r>
        <w:t xml:space="preserve">(Kiatpongsan and Norton 2014)</w:t>
      </w:r>
      <w:r>
        <w:t xml:space="preserve">: it would appear that</w:t>
      </w:r>
      <w:r>
        <w:t xml:space="preserve"> </w:t>
      </w:r>
      <w:r>
        <w:rPr>
          <w:iCs/>
          <w:i/>
        </w:rPr>
        <w:t xml:space="preserve">some</w:t>
      </w:r>
      <w:r>
        <w:t xml:space="preserve"> </w:t>
      </w:r>
      <w:r>
        <w:t xml:space="preserve">stratification, as suggested by</w:t>
      </w:r>
      <w:r>
        <w:t xml:space="preserve"> </w:t>
      </w:r>
      <w:r>
        <w:t xml:space="preserve">Davis and Moore (1945)</w:t>
      </w:r>
      <w:r>
        <w:t xml:space="preserve">, is perceived as fulfilling a valuable function. However, extreme inequality is often frowned upon, and can lead to social dysfunction and other ills</w:t>
      </w:r>
      <w:r>
        <w:t xml:space="preserve"> </w:t>
      </w:r>
      <w:r>
        <w:t xml:space="preserve">(Acemoglu and Robinson 2000; Taydas and Peksen 2012; Du, King, and Chi 2019; Houle et al. 2022)</w:t>
      </w:r>
      <w:r>
        <w:t xml:space="preserve">. But the perceptions of what is</w:t>
      </w:r>
      <w:r>
        <w:t xml:space="preserve"> </w:t>
      </w:r>
      <w:r>
        <w:t xml:space="preserve">“</w:t>
      </w:r>
      <w:r>
        <w:t xml:space="preserve">fair</w:t>
      </w:r>
      <w:r>
        <w:t xml:space="preserve">”</w:t>
      </w:r>
      <w:r>
        <w:t xml:space="preserve"> </w:t>
      </w:r>
      <w:r>
        <w:t xml:space="preserve">are neither universal or static. Instead, they are malleable, and can be affected by the existence of opportunities for social mobility</w:t>
      </w:r>
      <w:r>
        <w:t xml:space="preserve"> </w:t>
      </w:r>
      <w:r>
        <w:t xml:space="preserve">(Shariff, Wiwad, and Aknin 2016; Artige, Lubart, and Neuss 2019)</w:t>
      </w:r>
      <w:r>
        <w:t xml:space="preserve">, by exposure to inequality</w:t>
      </w:r>
      <w:r>
        <w:t xml:space="preserve"> </w:t>
      </w:r>
      <w:r>
        <w:t xml:space="preserve">(Schröder 2017; García-Castro et al. 2023)</w:t>
      </w:r>
      <w:r>
        <w:t xml:space="preserve">, by learned helplessness</w:t>
      </w:r>
      <w:r>
        <w:t xml:space="preserve"> </w:t>
      </w:r>
      <w:r>
        <w:t xml:space="preserve">(Y. Kim, Jung, and Na 2022)</w:t>
      </w:r>
      <w:r>
        <w:t xml:space="preserve">, and even by how information about inequality is communicated to the public</w:t>
      </w:r>
      <w:r>
        <w:t xml:space="preserve"> </w:t>
      </w:r>
      <w:r>
        <w:t xml:space="preserve">(Walker, Tepper, and Gilovich 2021)</w:t>
      </w:r>
      <w:r>
        <w:t xml:space="preserve">. It follows that, in general terms, there are at least three different manners of thinking about inequality</w:t>
      </w:r>
      <w:r>
        <w:rPr>
          <w:rStyle w:val="FootnoteReference"/>
        </w:rPr>
        <w:footnoteReference w:id="23"/>
      </w:r>
      <w:r>
        <w:t xml:space="preserve">: 1) in a</w:t>
      </w:r>
      <w:r>
        <w:t xml:space="preserve"> </w:t>
      </w:r>
      <w:r>
        <w:rPr>
          <w:iCs/>
          <w:i/>
        </w:rPr>
        <w:t xml:space="preserve">positive</w:t>
      </w:r>
      <w:r>
        <w:t xml:space="preserve"> </w:t>
      </w:r>
      <w:r>
        <w:t xml:space="preserve">(or descriptive) manner, as the current state of the distribution of benefits and burdens of things; 2) also descriptively, as the</w:t>
      </w:r>
      <w:r>
        <w:t xml:space="preserve"> </w:t>
      </w:r>
      <w:r>
        <w:rPr>
          <w:iCs/>
          <w:i/>
        </w:rPr>
        <w:t xml:space="preserve">perceptions</w:t>
      </w:r>
      <w:r>
        <w:t xml:space="preserve"> </w:t>
      </w:r>
      <w:r>
        <w:t xml:space="preserve">about the distribution of those benefits and burdens; and 3) normatively (or prescriptively), as the desired or ideal state of the same. Clearly, the three may coincide (e.g, if the perceived levels of inequality matched actual inequality and also how much of it the public desired). However, they do not necessarily have to, and in many cases will differ from one another. Measuring inequality as it is, in the most objective way possible is an essential task to decide whether there is a need to develop inequality-related policy to increase fairness. In turn, measuring the perceptions of inequality, in the most accurate way possible, may be important to achieve sufficient public buy-in in order to enhance the chances that a given policy will succeed.</w:t>
      </w:r>
    </w:p>
    <w:p>
      <w:pPr>
        <w:pStyle w:val="BodyText"/>
      </w:pPr>
      <w:r>
        <w:t xml:space="preserve">Transportation systems, as a class of essential technologies that facilitate or impede social inclusion and activity participation</w:t>
      </w:r>
      <w:r>
        <w:t xml:space="preserve"> </w:t>
      </w:r>
      <w:r>
        <w:t xml:space="preserve">(Church, Frost, and Sullivan 2000; Lucas, Grosvenor, and Simpson 2001; Social Exclusion Unit 2003; Cass, Shove, and Urry 2005; Casas 2007; Preston and Raje, n.d.; Páez et al. 2009)</w:t>
      </w:r>
      <w:r>
        <w:t xml:space="preserve">, have increasingly come into focus from the perspective of equity. In response to this focus, a lively and rapidly growing literature has emerged on the topic</w:t>
      </w:r>
      <w:r>
        <w:t xml:space="preserve"> </w:t>
      </w:r>
      <w:r>
        <w:t xml:space="preserve">(see</w:t>
      </w:r>
      <w:r>
        <w:t xml:space="preserve"> </w:t>
      </w:r>
      <w:r>
        <w:rPr>
          <w:iCs/>
          <w:i/>
        </w:rPr>
        <w:t xml:space="preserve">inter alia</w:t>
      </w:r>
      <w:r>
        <w:t xml:space="preserve"> </w:t>
      </w:r>
      <w:r>
        <w:t xml:space="preserve">Karel Martens 2016; Di Ciommo and Shiftan 2017; Guo et al. 2020; Karner et al. 2020a; Vecchio, Tiznado-Aitken, and Hurtubia 2020; R. H. M. Pereira and Karner 2021; Wee and Mouter 2021; Zhang and Zhao 2021; Desjardins, Higgins, and Paez 2022; Karner, Pereira, and Farber 2023)</w:t>
      </w:r>
      <w:r>
        <w:t xml:space="preserve">. A cynical rationale for this interest could be that keeping track of actual and perceived inequalities can serve</w:t>
      </w:r>
      <w:r>
        <w:t xml:space="preserve"> </w:t>
      </w:r>
      <w:r>
        <w:rPr>
          <w:iCs/>
          <w:i/>
        </w:rPr>
        <w:t xml:space="preserve">at the very least</w:t>
      </w:r>
      <w:r>
        <w:t xml:space="preserve"> </w:t>
      </w:r>
      <w:r>
        <w:t xml:space="preserve">as a gauge of social discontent [as Chilean authorities discovered to their sorrow when unrest erupted over the increase of metro fares in 2019;</w:t>
      </w:r>
      <w:r>
        <w:t xml:space="preserve"> </w:t>
      </w:r>
      <w:r>
        <w:t xml:space="preserve">BBC News (2019)</w:t>
      </w:r>
      <w:r>
        <w:t xml:space="preserve">;</w:t>
      </w:r>
      <w:r>
        <w:t xml:space="preserve"> </w:t>
      </w:r>
      <w:r>
        <w:t xml:space="preserve">Díaz Pabón and Palacio Ludeña (2021)</w:t>
      </w:r>
      <w:r>
        <w:t xml:space="preserve">]. More optimistically, in democratic systems, there could be a genuine interest in being ready to respond to popular demands for fairness. Several challenges arise when approaching this endeavor, caused by the notorious complexity of transportation systems: simultaneously, they move people, goods, and information. As well, emerging technologies and service models can swiftly change the balance of benefits and burdens among a population</w:t>
      </w:r>
      <w:r>
        <w:t xml:space="preserve"> </w:t>
      </w:r>
      <w:r>
        <w:t xml:space="preserve">(Guo et al. 2020)</w:t>
      </w:r>
      <w:r>
        <w:t xml:space="preserve">. Unlike income, which is as unidimensional as it gets, the benefits and burdens of transportation systems are diffuse over space and time. For example, transportation systems engineered to offer higher mobility for people</w:t>
      </w:r>
      <w:r>
        <w:t xml:space="preserve"> </w:t>
      </w:r>
      <w:r>
        <w:rPr>
          <w:iCs/>
          <w:i/>
        </w:rPr>
        <w:t xml:space="preserve">somewhere</w:t>
      </w:r>
      <w:r>
        <w:t xml:space="preserve">, can simultaneously cut others off from essential opportunities</w:t>
      </w:r>
      <w:r>
        <w:t xml:space="preserve"> </w:t>
      </w:r>
      <w:r>
        <w:rPr>
          <w:iCs/>
          <w:i/>
        </w:rPr>
        <w:t xml:space="preserve">elsewhere</w:t>
      </w:r>
      <w:r>
        <w:t xml:space="preserve">, as</w:t>
      </w:r>
      <w:r>
        <w:t xml:space="preserve"> </w:t>
      </w:r>
      <w:r>
        <w:t xml:space="preserve">Raje (2004)</w:t>
      </w:r>
      <w:r>
        <w:t xml:space="preserve"> </w:t>
      </w:r>
      <w:r>
        <w:t xml:space="preserve">poignantly illustrated with examples of infrastructure in the UK. Furthermore, the shades of policies past can continue to haunt a region and even the planet for decades or longer, as shown by the legacy of displacement and decay caused by urban highways all across the US</w:t>
      </w:r>
      <w:r>
        <w:t xml:space="preserve"> </w:t>
      </w:r>
      <w:r>
        <w:t xml:space="preserve">(Archer 2020)</w:t>
      </w:r>
      <w:r>
        <w:t xml:space="preserve"> </w:t>
      </w:r>
      <w:r>
        <w:t xml:space="preserve">and the time horizon for the impacts of climate change to be fully felt</w:t>
      </w:r>
      <w:r>
        <w:t xml:space="preserve"> </w:t>
      </w:r>
      <w:r>
        <w:t xml:space="preserve">(Markolf et al. 2019)</w:t>
      </w:r>
      <w:r>
        <w:t xml:space="preserve">.</w:t>
      </w:r>
    </w:p>
    <w:p>
      <w:pPr>
        <w:pStyle w:val="BodyText"/>
      </w:pPr>
      <w:r>
        <w:t xml:space="preserve">But complexity is no excuse to shirk the task.</w:t>
      </w:r>
    </w:p>
    <w:p>
      <w:pPr>
        <w:pStyle w:val="BodyText"/>
      </w:pPr>
      <w:r>
        <w:t xml:space="preserve">The objective of this report is to scan the state of knowledge in terms of defining and operationalizing</w:t>
      </w:r>
      <w:r>
        <w:t xml:space="preserve"> </w:t>
      </w:r>
      <w:r>
        <w:t xml:space="preserve">“</w:t>
      </w:r>
      <w:r>
        <w:t xml:space="preserve">fairness</w:t>
      </w:r>
      <w:r>
        <w:t xml:space="preserve">”</w:t>
      </w:r>
      <w:r>
        <w:t xml:space="preserve"> </w:t>
      </w:r>
      <w:r>
        <w:t xml:space="preserve">in the transportation domain. Much research has been devoted to the issues of</w:t>
      </w:r>
      <w:r>
        <w:t xml:space="preserve"> </w:t>
      </w:r>
      <w:r>
        <w:rPr>
          <w:iCs/>
          <w:i/>
        </w:rPr>
        <w:t xml:space="preserve">measuring</w:t>
      </w:r>
      <w:r>
        <w:rPr>
          <w:iCs/>
          <w:i/>
        </w:rPr>
        <w:t xml:space="preserve"> </w:t>
      </w:r>
      <w:r>
        <w:t xml:space="preserve"> </w:t>
      </w:r>
      <w:r>
        <w:t xml:space="preserve">equity in transportation, including (among many others)</w:t>
      </w:r>
      <w:r>
        <w:t xml:space="preserve"> </w:t>
      </w:r>
      <w:r>
        <w:t xml:space="preserve">Ramjerdi (2006)</w:t>
      </w:r>
      <w:r>
        <w:t xml:space="preserve">,</w:t>
      </w:r>
      <w:r>
        <w:t xml:space="preserve"> </w:t>
      </w:r>
      <w:r>
        <w:t xml:space="preserve">A. Delbosc and Currie (2011a)</w:t>
      </w:r>
      <w:r>
        <w:t xml:space="preserve">,</w:t>
      </w:r>
      <w:r>
        <w:t xml:space="preserve"> </w:t>
      </w:r>
      <w:r>
        <w:t xml:space="preserve">T. F. Welch and Mishra (2013)</w:t>
      </w:r>
      <w:r>
        <w:t xml:space="preserve">,</w:t>
      </w:r>
      <w:r>
        <w:t xml:space="preserve"> </w:t>
      </w:r>
      <w:r>
        <w:t xml:space="preserve">Karel Martens, Bastiaanssen, and Lucas (2019)</w:t>
      </w:r>
      <w:r>
        <w:t xml:space="preserve">, and</w:t>
      </w:r>
      <w:r>
        <w:t xml:space="preserve"> </w:t>
      </w:r>
      <w:r>
        <w:t xml:space="preserve">Pritchard, Zanchetta, and Martens (2022)</w:t>
      </w:r>
      <w:r>
        <w:t xml:space="preserve">. Further, there are multiple sources that discuss the conceptual and philosophical foundations of equity and fairness in transportation</w:t>
      </w:r>
      <w:r>
        <w:t xml:space="preserve"> </w:t>
      </w:r>
      <w:r>
        <w:t xml:space="preserve">(e.g., Karel Martens 2016; R. H. M. Pereira, Schwanen, and Banister 2017; Vanoutrive and Cooper 2019)</w:t>
      </w:r>
      <w:r>
        <w:t xml:space="preserve">. Finally, previous reviews of planning documents have investigated equity from narrowly scoped perspectives, such as accessibility</w:t>
      </w:r>
      <w:r>
        <w:t xml:space="preserve"> </w:t>
      </w:r>
      <w:r>
        <w:t xml:space="preserve">(Boisjoly and El-Geneidy 2017)</w:t>
      </w:r>
      <w:r>
        <w:t xml:space="preserve"> </w:t>
      </w:r>
      <w:r>
        <w:t xml:space="preserve">or a particular mode of transportation [e.g., cycling;</w:t>
      </w:r>
      <w:r>
        <w:t xml:space="preserve"> </w:t>
      </w:r>
      <w:r>
        <w:t xml:space="preserve">Doran, El-Geneidy, and Manaugh (2021)</w:t>
      </w:r>
      <w:r>
        <w:t xml:space="preserve">]. These inquiries are valuable to scholar, planning agencies, and decision-makers alike, and the present review will tread similar, but not completely overlapping ground. In our estimation, there remains a gap in the literature in terms of understanding how standards for equity are developed and implemented in the transportation domain. In contrast, we do know that adoption of equity concepts in planning practice has lagged developments in academic work</w:t>
      </w:r>
      <w:r>
        <w:t xml:space="preserve"> </w:t>
      </w:r>
      <w:r>
        <w:t xml:space="preserve">(R. H. M. Pereira and Karner 2021; Boisjoly and El-Geneidy 2017; Doran, El-Geneidy, and Manaugh 2021; Linovski 2020; Litman 2022)</w:t>
      </w:r>
      <w:r>
        <w:t xml:space="preserve">.</w:t>
      </w:r>
    </w:p>
    <w:p>
      <w:pPr>
        <w:pStyle w:val="BodyText"/>
      </w:pPr>
      <w:r>
        <w:t xml:space="preserve">To illustrate this gap, we note how</w:t>
      </w:r>
      <w:r>
        <w:t xml:space="preserve"> </w:t>
      </w:r>
      <w:r>
        <w:t xml:space="preserve">Oswald Beiler and Mohammed (2016)</w:t>
      </w:r>
      <w:r>
        <w:t xml:space="preserve">, in their exploration of transport equity, cite the following strategies identified by the US DOT to address justice [p. 287]:</w:t>
      </w:r>
    </w:p>
    <w:p>
      <w:pPr>
        <w:numPr>
          <w:ilvl w:val="0"/>
          <w:numId w:val="1001"/>
        </w:numPr>
        <w:pStyle w:val="Compact"/>
      </w:pPr>
      <w:r>
        <w:t xml:space="preserve">Reduce adverse human health and environmental effects on minority and low-income populations.</w:t>
      </w:r>
    </w:p>
    <w:p>
      <w:pPr>
        <w:numPr>
          <w:ilvl w:val="0"/>
          <w:numId w:val="1001"/>
        </w:numPr>
        <w:pStyle w:val="Compact"/>
      </w:pPr>
      <w:r>
        <w:t xml:space="preserve">Include all potentially affected communities in the transportation decision-making process.</w:t>
      </w:r>
    </w:p>
    <w:p>
      <w:pPr>
        <w:numPr>
          <w:ilvl w:val="0"/>
          <w:numId w:val="1001"/>
        </w:numPr>
        <w:pStyle w:val="Compact"/>
      </w:pPr>
      <w:r>
        <w:t xml:space="preserve">Ensure that minority and low-income populations receive equitable benefits.</w:t>
      </w:r>
    </w:p>
    <w:p>
      <w:pPr>
        <w:pStyle w:val="FirstParagraph"/>
      </w:pPr>
      <w:r>
        <w:t xml:space="preserve">While commendable, the strategies are too vague, which makes it possible to implement them in a myriad ways, either genuinely to comply with the spirit of justice, or else performatively to deceive it</w:t>
      </w:r>
      <w:r>
        <w:t xml:space="preserve"> </w:t>
      </w:r>
      <w:r>
        <w:t xml:space="preserve">(McCullough and Erasmus 2023)</w:t>
      </w:r>
      <w:r>
        <w:t xml:space="preserve">. Some relevant questions include: how much should the adverse effects be reduced? To zero? Or to some tolerable level of adversity? What should that level be? What are the criteria for deciding that a community is</w:t>
      </w:r>
      <w:r>
        <w:t xml:space="preserve"> </w:t>
      </w:r>
      <w:r>
        <w:t xml:space="preserve">“</w:t>
      </w:r>
      <w:r>
        <w:t xml:space="preserve">potentially affected</w:t>
      </w:r>
      <w:r>
        <w:t xml:space="preserve">”</w:t>
      </w:r>
      <w:r>
        <w:t xml:space="preserve">? What benefits should be distributed? Should the benefits be based on simple population weights? Or, contrariwise, should more deprived individuals be eligible for a larger share of the benefits?</w:t>
      </w:r>
    </w:p>
    <w:p>
      <w:pPr>
        <w:pStyle w:val="BodyText"/>
      </w:pPr>
      <w:r>
        <w:t xml:space="preserve">These questions boil down to the development and use of</w:t>
      </w:r>
      <w:r>
        <w:t xml:space="preserve"> </w:t>
      </w:r>
      <w:r>
        <w:rPr>
          <w:iCs/>
          <w:i/>
        </w:rPr>
        <w:t xml:space="preserve">standards</w:t>
      </w:r>
      <w:r>
        <w:t xml:space="preserve"> </w:t>
      </w:r>
      <w:r>
        <w:t xml:space="preserve">for transportation justice. The term</w:t>
      </w:r>
      <w:r>
        <w:t xml:space="preserve"> </w:t>
      </w:r>
      <w:r>
        <w:t xml:space="preserve">“</w:t>
      </w:r>
      <w:r>
        <w:t xml:space="preserve">standard</w:t>
      </w:r>
      <w:r>
        <w:t xml:space="preserve">”</w:t>
      </w:r>
      <w:r>
        <w:t xml:space="preserve"> </w:t>
      </w:r>
      <w:r>
        <w:t xml:space="preserve">is used to mean</w:t>
      </w:r>
      <w:r>
        <w:t xml:space="preserve"> </w:t>
      </w:r>
      <w:r>
        <w:t xml:space="preserve">“</w:t>
      </w:r>
      <w:r>
        <w:t xml:space="preserve">something set up and established by authority as a rule for the measure of quantity, weight, extent, value, or quality</w:t>
      </w:r>
      <w:r>
        <w:t xml:space="preserve">”</w:t>
      </w:r>
      <w:r>
        <w:rPr>
          <w:rStyle w:val="FootnoteReference"/>
        </w:rPr>
        <w:footnoteReference w:id="24"/>
      </w:r>
      <w:r>
        <w:t xml:space="preserve">. How much pollution is allowed to be generated, and where, depends on who is affected, and how much health is valued overall, as well as by whom. For example, firms may or may not adopt lower standards for the emission of pollutants in poorer areas; it might be that poor people end up being relegated to areas that adopt lower standards</w:t>
      </w:r>
      <w:r>
        <w:t xml:space="preserve"> </w:t>
      </w:r>
      <w:r>
        <w:t xml:space="preserve">(Gouldson 2006)</w:t>
      </w:r>
      <w:r>
        <w:t xml:space="preserve">. Regardless of the cause, the result is the same: pollution tends to be worse were poorer people are</w:t>
      </w:r>
      <w:r>
        <w:t xml:space="preserve"> </w:t>
      </w:r>
      <w:r>
        <w:t xml:space="preserve">(Deluca, Buist, and Johnston 2012)</w:t>
      </w:r>
      <w:r>
        <w:t xml:space="preserve">.</w:t>
      </w:r>
    </w:p>
    <w:p>
      <w:pPr>
        <w:pStyle w:val="BodyText"/>
      </w:pPr>
      <w:r>
        <w:t xml:space="preserve">Supporting the creation of (more) just transportation systems involves understanding the production, distribution, and management of transportation benefits and costs; how they are distributed; and what values are implemented (and by whom) in the form of standards</w:t>
      </w:r>
      <w:r>
        <w:t xml:space="preserve"> </w:t>
      </w:r>
      <w:r>
        <w:t xml:space="preserve">(R. H. M. Pereira, Schwanen, and Banister 2017; Sheller 2018; R. H. M. Pereira and Karner 2021)</w:t>
      </w:r>
      <w:r>
        <w:t xml:space="preserve">. Thus, for this review we engage the literature with the following questions in mind: 1) what is our current understanding of the things that transportation systems do, for whom, and to whom; 2) what does the literature say about the distribution of the benefits and costs of transportation systems; 3) and what values are embodied in normative statements about said distribution. Ultimately, this review aims to collate the existing academic knowledge on the matter, and present it in a manner useful to support the development and implementation of standards for equity in transportation planning and policy. In this, we aim to provide relief even, or particularly, to planners in those places where legislation explicitly calls for justice</w:t>
      </w:r>
      <w:r>
        <w:rPr>
          <w:rStyle w:val="FootnoteReference"/>
        </w:rPr>
        <w:footnoteReference w:id="25"/>
      </w:r>
      <w:r>
        <w:t xml:space="preserve">.</w:t>
      </w:r>
    </w:p>
    <w:p>
      <w:pPr>
        <w:pStyle w:val="BodyText"/>
      </w:pPr>
      <w:r>
        <w:t xml:space="preserve">The rest of this report is structured as follows.</w:t>
      </w:r>
    </w:p>
    <w:p>
      <w:pPr>
        <w:pStyle w:val="BodyText"/>
      </w:pPr>
      <w:r>
        <w:t xml:space="preserve">After this introduction, we set the stage for our investigation by laying out some important definitions. We then describe the methods used for searching, selecting, and reviewing the relevant literature.</w:t>
      </w:r>
      <w:r>
        <w:t xml:space="preserve"> </w:t>
      </w:r>
    </w:p>
    <w:bookmarkEnd w:id="26"/>
    <w:bookmarkStart w:id="30" w:name="setting-the-stage"/>
    <w:p>
      <w:pPr>
        <w:pStyle w:val="Heading1"/>
      </w:pPr>
      <w:r>
        <w:t xml:space="preserve">Setting the stage</w:t>
      </w:r>
    </w:p>
    <w:p>
      <w:pPr>
        <w:pStyle w:val="BlockText"/>
      </w:pPr>
      <w:r>
        <w:t xml:space="preserve">“</w:t>
      </w:r>
      <w:r>
        <w:rPr>
          <w:iCs/>
          <w:i/>
        </w:rPr>
        <w:t xml:space="preserve">I should like to be able to love my country and still love justice</w:t>
      </w:r>
      <w:r>
        <w:t xml:space="preserve">.</w:t>
      </w:r>
      <w:r>
        <w:t xml:space="preserve">”</w:t>
      </w:r>
      <w:r>
        <w:t xml:space="preserve"> </w:t>
      </w:r>
      <w:r>
        <w:t xml:space="preserve">— Albert Camus</w:t>
      </w:r>
    </w:p>
    <w:p>
      <w:pPr>
        <w:pStyle w:val="BlockText"/>
      </w:pPr>
      <w:r>
        <w:t xml:space="preserve">“</w:t>
      </w:r>
      <w:r>
        <w:rPr>
          <w:iCs/>
          <w:i/>
        </w:rPr>
        <w:t xml:space="preserve">Never forget that justice is what love looks like in public</w:t>
      </w:r>
      <w:r>
        <w:t xml:space="preserve">.</w:t>
      </w:r>
      <w:r>
        <w:t xml:space="preserve">”</w:t>
      </w:r>
      <w:r>
        <w:t xml:space="preserve"> </w:t>
      </w:r>
      <w:r>
        <w:t xml:space="preserve">― Cornel West</w:t>
      </w:r>
    </w:p>
    <w:bookmarkStart w:id="27" w:name="justice-equity-fairness-and-standards"/>
    <w:p>
      <w:pPr>
        <w:pStyle w:val="Heading2"/>
      </w:pPr>
      <w:r>
        <w:t xml:space="preserve">Justice, equity, fairness, and standards</w:t>
      </w:r>
    </w:p>
    <w:p>
      <w:pPr>
        <w:pStyle w:val="FirstParagraph"/>
      </w:pPr>
      <w:r>
        <w:t xml:space="preserve">In the introductory paragraphs we used the terms</w:t>
      </w:r>
      <w:r>
        <w:t xml:space="preserve"> </w:t>
      </w:r>
      <w:r>
        <w:t xml:space="preserve">“</w:t>
      </w:r>
      <w:r>
        <w:t xml:space="preserve">justice</w:t>
      </w:r>
      <w:r>
        <w:t xml:space="preserve">”</w:t>
      </w:r>
      <w:r>
        <w:t xml:space="preserve">,</w:t>
      </w:r>
      <w:r>
        <w:t xml:space="preserve"> </w:t>
      </w:r>
      <w:r>
        <w:t xml:space="preserve">“</w:t>
      </w:r>
      <w:r>
        <w:t xml:space="preserve">fairness</w:t>
      </w:r>
      <w:r>
        <w:t xml:space="preserve">”</w:t>
      </w:r>
      <w:r>
        <w:t xml:space="preserve">, and</w:t>
      </w:r>
      <w:r>
        <w:t xml:space="preserve"> </w:t>
      </w:r>
      <w:r>
        <w:t xml:space="preserve">“</w:t>
      </w:r>
      <w:r>
        <w:t xml:space="preserve">equity</w:t>
      </w:r>
      <w:r>
        <w:t xml:space="preserve">”</w:t>
      </w:r>
      <w:r>
        <w:t xml:space="preserve"> </w:t>
      </w:r>
      <w:r>
        <w:t xml:space="preserve">relatively loosely. This was done purposefully. As we noted, people often have strong intuitions of what is</w:t>
      </w:r>
      <w:r>
        <w:t xml:space="preserve"> </w:t>
      </w:r>
      <w:r>
        <w:t xml:space="preserve">“</w:t>
      </w:r>
      <w:r>
        <w:t xml:space="preserve">fair</w:t>
      </w:r>
      <w:r>
        <w:t xml:space="preserve">”</w:t>
      </w:r>
      <w:r>
        <w:t xml:space="preserve">,</w:t>
      </w:r>
      <w:r>
        <w:t xml:space="preserve"> </w:t>
      </w:r>
      <w:r>
        <w:t xml:space="preserve">“</w:t>
      </w:r>
      <w:r>
        <w:t xml:space="preserve">just</w:t>
      </w:r>
      <w:r>
        <w:t xml:space="preserve">”</w:t>
      </w:r>
      <w:r>
        <w:t xml:space="preserve">, and</w:t>
      </w:r>
      <w:r>
        <w:t xml:space="preserve"> </w:t>
      </w:r>
      <w:r>
        <w:t xml:space="preserve">“</w:t>
      </w:r>
      <w:r>
        <w:t xml:space="preserve">equitable</w:t>
      </w:r>
      <w:r>
        <w:t xml:space="preserve">”</w:t>
      </w:r>
      <w:r>
        <w:t xml:space="preserve">. These conceptions may or may not match those of the authorities who set the standards of fairness. But in democratic societies, the authority of political leaders, bureaucrats, planners, and all those charged with the business of governing, derives from the will of the people. It is therefore important to explicitly state how we plan to use these words, to clearly spell out our intuitions of</w:t>
      </w:r>
      <w:r>
        <w:t xml:space="preserve"> </w:t>
      </w:r>
      <w:r>
        <w:t xml:space="preserve">“</w:t>
      </w:r>
      <w:r>
        <w:t xml:space="preserve">justice</w:t>
      </w:r>
      <w:r>
        <w:t xml:space="preserve">”</w:t>
      </w:r>
      <w:r>
        <w:t xml:space="preserve">,</w:t>
      </w:r>
      <w:r>
        <w:t xml:space="preserve"> </w:t>
      </w:r>
      <w:r>
        <w:t xml:space="preserve">“</w:t>
      </w:r>
      <w:r>
        <w:t xml:space="preserve">fairness</w:t>
      </w:r>
      <w:r>
        <w:t xml:space="preserve">”</w:t>
      </w:r>
      <w:r>
        <w:t xml:space="preserve">, and</w:t>
      </w:r>
      <w:r>
        <w:t xml:space="preserve"> </w:t>
      </w:r>
      <w:r>
        <w:t xml:space="preserve">“</w:t>
      </w:r>
      <w:r>
        <w:t xml:space="preserve">equity</w:t>
      </w:r>
      <w:r>
        <w:t xml:space="preserve">”</w:t>
      </w:r>
      <w:r>
        <w:t xml:space="preserve">. A clear mutual understanding of these concepts is essential for constructive debate, and for participants of a democratic society to be effective arbiters of what is just.</w:t>
      </w:r>
    </w:p>
    <w:p>
      <w:pPr>
        <w:pStyle w:val="BodyText"/>
      </w:pPr>
      <w:r>
        <w:t xml:space="preserve">Let us begin by stating that justice is an end goal, that is, a desirable state of affairs that we strive to achieve.</w:t>
      </w:r>
    </w:p>
    <w:p>
      <w:pPr>
        <w:pStyle w:val="BodyText"/>
      </w:pPr>
      <w:r>
        <w:t xml:space="preserve">It is said that justice is attained when people</w:t>
      </w:r>
      <w:r>
        <w:t xml:space="preserve"> </w:t>
      </w:r>
      <w:r>
        <w:t xml:space="preserve">“</w:t>
      </w:r>
      <w:r>
        <w:t xml:space="preserve">give and receive whatever they are due</w:t>
      </w:r>
      <w:r>
        <w:t xml:space="preserve">”</w:t>
      </w:r>
      <w:r>
        <w:t xml:space="preserve"> </w:t>
      </w:r>
      <w:r>
        <w:t xml:space="preserve">(Jaggar 2009, 1–2)</w:t>
      </w:r>
      <w:r>
        <w:t xml:space="preserve">, and it ceases to exist when there are persons or groups that are denied</w:t>
      </w:r>
      <w:r>
        <w:t xml:space="preserve"> </w:t>
      </w:r>
      <w:r>
        <w:t xml:space="preserve">“</w:t>
      </w:r>
      <w:r>
        <w:t xml:space="preserve">access to the opportunities they need to lead a meaningful and dignified life</w:t>
      </w:r>
      <w:r>
        <w:t xml:space="preserve">”</w:t>
      </w:r>
      <w:r>
        <w:t xml:space="preserve"> </w:t>
      </w:r>
      <w:r>
        <w:t xml:space="preserve">(Karner et al. 2020b, 440)</w:t>
      </w:r>
      <w:r>
        <w:t xml:space="preserve">. Justice is a fluid concept, because it depends on the desirability of different states of affairs, which may change between populations or over time. That said, it is possible to distinguish several forms of justice, including</w:t>
      </w:r>
      <w:r>
        <w:t xml:space="preserve"> </w:t>
      </w:r>
      <w:r>
        <w:t xml:space="preserve">(see Jaggar 2009; R. H. M. Pereira, Schwanen, and Banister 2017; Karner et al. 2020b)</w:t>
      </w:r>
      <w:r>
        <w:t xml:space="preserve">:</w:t>
      </w:r>
    </w:p>
    <w:p>
      <w:pPr>
        <w:pStyle w:val="BodyText"/>
      </w:pPr>
      <w:r>
        <w:rPr>
          <w:bCs/>
          <w:b/>
        </w:rPr>
        <w:t xml:space="preserve">Retributive justice</w:t>
      </w:r>
      <w:r>
        <w:t xml:space="preserve">. It is concerned with the retribution due to people who do wrongs.</w:t>
      </w:r>
    </w:p>
    <w:p>
      <w:pPr>
        <w:pStyle w:val="BodyText"/>
      </w:pPr>
      <w:r>
        <w:rPr>
          <w:bCs/>
          <w:b/>
        </w:rPr>
        <w:t xml:space="preserve">Reparative (or restorative) justice</w:t>
      </w:r>
      <w:r>
        <w:t xml:space="preserve">. This form of justice relates to the proper way to correct or rectify past wrongs even if the wrongdoers can no longer be meted retribution.</w:t>
      </w:r>
    </w:p>
    <w:p>
      <w:pPr>
        <w:pStyle w:val="BodyText"/>
      </w:pPr>
      <w:r>
        <w:rPr>
          <w:bCs/>
          <w:b/>
        </w:rPr>
        <w:t xml:space="preserve">Procedural justice</w:t>
      </w:r>
      <w:r>
        <w:t xml:space="preserve">. The main concern of this form of justice is to ensure that the views, opinions, and preferences of all stakeholders are properly accounted for when decisions that affect their lives are made.</w:t>
      </w:r>
    </w:p>
    <w:p>
      <w:pPr>
        <w:pStyle w:val="BodyText"/>
      </w:pPr>
      <w:r>
        <w:rPr>
          <w:bCs/>
          <w:b/>
        </w:rPr>
        <w:t xml:space="preserve">Distributive justice</w:t>
      </w:r>
      <w:r>
        <w:t xml:space="preserve">. This is perhaps the most commonly studied form of justice</w:t>
      </w:r>
      <w:r>
        <w:t xml:space="preserve"> </w:t>
      </w:r>
      <w:r>
        <w:t xml:space="preserve">(see Jaggar 2009, 2; R. H. M. Pereira, Schwanen, and Banister 2017)</w:t>
      </w:r>
      <w:r>
        <w:t xml:space="preserve">, and its main concern is the way the benefits and burdens of the tangible and intangible products of society are collected by different segments of a population.</w:t>
      </w:r>
    </w:p>
    <w:p>
      <w:pPr>
        <w:pStyle w:val="BodyText"/>
      </w:pPr>
      <w:r>
        <w:t xml:space="preserve">It might be argued that all of the above are particular forms of distributive justice. Retributive justice, for example, is often concerned with the distribution of the benefits and burdens of being a member of society: the way it is usually achieved is by distributing intangibles like</w:t>
      </w:r>
      <w:r>
        <w:t xml:space="preserve"> </w:t>
      </w:r>
      <w:r>
        <w:t xml:space="preserve">“</w:t>
      </w:r>
      <w:r>
        <w:t xml:space="preserve">freedom</w:t>
      </w:r>
      <w:r>
        <w:t xml:space="preserve">”</w:t>
      </w:r>
      <w:r>
        <w:t xml:space="preserve"> </w:t>
      </w:r>
      <w:r>
        <w:t xml:space="preserve">(e.g., of movement, of association) as benefits, and/or claiming tangibles like money as burdens (e.g., fines). Reparative justice often distributes current benefits and burdens to redress past wrongs, for example by asking those who have benefited from past wrongs, even if unwittingly, to shoulder a bigger fiscal burden in order to cover programs that mete benefits to those who are still harmed by past wrongs. Procedural justice is the distribution of the benefits (e.g., the right to voice an opinion) and burdens (e.g., the effort required to develop an educated opinion) of the processes that lead to decisions with collective consequences.</w:t>
      </w:r>
    </w:p>
    <w:p>
      <w:pPr>
        <w:pStyle w:val="BodyText"/>
      </w:pPr>
      <w:r>
        <w:t xml:space="preserve">We can then speak of the</w:t>
      </w:r>
      <w:r>
        <w:t xml:space="preserve"> </w:t>
      </w:r>
      <w:r>
        <w:rPr>
          <w:iCs/>
          <w:i/>
        </w:rPr>
        <w:t xml:space="preserve">purposes</w:t>
      </w:r>
      <w:r>
        <w:t xml:space="preserve"> </w:t>
      </w:r>
      <w:r>
        <w:t xml:space="preserve">of distributive justice: to mete out retribution</w:t>
      </w:r>
      <w:r>
        <w:t xml:space="preserve"> </w:t>
      </w:r>
      <w:r>
        <w:rPr>
          <w:iCs/>
          <w:i/>
        </w:rPr>
        <w:t xml:space="preserve">fairly</w:t>
      </w:r>
      <w:r>
        <w:t xml:space="preserve">, to repair past harms, and to ensure that procedures offer</w:t>
      </w:r>
      <w:r>
        <w:t xml:space="preserve"> </w:t>
      </w:r>
      <w:r>
        <w:rPr>
          <w:iCs/>
          <w:i/>
        </w:rPr>
        <w:t xml:space="preserve">equitable</w:t>
      </w:r>
      <w:r>
        <w:t xml:space="preserve"> </w:t>
      </w:r>
      <w:r>
        <w:t xml:space="preserve">opportunities to influence outcomes. Equity and fairness are the instruments of justice, the tools by which society advances towards the end goal of justice.</w:t>
      </w:r>
    </w:p>
    <w:p>
      <w:pPr>
        <w:pStyle w:val="BodyText"/>
      </w:pPr>
      <w:r>
        <w:t xml:space="preserve">The term</w:t>
      </w:r>
      <w:r>
        <w:t xml:space="preserve"> </w:t>
      </w:r>
      <w:r>
        <w:t xml:space="preserve">“</w:t>
      </w:r>
      <w:r>
        <w:t xml:space="preserve">equity</w:t>
      </w:r>
      <w:r>
        <w:t xml:space="preserve">”</w:t>
      </w:r>
      <w:r>
        <w:t xml:space="preserve"> </w:t>
      </w:r>
      <w:r>
        <w:t xml:space="preserve">tends to encompass various tools to understand the distribution of benefits and burdens of things among a population. In the transportation domain, the term is somewhat loaded because it is perceived as stemming from the authority of the state, and meant to assist with decisions about regulating and financing transportation spending</w:t>
      </w:r>
      <w:r>
        <w:t xml:space="preserve"> </w:t>
      </w:r>
      <w:r>
        <w:t xml:space="preserve">(Karner et al. 2020b)</w:t>
      </w:r>
      <w:r>
        <w:t xml:space="preserve">. Here, we are in agreement with</w:t>
      </w:r>
      <w:r>
        <w:t xml:space="preserve"> </w:t>
      </w:r>
      <w:r>
        <w:t xml:space="preserve">Karner et al. (2020b)</w:t>
      </w:r>
      <w:r>
        <w:t xml:space="preserve"> </w:t>
      </w:r>
      <w:r>
        <w:t xml:space="preserve">that equity analysis should not be seen as an end in and of itself, but rather as a means to gather information about actual and perceived inequities. In this respect, the analytical tradition of equity, at least in transportation planning, means that the relevant models become embedded in the</w:t>
      </w:r>
      <w:r>
        <w:t xml:space="preserve"> </w:t>
      </w:r>
      <w:r>
        <w:t xml:space="preserve">“</w:t>
      </w:r>
      <w:r>
        <w:t xml:space="preserve">political ecology of the estimated truth</w:t>
      </w:r>
      <w:r>
        <w:t xml:space="preserve">”</w:t>
      </w:r>
      <w:r>
        <w:t xml:space="preserve"> </w:t>
      </w:r>
      <w:r>
        <w:t xml:space="preserve">(King and Kraemer 1993)</w:t>
      </w:r>
      <w:r>
        <w:t xml:space="preserve">: in principle their assumptions and scope must be open and transparent, but they are also vulnerable to misuse and even abuse, as tools of subjugation.</w:t>
      </w:r>
    </w:p>
    <w:p>
      <w:pPr>
        <w:pStyle w:val="BodyText"/>
      </w:pPr>
      <w:r>
        <w:t xml:space="preserve">Fairness, in contrast to equity, is somewhat more complicated to define. The concept does not have the same history of development as an analytical tool, and can be interpreted in numerous, and possibly discordant ways. That this is the case is convincingly demonstrated by</w:t>
      </w:r>
      <w:r>
        <w:t xml:space="preserve"> </w:t>
      </w:r>
      <w:r>
        <w:t xml:space="preserve">Karel Martens and Golub (2021)</w:t>
      </w:r>
      <w:r>
        <w:t xml:space="preserve"> </w:t>
      </w:r>
      <w:r>
        <w:t xml:space="preserve">in their study of the application of Title VI of the Civil Rights Act of 1964 in accessibility planning practice in the US. Title VI explicitly talks about the distribution of benefits derived from Federal funding:</w:t>
      </w:r>
      <w:r>
        <w:t xml:space="preserve"> </w:t>
      </w:r>
      <w:r>
        <w:t xml:space="preserve">“</w:t>
      </w:r>
      <w:r>
        <w:t xml:space="preserve">[n]o person in the United States shall, on the ground of race, color, or national origin, be excluded from participation in, be denied the benefits of, or be subjected to discrimination under any program or activity receiving Federal financial assistance.</w:t>
      </w:r>
      <w:r>
        <w:t xml:space="preserve">”</w:t>
      </w:r>
      <w:r>
        <w:t xml:space="preserve"> </w:t>
      </w:r>
      <w:r>
        <w:t xml:space="preserve">However, as</w:t>
      </w:r>
      <w:r>
        <w:t xml:space="preserve"> </w:t>
      </w:r>
      <w:r>
        <w:t xml:space="preserve">Karel Martens and Golub (2021)</w:t>
      </w:r>
      <w:r>
        <w:t xml:space="preserve"> </w:t>
      </w:r>
      <w:r>
        <w:t xml:space="preserve">show, there are several ways to comply with regulations while achieving different outcomes, ranging from the banal (do not</w:t>
      </w:r>
      <w:r>
        <w:t xml:space="preserve"> </w:t>
      </w:r>
      <w:r>
        <w:rPr>
          <w:iCs/>
          <w:i/>
        </w:rPr>
        <w:t xml:space="preserve">knowingly</w:t>
      </w:r>
      <w:r>
        <w:t xml:space="preserve"> </w:t>
      </w:r>
      <w:r>
        <w:t xml:space="preserve">discriminate), to the substantive (compensation for past discrimination, i.e., reparative justice). What kind of justice does fairness serve in each case? It depends on what was the reason for seeking justice in the first place. Our reading of</w:t>
      </w:r>
      <w:r>
        <w:t xml:space="preserve"> </w:t>
      </w:r>
      <w:r>
        <w:t xml:space="preserve">Karel Martens and Golub (2021)</w:t>
      </w:r>
      <w:r>
        <w:t xml:space="preserve"> </w:t>
      </w:r>
      <w:r>
        <w:t xml:space="preserve">is that fairness is a yardstick that is best deployed</w:t>
      </w:r>
      <w:r>
        <w:t xml:space="preserve"> </w:t>
      </w:r>
      <w:r>
        <w:rPr>
          <w:iCs/>
          <w:i/>
        </w:rPr>
        <w:t xml:space="preserve">a priori</w:t>
      </w:r>
      <w:r>
        <w:t xml:space="preserve"> </w:t>
      </w:r>
      <w:r>
        <w:t xml:space="preserve">than</w:t>
      </w:r>
      <w:r>
        <w:t xml:space="preserve"> </w:t>
      </w:r>
      <w:r>
        <w:rPr>
          <w:iCs/>
          <w:i/>
        </w:rPr>
        <w:t xml:space="preserve">a posteriori</w:t>
      </w:r>
      <w:r>
        <w:t xml:space="preserve">, for doing the latter risks rationalizing the outcomes rather than driving them.</w:t>
      </w:r>
    </w:p>
    <w:p>
      <w:pPr>
        <w:pStyle w:val="BodyText"/>
      </w:pPr>
      <w:r>
        <w:t xml:space="preserve">The last concept that we discuss in this section is that o a standard. Briefly, standards are a way of making concrete statements about fairness. Returning to the ambiguities in Title VI discussed by</w:t>
      </w:r>
      <w:r>
        <w:t xml:space="preserve"> </w:t>
      </w:r>
      <w:r>
        <w:t xml:space="preserve">Karel Martens and Golub (2021)</w:t>
      </w:r>
      <w:r>
        <w:t xml:space="preserve">, the attainment of justice depends on the standard used to indicate fairness. For example, explicit non-discrimination constitutes a very weak standard that takes aim at the actions of agencies instead of the recipients of the benefits; accordingly, any distribution of benefits would be considered fair, as long as the agency does not explicitly and knowingly targets or denies the benefits to particular groups. The standard provides conditions to determine whether a situation is</w:t>
      </w:r>
      <w:r>
        <w:t xml:space="preserve"> </w:t>
      </w:r>
      <w:r>
        <w:rPr>
          <w:iCs/>
          <w:i/>
        </w:rPr>
        <w:t xml:space="preserve">fair</w:t>
      </w:r>
      <w:r>
        <w:t xml:space="preserve">. A similarly weak standard is a</w:t>
      </w:r>
      <w:r>
        <w:t xml:space="preserve"> </w:t>
      </w:r>
      <w:r>
        <w:rPr>
          <w:iCs/>
          <w:i/>
        </w:rPr>
        <w:t xml:space="preserve">Pareto improvement</w:t>
      </w:r>
      <w:r>
        <w:t xml:space="preserve">, whereby it is possible to concentrate the benefits as long as no group is worse off compared to the status quo. A policy is fair as long it does no harm. A somewhat more strict standard, a Pareto-Plus improvement, stipulates that an intervention is fair when all groups receive at least</w:t>
      </w:r>
      <w:r>
        <w:t xml:space="preserve"> </w:t>
      </w:r>
      <w:r>
        <w:rPr>
          <w:iCs/>
          <w:i/>
        </w:rPr>
        <w:t xml:space="preserve">some</w:t>
      </w:r>
      <w:r>
        <w:t xml:space="preserve"> </w:t>
      </w:r>
      <w:r>
        <w:t xml:space="preserve">(non-trivial) benefits; the size of the benefits for each group is irrelevant. In contrast to the notion of</w:t>
      </w:r>
      <w:r>
        <w:t xml:space="preserve"> </w:t>
      </w:r>
      <w:r>
        <w:t xml:space="preserve">“</w:t>
      </w:r>
      <w:r>
        <w:t xml:space="preserve">do no harm</w:t>
      </w:r>
      <w:r>
        <w:t xml:space="preserve">”</w:t>
      </w:r>
      <w:r>
        <w:t xml:space="preserve">, such a standard embodies the ideal that no one is denied benefits. An egalitarian standard would weigh the benefits or burdens by population, and fairness is achieved when each group give or receive in proportion to their size. An affirmative action standard is even stricter, since it requires the benefits to be distributed in a non-egalitarian way that favors those who are still harmed by past or present discriminatory practices.</w:t>
      </w:r>
    </w:p>
    <w:p>
      <w:pPr>
        <w:pStyle w:val="BodyText"/>
      </w:pPr>
      <w:r>
        <w:t xml:space="preserve">To quickly recap the discussion so far, justice is an end. But to understand what that end is, we must clearly define standards of fairness. Equity analysis is tool to measure where the actual or perceived distribution of the burdens and benefits of the products of transportation systems stand with respect to the standard, in other words, instruments to see how close or far we are from a just situation.</w:t>
      </w:r>
    </w:p>
    <w:p>
      <w:pPr>
        <w:pStyle w:val="BodyText"/>
      </w:pPr>
      <w:r>
        <w:t xml:space="preserve">In the following section we will discuss the analytical apparatus that we will use to interrogate the literature on equity standards in transportation.</w:t>
      </w:r>
    </w:p>
    <w:bookmarkEnd w:id="27"/>
    <w:bookmarkStart w:id="29" w:name="Xb00e1687cfd01b3c9e088a5a9bf7eed4a7140b1"/>
    <w:p>
      <w:pPr>
        <w:pStyle w:val="Heading2"/>
      </w:pPr>
      <w:r>
        <w:t xml:space="preserve">A framework to analyze questions of justice</w:t>
      </w:r>
    </w:p>
    <w:p>
      <w:pPr>
        <w:pStyle w:val="FirstParagraph"/>
      </w:pPr>
      <w:r>
        <w:t xml:space="preserve">For this report, we are inspired by the framing of</w:t>
      </w:r>
      <w:r>
        <w:t xml:space="preserve"> </w:t>
      </w:r>
      <w:r>
        <w:t xml:space="preserve">Jaggar (2009)</w:t>
      </w:r>
      <w:r>
        <w:t xml:space="preserve"> </w:t>
      </w:r>
      <w:r>
        <w:t xml:space="preserve">for philosophical questions of justice</w:t>
      </w:r>
      <w:r>
        <w:rPr>
          <w:rStyle w:val="FootnoteReference"/>
        </w:rPr>
        <w:footnoteReference w:id="28"/>
      </w:r>
      <w:r>
        <w:t xml:space="preserve">. According to -</w:t>
      </w:r>
      <w:r>
        <w:t xml:space="preserve">Jaggar (2009)</w:t>
      </w:r>
      <w:r>
        <w:t xml:space="preserve">, Western philosophy has approached the issue of justice by asking</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Conventionally, discussions about justice have been aspatial, or rather, seen from the point of view of social space instead of geographical space, despite an early interest of geographers on the matter</w:t>
      </w:r>
      <w:r>
        <w:t xml:space="preserve"> </w:t>
      </w:r>
      <w:r>
        <w:t xml:space="preserve">(Pirie 1983)</w:t>
      </w:r>
      <w:r>
        <w:t xml:space="preserve">. The texture of the questions becomes more immediate and crisp when talking about transportation, which is inherently about space and time.</w:t>
      </w:r>
    </w:p>
    <w:p>
      <w:pPr>
        <w:numPr>
          <w:ilvl w:val="0"/>
          <w:numId w:val="1002"/>
        </w:numPr>
      </w:pPr>
      <w:r>
        <w:rPr>
          <w:bCs/>
          <w:b/>
        </w:rPr>
        <w:t xml:space="preserve">“</w:t>
      </w:r>
      <w:r>
        <w:rPr>
          <w:bCs/>
          <w:b/>
        </w:rPr>
        <w:t xml:space="preserve">Where?</w:t>
      </w:r>
      <w:r>
        <w:rPr>
          <w:bCs/>
          <w:b/>
        </w:rPr>
        <w:t xml:space="preserve">”</w:t>
      </w:r>
      <w:r>
        <w:t xml:space="preserve"> </w:t>
      </w:r>
      <w:r>
        <w:t xml:space="preserve">Traditionally related to the applicable domain or sphere of life relevant for justice. Conventionally this meant the in-group [e.g., members of the same nation state;</w:t>
      </w:r>
      <w:r>
        <w:t xml:space="preserve"> </w:t>
      </w:r>
      <w:r>
        <w:t xml:space="preserve">Jaggar (2009)</w:t>
      </w:r>
      <w:r>
        <w:t xml:space="preserve">, p. 3], a notion since expanded (e.g., with the Universal Declaration of Human Rights) to include all members of the human species, but has yet to cover other living creatures.</w:t>
      </w:r>
      <w:r>
        <w:t xml:space="preserve"> </w:t>
      </w:r>
      <w:r>
        <w:t xml:space="preserve"> </w:t>
      </w:r>
      <w:r>
        <w:t xml:space="preserve">In the case of justice in transportation, the question of</w:t>
      </w:r>
      <w:r>
        <w:t xml:space="preserve"> </w:t>
      </w:r>
      <w:r>
        <w:t xml:space="preserve">“</w:t>
      </w:r>
      <w:r>
        <w:t xml:space="preserve">where?</w:t>
      </w:r>
      <w:r>
        <w:t xml:space="preserve">”</w:t>
      </w:r>
      <w:r>
        <w:t xml:space="preserve"> </w:t>
      </w:r>
      <w:r>
        <w:t xml:space="preserve">is paramount; it might be argued that, by their very nature, transportation generates inequalities. By concentrating the effects of space-time convergence (for instance, by providing access to a transit system or a highway), an inequality is automatically generated. The burdens of transportation, in contrast, are often diffuse. They are incrementally paid, for example by a distributed population in the form of taxes by a spatially distributed population, or in poor health by people who were not party to transportation decisions made elsewhere.</w:t>
      </w:r>
    </w:p>
    <w:p>
      <w:pPr>
        <w:numPr>
          <w:ilvl w:val="0"/>
          <w:numId w:val="1002"/>
        </w:numPr>
      </w:pPr>
      <w:r>
        <w:t xml:space="preserve">Conventionally, the question of</w:t>
      </w:r>
      <w:r>
        <w:t xml:space="preserve"> </w:t>
      </w:r>
      <w:r>
        <w:rPr>
          <w:bCs/>
          <w:b/>
        </w:rPr>
        <w:t xml:space="preserve">“</w:t>
      </w:r>
      <w:r>
        <w:rPr>
          <w:bCs/>
          <w:b/>
        </w:rPr>
        <w:t xml:space="preserve">When?</w:t>
      </w:r>
      <w:r>
        <w:rPr>
          <w:bCs/>
          <w:b/>
        </w:rPr>
        <w:t xml:space="preserve">”</w:t>
      </w:r>
      <w:r>
        <w:t xml:space="preserve"> </w:t>
      </w:r>
      <w:r>
        <w:t xml:space="preserve">refers to the situation, that is, the social circumstances within which the demands of justice have application. In our case, we might as well ask about the temporal aspects of transportation systems, which include</w:t>
      </w:r>
      <w:r>
        <w:t xml:space="preserve"> </w:t>
      </w:r>
      <w:r>
        <w:rPr>
          <w:iCs/>
          <w:i/>
        </w:rPr>
        <w:t xml:space="preserve">when</w:t>
      </w:r>
      <w:r>
        <w:t xml:space="preserve"> </w:t>
      </w:r>
      <w:r>
        <w:t xml:space="preserve">to invest in transportation</w:t>
      </w:r>
      <w:r>
        <w:t xml:space="preserve"> </w:t>
      </w:r>
      <w:r>
        <w:t xml:space="preserve">(e.g., Rabello Quadros and Nassi 2015)</w:t>
      </w:r>
      <w:r>
        <w:t xml:space="preserve"> </w:t>
      </w:r>
      <w:r>
        <w:t xml:space="preserve">(and as a result when to generate a spatial inequality), for how long the burdens and benefits can still be associated to a specific intervention, and whether claims to reparative justice expire over time.</w:t>
      </w:r>
      <w:r>
        <w:t xml:space="preserve"> </w:t>
      </w:r>
    </w:p>
    <w:p>
      <w:pPr>
        <w:numPr>
          <w:ilvl w:val="0"/>
          <w:numId w:val="1002"/>
        </w:numPr>
      </w:pPr>
      <w:r>
        <w:t xml:space="preserve">When we ask</w:t>
      </w:r>
      <w:r>
        <w:t xml:space="preserve"> </w:t>
      </w:r>
      <w:r>
        <w:rPr>
          <w:bCs/>
          <w:b/>
        </w:rPr>
        <w:t xml:space="preserve">“</w:t>
      </w:r>
      <w:r>
        <w:rPr>
          <w:bCs/>
          <w:b/>
        </w:rPr>
        <w:t xml:space="preserve">Who?</w:t>
      </w:r>
      <w:r>
        <w:rPr>
          <w:bCs/>
          <w:b/>
        </w:rPr>
        <w:t xml:space="preserve">”</w:t>
      </w:r>
      <w:r>
        <w:t xml:space="preserve">, we inquire about which entities should be regarded as subjects of justice</w:t>
      </w:r>
      <w:r>
        <w:t xml:space="preserve"> </w:t>
      </w:r>
      <w:r>
        <w:t xml:space="preserve">, meaning who are entitled to make claims of moral consideration from the perspective of justice. To make it tractable, this question is often approached through the filter of population groups, which may include the several traits, including gender identity, ableness, ethnicity, age, caste, and income. Often, it is appropriate to reflect on the intersections between traits, given evidence that the lived experiences of, say, a White woman and a Black women, can be markedly different. A possible complication in the case of transportation is that disentangling the</w:t>
      </w:r>
      <w:r>
        <w:t xml:space="preserve"> </w:t>
      </w:r>
      <w:r>
        <w:t xml:space="preserve">“</w:t>
      </w:r>
      <w:r>
        <w:t xml:space="preserve">who</w:t>
      </w:r>
      <w:r>
        <w:t xml:space="preserve">”</w:t>
      </w:r>
      <w:r>
        <w:t xml:space="preserve"> </w:t>
      </w:r>
      <w:r>
        <w:t xml:space="preserve">from the tools available to them is not always straightforward. Clearly, a person is not their mode of transportation; in practice, though, there are large segments of the population who live in situations where they cannot extricate themselves from the tools for mobility that they can use, either because they have driven themselves out of choices</w:t>
      </w:r>
      <w:r>
        <w:t xml:space="preserve"> </w:t>
      </w:r>
      <w:r>
        <w:t xml:space="preserve">(see Lavery, Paez, and Kanaroglou 2013)</w:t>
      </w:r>
      <w:r>
        <w:t xml:space="preserve">, or have been driven out of choices by factors beyond their control, effectively ending up as captive users of a single mode</w:t>
      </w:r>
      <w:r>
        <w:t xml:space="preserve"> </w:t>
      </w:r>
      <w:r>
        <w:t xml:space="preserve">(Jacques, Manaugh, and El-Geneidy 2012; Cheranchery and Maitra 2018)</w:t>
      </w:r>
      <w:r>
        <w:t xml:space="preserve">. In societies that have grown into transportation monocultures with a predilection for automobility</w:t>
      </w:r>
      <w:r>
        <w:t xml:space="preserve"> </w:t>
      </w:r>
      <w:r>
        <w:t xml:space="preserve">(Miller 2011)</w:t>
      </w:r>
      <w:r>
        <w:t xml:space="preserve"> </w:t>
      </w:r>
      <w:r>
        <w:t xml:space="preserve">there may actually be less choice about mobility tools than we would like to assume. So, while it is important to avoid conflation of the</w:t>
      </w:r>
      <w:r>
        <w:t xml:space="preserve"> </w:t>
      </w:r>
      <w:r>
        <w:t xml:space="preserve">“</w:t>
      </w:r>
      <w:r>
        <w:t xml:space="preserve">who</w:t>
      </w:r>
      <w:r>
        <w:t xml:space="preserve">”</w:t>
      </w:r>
      <w:r>
        <w:t xml:space="preserve"> </w:t>
      </w:r>
      <w:r>
        <w:t xml:space="preserve">with the</w:t>
      </w:r>
      <w:r>
        <w:t xml:space="preserve"> </w:t>
      </w:r>
      <w:r>
        <w:t xml:space="preserve">“</w:t>
      </w:r>
      <w:r>
        <w:t xml:space="preserve">what</w:t>
      </w:r>
      <w:r>
        <w:t xml:space="preserve">”</w:t>
      </w:r>
      <w:r>
        <w:t xml:space="preserve">, for analytical purposes we need to be mindful of the connection between person and their mobility tools. In the case of transportatin, in addition to members of the public who use transportation systems, there is another category of</w:t>
      </w:r>
      <w:r>
        <w:t xml:space="preserve"> </w:t>
      </w:r>
      <w:r>
        <w:rPr>
          <w:bCs/>
          <w:b/>
        </w:rPr>
        <w:t xml:space="preserve">who</w:t>
      </w:r>
      <w:r>
        <w:t xml:space="preserve">, that stand possibly in opposition to users, namely the entities charged with providing services, maintaining infrastructure, and so on. These could be ministries or departments of transportation, transit agencies, public works departments and others. Identifying these entities is relevant to ellucidate who is responsible for apportioning the benefits or mitigating the burdens of transportation.</w:t>
      </w:r>
    </w:p>
    <w:p>
      <w:pPr>
        <w:numPr>
          <w:ilvl w:val="0"/>
          <w:numId w:val="1002"/>
        </w:numPr>
      </w:pPr>
      <w:r>
        <w:rPr>
          <w:bCs/>
          <w:b/>
        </w:rPr>
        <w:t xml:space="preserve">“</w:t>
      </w:r>
      <w:r>
        <w:rPr>
          <w:bCs/>
          <w:b/>
        </w:rPr>
        <w:t xml:space="preserve">What?</w:t>
      </w:r>
      <w:r>
        <w:rPr>
          <w:bCs/>
          <w:b/>
        </w:rPr>
        <w:t xml:space="preserve">”</w:t>
      </w:r>
      <w:r>
        <w:t xml:space="preserve"> </w:t>
      </w:r>
      <w:r>
        <w:t xml:space="preserve">asks which entities should be regarded as objects of justice, meaning which kinds or categories of things should be distributed in a just manner. To understand the distributional implications of transportation systems, it is essential that we are clear about what they do. In other words, what do transportation systems</w:t>
      </w:r>
      <w:r>
        <w:t xml:space="preserve"> </w:t>
      </w:r>
      <w:r>
        <w:rPr>
          <w:iCs/>
          <w:i/>
        </w:rPr>
        <w:t xml:space="preserve">produce</w:t>
      </w:r>
      <w:r>
        <w:t xml:space="preserve">? At their most fundamental, transportation systems are space-time convergence tools, tools that improve the rate at which time is traded for space. They usually do this by increasing the speed of movement: sidewalks facilitate walking, traffic lights facilitate the ordered flow of vehicular traffic, and a launching pad makes it possible for a rocket to takeoff. With complex interlocking parts (sidewalk, road, traffic sign, parking regulations), transportation systems produce</w:t>
      </w:r>
      <w:r>
        <w:t xml:space="preserve"> </w:t>
      </w:r>
      <w:r>
        <w:rPr>
          <w:iCs/>
          <w:i/>
        </w:rPr>
        <w:t xml:space="preserve">mobility</w:t>
      </w:r>
      <w:r>
        <w:t xml:space="preserve">, the potential for movement.The realization of this potentials happens through travel but, as the adage goes, travel is derived demand, which seems to hold for most (even if not all) situations</w:t>
      </w:r>
      <w:r>
        <w:t xml:space="preserve"> </w:t>
      </w:r>
      <w:r>
        <w:t xml:space="preserve">(e.g., Mokhtarian, Salomon, and Redmond 2001; Redmond and Mokhtarian 2001; Paez and Whalen 2010; Whalen, Paez, and Carrasco 2013)</w:t>
      </w:r>
      <w:r>
        <w:t xml:space="preserve">. For this reason, we cannot stop at considering mobility, but the ultimate goal of mobility, which is to reach destinations. In combination with land use systems (the spatial distribution of opportunities on the landscape), mobility produces</w:t>
      </w:r>
      <w:r>
        <w:t xml:space="preserve"> </w:t>
      </w:r>
      <w:r>
        <w:rPr>
          <w:iCs/>
          <w:i/>
        </w:rPr>
        <w:t xml:space="preserve">accessibility</w:t>
      </w:r>
      <w:r>
        <w:t xml:space="preserve">, the potential to reach destinations. For this reason, we can think of the objects of transportation justice as being</w:t>
      </w:r>
      <w:r>
        <w:t xml:space="preserve"> </w:t>
      </w:r>
      <w:r>
        <w:rPr>
          <w:iCs/>
          <w:i/>
        </w:rPr>
        <w:t xml:space="preserve">proximate</w:t>
      </w:r>
      <w:r>
        <w:t xml:space="preserve"> </w:t>
      </w:r>
      <w:r>
        <w:t xml:space="preserve">(the tools of mobility, mobility itself), and</w:t>
      </w:r>
      <w:r>
        <w:t xml:space="preserve"> </w:t>
      </w:r>
      <w:r>
        <w:rPr>
          <w:iCs/>
          <w:i/>
        </w:rPr>
        <w:t xml:space="preserve">ulterior</w:t>
      </w:r>
      <w:r>
        <w:t xml:space="preserve"> </w:t>
      </w:r>
      <w:r>
        <w:t xml:space="preserve">(accessibility, opportunities for activity participation). The burdens of transportation are also many and varied. Some are direct and paid directly by the traveler (e.g., travel time, out-of-pocket costs), but many others are indirect and related to network externalities (e.g., exposure to pollution).</w:t>
      </w:r>
    </w:p>
    <w:p>
      <w:pPr>
        <w:numPr>
          <w:ilvl w:val="0"/>
          <w:numId w:val="1002"/>
        </w:numPr>
      </w:pPr>
      <w:r>
        <w:t xml:space="preserve">The next question is</w:t>
      </w:r>
      <w:r>
        <w:t xml:space="preserve"> </w:t>
      </w:r>
      <w:r>
        <w:rPr>
          <w:bCs/>
          <w:b/>
        </w:rPr>
        <w:t xml:space="preserve">“</w:t>
      </w:r>
      <w:r>
        <w:rPr>
          <w:bCs/>
          <w:b/>
        </w:rPr>
        <w:t xml:space="preserve">How?</w:t>
      </w:r>
      <w:r>
        <w:rPr>
          <w:bCs/>
          <w:b/>
        </w:rPr>
        <w:t xml:space="preserve">”</w:t>
      </w:r>
      <w:r>
        <w:t xml:space="preserve">, and it relates to the allocation of various objects of justice (</w:t>
      </w:r>
      <w:r>
        <w:t xml:space="preserve">“</w:t>
      </w:r>
      <w:r>
        <w:t xml:space="preserve">what</w:t>
      </w:r>
      <w:r>
        <w:t xml:space="preserve">”</w:t>
      </w:r>
      <w:r>
        <w:t xml:space="preserve">) to various subjects of justice (</w:t>
      </w:r>
      <w:r>
        <w:t xml:space="preserve">“</w:t>
      </w:r>
      <w:r>
        <w:t xml:space="preserve">who</w:t>
      </w:r>
      <w:r>
        <w:t xml:space="preserve">”</w:t>
      </w:r>
      <w:r>
        <w:t xml:space="preserve">) in various circumstances.</w:t>
      </w:r>
      <w:r>
        <w:t xml:space="preserve"> </w:t>
      </w:r>
      <w:r>
        <w:rPr>
          <w:bCs/>
          <w:b/>
        </w:rPr>
        <w:t xml:space="preserve">Equity standards</w:t>
      </w:r>
      <w:r>
        <w:t xml:space="preserve"> </w:t>
      </w:r>
      <w:r>
        <w:t xml:space="preserve">are a tool for answering this distributive question: how do we allocate burdens and benefits and to whom? Standards are thresholds that when operationalized effectively define what is in/equitable. The thresholds can be quantitative (e.g., square meters of green space per capita), or they can be qualitative descriptions (e.g., do not knowingly discriminate), or a mixed of the two. Some examples include: maximum travel distance/cost/time to or from key destinations, levels of maximum exposure to externalities (i.e., noise or air pollution),un/fulfilled needs, and dis/satisfaction with travel. A number of theoretical and conceptual frameworks exist to support us when approaching this question, and we can draw from concepts in transport-related social exclusion, transport disadvantage, and/or transport poverty, which are typically based on equity principles, such as utilitarianism, Sen’s capabilities approach, and sufficientarism.</w:t>
      </w:r>
    </w:p>
    <w:p>
      <w:pPr>
        <w:numPr>
          <w:ilvl w:val="0"/>
          <w:numId w:val="1002"/>
        </w:numPr>
      </w:pPr>
      <w:r>
        <w:t xml:space="preserve">Lastly, convincing answers to the above questions require a supporting rationale: a</w:t>
      </w:r>
      <w:r>
        <w:t xml:space="preserve"> </w:t>
      </w:r>
      <w:r>
        <w:rPr>
          <w:bCs/>
          <w:b/>
        </w:rPr>
        <w:t xml:space="preserve">“</w:t>
      </w:r>
      <w:r>
        <w:rPr>
          <w:bCs/>
          <w:b/>
        </w:rPr>
        <w:t xml:space="preserve">Why?</w:t>
      </w:r>
      <w:r>
        <w:rPr>
          <w:bCs/>
          <w:b/>
        </w:rPr>
        <w:t xml:space="preserve">”</w:t>
      </w:r>
      <w:r>
        <w:t xml:space="preserve"> </w:t>
      </w:r>
      <w:r>
        <w:t xml:space="preserve">(Jaggar 2009)</w:t>
      </w:r>
      <w:r>
        <w:t xml:space="preserve">. This is perhaps the most slippery of all the questions posed here. Justice is an inherently social construct</w:t>
      </w:r>
      <w:r>
        <w:t xml:space="preserve"> </w:t>
      </w:r>
      <w:r>
        <w:t xml:space="preserve">. Asking</w:t>
      </w:r>
      <w:r>
        <w:t xml:space="preserve"> </w:t>
      </w:r>
      <w:r>
        <w:rPr>
          <w:bCs/>
          <w:b/>
        </w:rPr>
        <w:t xml:space="preserve">why?</w:t>
      </w:r>
      <w:r>
        <w:t xml:space="preserve"> </w:t>
      </w:r>
      <w:r>
        <w:t xml:space="preserve">amounts to asking what sort of social contracts regulate human interactions. These contracts can be defined by constitution, but there are often unwritten and possibly contested variants. To give an example drawing from the Canadian Bill of Rights, a number of rights and fundamental freedoms [including the liberty to move freely; see</w:t>
      </w:r>
      <w:r>
        <w:t xml:space="preserve"> </w:t>
      </w:r>
      <w:r>
        <w:t xml:space="preserve">Department of Justice (2023)</w:t>
      </w:r>
      <w:r>
        <w:t xml:space="preserve">] are recognized to exist in Canada</w:t>
      </w:r>
      <w:r>
        <w:t xml:space="preserve"> </w:t>
      </w:r>
      <w:r>
        <w:t xml:space="preserve">“</w:t>
      </w:r>
      <w:r>
        <w:t xml:space="preserve">without discrimination by reason of race, national origin, colour, religion or sex</w:t>
      </w:r>
      <w:r>
        <w:t xml:space="preserve">”</w:t>
      </w:r>
      <w:r>
        <w:t xml:space="preserve">. Notice that this declaration includes several individual traits that define the subjects of justice, but does not consider age as one aspect of the person. Does this mean that they apply universally irrespective of age? Surely not, since no reasonable person would consider a toddler’s demands for freedom of association as an absolute. So, when do these rights fully apply in the life of a person? In 2017, Adrian Crook of Vancouver, B.C., was warned by the province’s Ministry of Children and Family Development that his kids could not be out of home in the community, alone or with other kids the same age, without supervision. The Ministry’s argument was that children riding the bus unsupervised compromised the parent’s ability to provide care and placed them at risk</w:t>
      </w:r>
      <w:r>
        <w:t xml:space="preserve"> </w:t>
      </w:r>
      <w:r>
        <w:t xml:space="preserve">(Brend 2017)</w:t>
      </w:r>
      <w:r>
        <w:t xml:space="preserve">. Crook argued that the goal in teaching his kids (then aged 7, 8, 9 and 11) to use transit to go to school was to raise self-reliant children</w:t>
      </w:r>
      <w:r>
        <w:t xml:space="preserve"> </w:t>
      </w:r>
      <w:r>
        <w:t xml:space="preserve">(Stueck 2017)</w:t>
      </w:r>
      <w:r>
        <w:t xml:space="preserve">. While both sides discovered that there were not clear rules about kids riding transit alone</w:t>
      </w:r>
      <w:r>
        <w:t xml:space="preserve"> </w:t>
      </w:r>
      <w:r>
        <w:t xml:space="preserve">(Brend 2017)</w:t>
      </w:r>
      <w:r>
        <w:t xml:space="preserve">, statistically there is evidence that travel by car is riskier than travel by bus</w:t>
      </w:r>
      <w:r>
        <w:t xml:space="preserve"> </w:t>
      </w:r>
      <w:r>
        <w:t xml:space="preserve">(Morency et al. 2018)</w:t>
      </w:r>
      <w:r>
        <w:t xml:space="preserve">. If the public good is to reduce risk, should not children be banned from riding in cars until they are ten? In a functioning democracy like Canada, we have chosen to care about fundamental freedoms and rights. This provides an answer as to</w:t>
      </w:r>
      <w:r>
        <w:t xml:space="preserve"> </w:t>
      </w:r>
      <w:r>
        <w:t xml:space="preserve">“</w:t>
      </w:r>
      <w:r>
        <w:t xml:space="preserve">why</w:t>
      </w:r>
      <w:r>
        <w:t xml:space="preserve">”</w:t>
      </w:r>
      <w:r>
        <w:t xml:space="preserve"> </w:t>
      </w:r>
      <w:r>
        <w:t xml:space="preserve">we would even consider children as subjects of justice. But the devil is in the details, and the other questions discussed above are needed to pin the devil by the tail. Are children under the age of 10 subjects of justice (i.e., are they a</w:t>
      </w:r>
      <w:r>
        <w:t xml:space="preserve"> </w:t>
      </w:r>
      <w:r>
        <w:t xml:space="preserve">“</w:t>
      </w:r>
      <w:r>
        <w:t xml:space="preserve">who</w:t>
      </w:r>
      <w:r>
        <w:t xml:space="preserve">”</w:t>
      </w:r>
      <w:r>
        <w:t xml:space="preserve">)? If so, is the ability to use transit unsupervised an object of justice (i.e., the</w:t>
      </w:r>
      <w:r>
        <w:t xml:space="preserve"> </w:t>
      </w:r>
      <w:r>
        <w:t xml:space="preserve">“</w:t>
      </w:r>
      <w:r>
        <w:t xml:space="preserve">what</w:t>
      </w:r>
      <w:r>
        <w:t xml:space="preserve">”</w:t>
      </w:r>
      <w:r>
        <w:t xml:space="preserve">)? When and where do these questions apply (e.g., riding the bus to school, or to a social event; during the day, or late at night)? Eventually, in 2020, a court of appeals ruled in Crook’s favor, allowing his children to continue to ride the bus, thus providing much needed clarity with respect to the use of transit by children who desire independent mobility</w:t>
      </w:r>
      <w:r>
        <w:t xml:space="preserve"> </w:t>
      </w:r>
      <w:r>
        <w:t xml:space="preserve">(Stueck 2020)</w:t>
      </w:r>
      <w:r>
        <w:t xml:space="preserve">. In actuality, the courts provided a standard of equity: starting at a certain age, children are objects of justice from the perspective of freedom of movement, and they are due the benefits of independent mobility by transit.</w:t>
      </w:r>
    </w:p>
    <w:p>
      <w:pPr>
        <w:pStyle w:val="FirstParagraph"/>
      </w:pPr>
      <w:r>
        <w:t xml:space="preserve">The focus of this report is on standards of fairness that, combined with the use of equity analysis, can help us understand how better to move towards just transportation systems.</w:t>
      </w:r>
    </w:p>
    <w:bookmarkEnd w:id="29"/>
    <w:bookmarkEnd w:id="30"/>
    <w:bookmarkStart w:id="42" w:name="methods"/>
    <w:p>
      <w:pPr>
        <w:pStyle w:val="Heading1"/>
      </w:pPr>
      <w:r>
        <w:t xml:space="preserve">Methods</w:t>
      </w:r>
    </w:p>
    <w:p>
      <w:pPr>
        <w:pStyle w:val="FirstParagraph"/>
      </w:pPr>
      <w:r>
        <w:t xml:space="preserve">This review examines the breadth and depth of the academic literature on transportation to identify the extent to which standards for equity are defined and employed. In this task, we follow the Joanna Briggs Institute (JBI) approach to the conduct of scoping reviews. This approach builds upon the Arksey and O’Malley (2005) framework</w:t>
      </w:r>
      <w:r>
        <w:t xml:space="preserve"> </w:t>
      </w:r>
      <w:r>
        <w:t xml:space="preserve">(Peters et al. 2020)</w:t>
      </w:r>
      <w:r>
        <w:t xml:space="preserve">. The JBI is .</w:t>
      </w:r>
    </w:p>
    <w:p>
      <w:pPr>
        <w:pStyle w:val="BodyText"/>
      </w:pPr>
      <w:r>
        <w:t xml:space="preserve">Further, the review is guided too by the Preferred Reporting Items for Systematic Reviews and Meta-Analyses extension for scoping reviews (PRISMA-ScR), which is consistent with the JBI approach</w:t>
      </w:r>
      <w:r>
        <w:t xml:space="preserve"> </w:t>
      </w:r>
      <w:r>
        <w:t xml:space="preserve">(Tricco et al. 2018)</w:t>
      </w:r>
      <w:r>
        <w:t xml:space="preserve">. The use of these methods allows us to explore, in a consistent and organized manner, a relatively specialized topic within the broader transportation literature. In this way, we aim to collate the current knowledge as found in the landscape of published research.</w:t>
      </w:r>
    </w:p>
    <w:p>
      <w:pPr>
        <w:pStyle w:val="BodyText"/>
      </w:pPr>
      <w:r>
        <w:t xml:space="preserve">The primary research question and the protocol were initially defined in consultation among the authors of the report. In other words, the starting point was the level of knowledge of experts in the subject matter. The initial draft of the protocol was refined from preliminary searches of related-reviews</w:t>
      </w:r>
      <w:r>
        <w:t xml:space="preserve"> </w:t>
      </w:r>
      <w:r>
        <w:t xml:space="preserve">(e.g., Iglesias et al. 2019; Sagaris, Berrios, and Tiznado-Aitken 2020; Vecchio and Martens 2021)</w:t>
      </w:r>
      <w:r>
        <w:t xml:space="preserve">, and in consultation with a University of Toronto Research Services Librarian and Liaison Librarian in City Studies.</w:t>
      </w:r>
    </w:p>
    <w:p>
      <w:pPr>
        <w:pStyle w:val="BodyText"/>
      </w:pPr>
      <w:r>
        <w:t xml:space="preserve">The methods are described in two parts: (i) development of the search strategy and (ii) selection of evidence and data extraction. The framework for analyzing questions of justice discussed in the preceding section was used in both stages, but was particularly valuable for selecting the evidence and for analysis for data extraction.</w:t>
      </w:r>
    </w:p>
    <w:bookmarkStart w:id="31" w:name="search-strategy"/>
    <w:p>
      <w:pPr>
        <w:pStyle w:val="Heading2"/>
      </w:pPr>
      <w:r>
        <w:t xml:space="preserve">Search strategy</w:t>
      </w:r>
    </w:p>
    <w:p>
      <w:pPr>
        <w:pStyle w:val="FirstParagraph"/>
      </w:pPr>
      <w:r>
        <w:t xml:space="preserve">To guide the selection of search terms within the search query,</w:t>
      </w:r>
      <w:r>
        <w:t xml:space="preserve"> </w:t>
      </w:r>
      <w:r>
        <w:rPr>
          <w:bCs/>
          <w:b/>
        </w:rPr>
        <w:t xml:space="preserve">inclusion</w:t>
      </w:r>
      <w:r>
        <w:t xml:space="preserve"> </w:t>
      </w:r>
      <w:r>
        <w:t xml:space="preserve">and</w:t>
      </w:r>
      <w:r>
        <w:t xml:space="preserve"> </w:t>
      </w:r>
      <w:r>
        <w:rPr>
          <w:bCs/>
          <w:b/>
        </w:rPr>
        <w:t xml:space="preserve">exclusion</w:t>
      </w:r>
      <w:r>
        <w:t xml:space="preserve"> </w:t>
      </w:r>
      <w:r>
        <w:t xml:space="preserve">criteria were developed</w:t>
      </w:r>
      <w:r>
        <w:t xml:space="preserve"> </w:t>
      </w:r>
      <w:r>
        <w:t xml:space="preserve">(Peters et al. 2020)</w:t>
      </w:r>
      <w:r>
        <w:t xml:space="preserve">. For the inclusion criteria, the mnemonic PCC (population, concept, and context) was adopted (see Appendix</w:t>
      </w:r>
      <w:r>
        <w:t xml:space="preserve"> </w:t>
      </w:r>
      <w:hyperlink w:anchor="fig-A1">
        <w:r>
          <w:rPr>
            <w:rStyle w:val="Hyperlink"/>
          </w:rPr>
          <w:t xml:space="preserve">Figure 7</w:t>
        </w:r>
      </w:hyperlink>
      <w:r>
        <w:t xml:space="preserve">: for details).</w:t>
      </w:r>
    </w:p>
    <w:p>
      <w:pPr>
        <w:pStyle w:val="BodyText"/>
      </w:pPr>
      <w:r>
        <w:t xml:space="preserve">Next, the inclusion and exclusion criteria were deployed to develop the search strategy. The search strategy was refined iteratively, adding topic search terms by stages (e.g., terms in the title, abstract or key words). The terms were bundled by means of logical connector terms</w:t>
      </w:r>
      <w:r>
        <w:t xml:space="preserve"> </w:t>
      </w:r>
      <w:r>
        <w:t xml:space="preserve">“</w:t>
      </w:r>
      <w:r>
        <w:t xml:space="preserve">AND</w:t>
      </w:r>
      <w:r>
        <w:t xml:space="preserve">”</w:t>
      </w:r>
      <w:r>
        <w:t xml:space="preserve"> </w:t>
      </w:r>
      <w:r>
        <w:t xml:space="preserve">and</w:t>
      </w:r>
      <w:r>
        <w:t xml:space="preserve"> </w:t>
      </w:r>
      <w:r>
        <w:t xml:space="preserve">“</w:t>
      </w:r>
      <w:r>
        <w:t xml:space="preserve">OR</w:t>
      </w:r>
      <w:r>
        <w:t xml:space="preserve">”</w:t>
      </w:r>
      <w:r>
        <w:t xml:space="preserve">. These stages are summarized next. The full search term queries can be consulted in Appendix</w:t>
      </w:r>
      <w:r>
        <w:t xml:space="preserve"> </w:t>
      </w:r>
      <w:hyperlink w:anchor="fig-A1">
        <w:r>
          <w:rPr>
            <w:rStyle w:val="Hyperlink"/>
          </w:rPr>
          <w:t xml:space="preserve">Figure 7</w:t>
        </w:r>
      </w:hyperlink>
      <w:r>
        <w:t xml:space="preserve">.</w:t>
      </w:r>
    </w:p>
    <w:p>
      <w:pPr>
        <w:numPr>
          <w:ilvl w:val="0"/>
          <w:numId w:val="1003"/>
        </w:numPr>
      </w:pPr>
      <w:r>
        <w:t xml:space="preserve">An initial limited search of Web of Science (WoS) Core Collection was undertaken to identify key documents This collection contains documents in journals, conference proceedings, and books published all over the world. Separate sarches using the terms</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w:t>
      </w:r>
      <w:r>
        <w:t xml:space="preserve">were generated. From these searches, we examined the text contained in the titles and abstracts of relevant papers, the index terms used to describe the papers, and subject heading searches when available. As we developed a clearer outline of the literature, we continued with this process by adjusting the terms used for the search. This took the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where</w:t>
      </w:r>
      <w:r>
        <w:t xml:space="preserve"> </w:t>
      </w:r>
      <w:r>
        <w:rPr>
          <w:bCs/>
          <w:b/>
        </w:rPr>
        <w:t xml:space="preserve">1</w:t>
      </w:r>
      <w:r>
        <w:t xml:space="preserve"> </w:t>
      </w:r>
      <w:r>
        <w:t xml:space="preserve">and</w:t>
      </w:r>
      <w:r>
        <w:t xml:space="preserve"> </w:t>
      </w:r>
      <w:r>
        <w:rPr>
          <w:bCs/>
          <w:b/>
        </w:rPr>
        <w:t xml:space="preserve">2</w:t>
      </w:r>
      <w:r>
        <w:t xml:space="preserve"> </w:t>
      </w:r>
      <w:r>
        <w:t xml:space="preserve">signify additional terms relating to</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respectively.</w:t>
      </w:r>
    </w:p>
    <w:p>
      <w:pPr>
        <w:numPr>
          <w:ilvl w:val="0"/>
          <w:numId w:val="1003"/>
        </w:numPr>
      </w:pPr>
      <w:r>
        <w:t xml:space="preserve">Upon inspection of the preliminary search results and after achieving a consensus among the authors, the set of search terms related to</w:t>
      </w:r>
      <w:r>
        <w:t xml:space="preserve"> </w:t>
      </w:r>
      <w:r>
        <w:t xml:space="preserve">‘</w:t>
      </w:r>
      <w:r>
        <w:t xml:space="preserve">equity</w:t>
      </w:r>
      <w:r>
        <w:t xml:space="preserve">’</w:t>
      </w:r>
      <w:r>
        <w:t xml:space="preserve"> </w:t>
      </w:r>
      <w:r>
        <w:t xml:space="preserve">was expanded into three sets of terms. The first set describes theories and concepts of equity, the second describes the object of justice (i.e., the</w:t>
      </w:r>
      <w:r>
        <w:t xml:space="preserve"> </w:t>
      </w:r>
      <w:r>
        <w:t xml:space="preserve">“</w:t>
      </w:r>
      <w:r>
        <w:t xml:space="preserve">what</w:t>
      </w:r>
      <w:r>
        <w:t xml:space="preserve">”</w:t>
      </w:r>
      <w:r>
        <w:t xml:space="preserve"> </w:t>
      </w:r>
      <w:r>
        <w:t xml:space="preserve">in our analytical framework), and the third describes terms referring to standards (i.e., the</w:t>
      </w:r>
      <w:r>
        <w:t xml:space="preserve"> </w:t>
      </w:r>
      <w:r>
        <w:t xml:space="preserve">“</w:t>
      </w:r>
      <w:r>
        <w:t xml:space="preserve">how</w:t>
      </w:r>
      <w:r>
        <w:t xml:space="preserve">”</w:t>
      </w:r>
      <w:r>
        <w:t xml:space="preserve">). All three sets of terms were augmented following an iterative process of refinement. The final search query took the following general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AND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 …</w:t>
      </w:r>
      <w:r>
        <w:rPr>
          <w:bCs/>
          <w:b/>
        </w:rPr>
        <w:t xml:space="preserve">3</w:t>
      </w:r>
      <w:r>
        <w:t xml:space="preserve">) AND (</w:t>
      </w:r>
      <w:r>
        <w:t xml:space="preserve">“</w:t>
      </w:r>
      <w:r>
        <w:t xml:space="preserve">Standard</w:t>
      </w:r>
      <w:r>
        <w:t xml:space="preserve">”</w:t>
      </w:r>
      <w:r>
        <w:t xml:space="preserve"> </w:t>
      </w:r>
      <w:r>
        <w:t xml:space="preserve">OR</w:t>
      </w:r>
      <w:r>
        <w:t xml:space="preserve"> </w:t>
      </w:r>
      <w:r>
        <w:t xml:space="preserve">“</w:t>
      </w:r>
      <w:r>
        <w:t xml:space="preserve">Threshold</w:t>
      </w:r>
      <w:r>
        <w:t xml:space="preserve">”</w:t>
      </w:r>
      <w:r>
        <w:t xml:space="preserve"> </w:t>
      </w:r>
      <w:r>
        <w:t xml:space="preserve">OR …</w:t>
      </w:r>
      <w:r>
        <w:rPr>
          <w:bCs/>
          <w:b/>
        </w:rPr>
        <w:t xml:space="preserve">4</w:t>
      </w:r>
      <w:r>
        <w:t xml:space="preserve">) where</w:t>
      </w:r>
      <w:r>
        <w:t xml:space="preserve"> </w:t>
      </w:r>
      <w:r>
        <w:rPr>
          <w:bCs/>
          <w:b/>
        </w:rPr>
        <w:t xml:space="preserve">1</w:t>
      </w:r>
      <w:r>
        <w:t xml:space="preserve">,</w:t>
      </w:r>
      <w:r>
        <w:rPr>
          <w:bCs/>
          <w:b/>
        </w:rPr>
        <w:t xml:space="preserve">2</w:t>
      </w:r>
      <w:r>
        <w:t xml:space="preserve">,</w:t>
      </w:r>
      <w:r>
        <w:rPr>
          <w:bCs/>
          <w:b/>
        </w:rPr>
        <w:t xml:space="preserve">3</w:t>
      </w:r>
      <w:r>
        <w:t xml:space="preserve">, and</w:t>
      </w:r>
      <w:r>
        <w:t xml:space="preserve"> </w:t>
      </w:r>
      <w:r>
        <w:rPr>
          <w:bCs/>
          <w:b/>
        </w:rPr>
        <w:t xml:space="preserve">4</w:t>
      </w:r>
      <w:r>
        <w:t xml:space="preserve"> </w:t>
      </w:r>
      <w:r>
        <w:t xml:space="preserve">signify additional terms included in the sets combined with</w:t>
      </w:r>
      <w:r>
        <w:t xml:space="preserve"> </w:t>
      </w:r>
      <w:r>
        <w:t xml:space="preserve">“</w:t>
      </w:r>
      <w:r>
        <w:t xml:space="preserve">OR</w:t>
      </w:r>
      <w:r>
        <w:t xml:space="preserve">”</w:t>
      </w:r>
      <w:r>
        <w:t xml:space="preserve"> </w:t>
      </w:r>
      <w:r>
        <w:t xml:space="preserve">logical connectors.</w:t>
      </w:r>
    </w:p>
    <w:p>
      <w:pPr>
        <w:pStyle w:val="FirstParagraph"/>
      </w:pPr>
      <w:r>
        <w:t xml:space="preserve">After testing the search strategy on WoS Core Collection, we proceeded to apply to an augmented list of databases, that expanded on our search using the Core Collection of WoS. The databases used are: WoS General Collection-Science Citation Index Expanded, WoS Social Sciences Citation Index, and Transportation Research International Documentation (TRID). The final search query was completed and exported by the lead author on March 21st 2021.</w:t>
      </w:r>
    </w:p>
    <w:bookmarkEnd w:id="31"/>
    <w:bookmarkStart w:id="41" w:name="evidence-selection-and-data-extraction"/>
    <w:p>
      <w:pPr>
        <w:pStyle w:val="Heading2"/>
      </w:pPr>
      <w:r>
        <w:t xml:space="preserve">Evidence selection and data extraction</w:t>
      </w:r>
    </w:p>
    <w:p>
      <w:pPr>
        <w:pStyle w:val="FirstParagraph"/>
      </w:pPr>
      <w:r>
        <w:t xml:space="preserve">The semi-automated nature of the search strategy tends to be overly inclusive, which serves our purpose well, since we aim to begin with more documents than are strictly needed, and so reduce the risk of omitting relevant material. The next stage is to trim the corpus of documents, a task that can no longer be automated, and requires expert knowledge. Selection of evidence is where this expert knowledge really comes to bear, and it consists of scanning the literature retrieved by the search strategy to retain in the corous only those papers that fit the inclusion and exclusion criteria. This process was pilot-tested with a subset of papers before being implemented on the full set.</w:t>
      </w:r>
      <w:r>
        <w:t xml:space="preserve"> </w:t>
      </w:r>
      <w:r>
        <w:rPr>
          <w:iCs/>
          <w:i/>
        </w:rPr>
        <w:t xml:space="preserve">Covidence</w:t>
      </w:r>
      <w:r>
        <w:rPr>
          <w:rStyle w:val="FootnoteReference"/>
        </w:rPr>
        <w:footnoteReference w:id="32"/>
      </w:r>
      <w:r>
        <w:t xml:space="preserve">, an online application for literature screening, was used for all steps of selection and data extraction on the full export of literature. Covidence is designed for collaborative work, and helps to document the work of multiple reviewers. The steps of this process are shown in</w:t>
      </w:r>
      <w:r>
        <w:t xml:space="preserve"> </w:t>
      </w:r>
      <w:hyperlink w:anchor="fig-fig1">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6" w:name="fig-fig1"/>
          <w:p>
            <w:pPr>
              <w:jc w:val="center"/>
            </w:pPr>
            <w:r>
              <w:drawing>
                <wp:inline>
                  <wp:extent cx="5334000" cy="2709808"/>
                  <wp:effectExtent b="0" l="0" r="0" t="0"/>
                  <wp:docPr descr="" title="" id="34" name="Picture"/>
                  <a:graphic>
                    <a:graphicData uri="http://schemas.openxmlformats.org/drawingml/2006/picture">
                      <pic:pic>
                        <pic:nvPicPr>
                          <pic:cNvPr descr="figures/Methods_framework.png" id="35" name="Picture"/>
                          <pic:cNvPicPr>
                            <a:picLocks noChangeArrowheads="1" noChangeAspect="1"/>
                          </pic:cNvPicPr>
                        </pic:nvPicPr>
                        <pic:blipFill>
                          <a:blip r:embed="rId33"/>
                          <a:stretch>
                            <a:fillRect/>
                          </a:stretch>
                        </pic:blipFill>
                        <pic:spPr bwMode="auto">
                          <a:xfrm>
                            <a:off x="0" y="0"/>
                            <a:ext cx="5334000" cy="27098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Evidence selection process framework. Step 1 (orange) is title and abstract screening, step 2 (green) is full-text review, and step 3 (purple) is data extraction.</w:t>
            </w:r>
          </w:p>
          <w:bookmarkEnd w:id="36"/>
        </w:tc>
      </w:tr>
    </w:tbl>
    <w:p>
      <w:pPr>
        <w:pStyle w:val="BodyText"/>
      </w:pPr>
      <w:r>
        <w:t xml:space="preserve">The following steps summarize the process:</w:t>
      </w:r>
    </w:p>
    <w:p>
      <w:pPr>
        <w:numPr>
          <w:ilvl w:val="0"/>
          <w:numId w:val="1004"/>
        </w:numPr>
      </w:pPr>
      <w:r>
        <w:t xml:space="preserve">The first step (orange box in</w:t>
      </w:r>
      <w:r>
        <w:t xml:space="preserve"> </w:t>
      </w:r>
      <w:hyperlink w:anchor="fig-fig1">
        <w:r>
          <w:rPr>
            <w:rStyle w:val="Hyperlink"/>
          </w:rPr>
          <w:t xml:space="preserve">Figure 1</w:t>
        </w:r>
      </w:hyperlink>
      <w:r>
        <w:t xml:space="preserve">) included screening all titles and abstracts of papers on whether they included transportation equity as defined by the PCC. Each paper was screened by two independent reviewers who then voted for inclusion, exclusion, or uncertain inclusion. All uncertain papers, conflicting papers, and papers missing abstracts were reviewed by a third person for inclusion or exclusion.</w:t>
      </w:r>
    </w:p>
    <w:p>
      <w:pPr>
        <w:numPr>
          <w:ilvl w:val="0"/>
          <w:numId w:val="1004"/>
        </w:numPr>
      </w:pPr>
      <w:r>
        <w:t xml:space="preserve">The second step (green box in</w:t>
      </w:r>
      <w:r>
        <w:t xml:space="preserve"> </w:t>
      </w:r>
      <w:hyperlink w:anchor="fig-fig1">
        <w:r>
          <w:rPr>
            <w:rStyle w:val="Hyperlink"/>
          </w:rPr>
          <w:t xml:space="preserve">Figure 1</w:t>
        </w:r>
      </w:hyperlink>
      <w:r>
        <w:t xml:space="preserve">) included scanning all full-text papers which passed step 1. These papers were reviewed to determine if they included a relevant</w:t>
      </w:r>
      <w:r>
        <w:t xml:space="preserve"> </w:t>
      </w:r>
      <w:r>
        <w:t xml:space="preserve">“</w:t>
      </w:r>
      <w:r>
        <w:t xml:space="preserve">how</w:t>
      </w:r>
      <w:r>
        <w:t xml:space="preserve">”</w:t>
      </w:r>
      <w:r>
        <w:t xml:space="preserve">, i.e., an standard and/or relevant theoretical or conceptual discussion. At this stage, papers were evaluated again by two independent reviewers who voted for inclusion or exclusion. If an article was voted to be excluded, it was tagged with one of five possible reasons for exclusion, namely (1) no standards included; (2) no relevant conceptual elements included; (3) no standard and no conceptual elements included; (4) send back – QA issue; or (5) other. Discrepancies were resolved by a third reviewer.</w:t>
      </w:r>
    </w:p>
    <w:p>
      <w:pPr>
        <w:numPr>
          <w:ilvl w:val="0"/>
          <w:numId w:val="1004"/>
        </w:numPr>
      </w:pPr>
      <w:r>
        <w:t xml:space="preserve">In the last step, a data extraction template for each record was filled by one reviewer (purple box in</w:t>
      </w:r>
      <w:r>
        <w:t xml:space="preserve"> </w:t>
      </w:r>
      <w:hyperlink w:anchor="fig-fig1">
        <w:r>
          <w:rPr>
            <w:rStyle w:val="Hyperlink"/>
          </w:rPr>
          <w:t xml:space="preserve">Figure 1</w:t>
        </w:r>
      </w:hyperlink>
      <w:r>
        <w:t xml:space="preserve">). The data extraction template was created with the aim of striking a balance between the complexity of categories and the simplicity of summary; information related to</w:t>
      </w:r>
      <w:r>
        <w:t xml:space="preserve"> </w:t>
      </w:r>
      <w:r>
        <w:t xml:space="preserve">“</w:t>
      </w:r>
      <w:r>
        <w:t xml:space="preserve">What?</w:t>
      </w:r>
      <w:r>
        <w:t xml:space="preserve">”</w:t>
      </w:r>
      <w:r>
        <w:t xml:space="preserve"> </w:t>
      </w:r>
      <w:r>
        <w:t xml:space="preserve">(the object of justice),</w:t>
      </w:r>
      <w:r>
        <w:t xml:space="preserve"> </w:t>
      </w:r>
      <w:r>
        <w:t xml:space="preserve">“</w:t>
      </w:r>
      <w:r>
        <w:t xml:space="preserve">Who?</w:t>
      </w:r>
      <w:r>
        <w:t xml:space="preserve">”</w:t>
      </w:r>
      <w:r>
        <w:t xml:space="preserve"> </w:t>
      </w:r>
      <w:r>
        <w:t xml:space="preserve">(the subject of justice),</w:t>
      </w:r>
      <w:r>
        <w:t xml:space="preserve"> </w:t>
      </w:r>
      <w:r>
        <w:t xml:space="preserve">“</w:t>
      </w:r>
      <w:r>
        <w:t xml:space="preserve">Where?</w:t>
      </w:r>
      <w:r>
        <w:t xml:space="preserve">”</w:t>
      </w:r>
      <w:r>
        <w:t xml:space="preserve"> </w:t>
      </w:r>
      <w:r>
        <w:t xml:space="preserve">(the geographical context and sphere of life), and</w:t>
      </w:r>
      <w:r>
        <w:t xml:space="preserve"> </w:t>
      </w:r>
      <w:r>
        <w:t xml:space="preserve">“</w:t>
      </w:r>
      <w:r>
        <w:t xml:space="preserve">How?</w:t>
      </w:r>
      <w:r>
        <w:t xml:space="preserve">”</w:t>
      </w:r>
      <w:r>
        <w:t xml:space="preserve"> </w:t>
      </w:r>
      <w:r>
        <w:t xml:space="preserve">(equity standard(s) and concepts) was filled out for each study.</w:t>
      </w:r>
      <w:r>
        <w:t xml:space="preserve"> </w:t>
      </w:r>
      <w:hyperlink w:anchor="fig-A2">
        <w:r>
          <w:rPr>
            <w:rStyle w:val="Hyperlink"/>
          </w:rPr>
          <w:t xml:space="preserve">Figure 8</w:t>
        </w:r>
      </w:hyperlink>
      <w:r>
        <w:t xml:space="preserve"> </w:t>
      </w:r>
      <w:r>
        <w:t xml:space="preserve">contains the template that was input into</w:t>
      </w:r>
      <w:r>
        <w:t xml:space="preserve"> </w:t>
      </w:r>
      <w:r>
        <w:rPr>
          <w:iCs/>
          <w:i/>
        </w:rPr>
        <w:t xml:space="preserve">Covidence</w:t>
      </w:r>
      <w:r>
        <w:t xml:space="preserve"> </w:t>
      </w:r>
      <w:r>
        <w:t xml:space="preserve">and used throughout.</w:t>
      </w:r>
    </w:p>
    <w:tbl>
      <w:tblPr>
        <w:tblStyle w:val="Table"/>
        <w:tblW w:type="pct" w:w="5000"/>
        <w:tblLook w:firstRow="0" w:lastRow="0" w:firstColumn="0" w:lastColumn="0" w:noHBand="0" w:noVBand="0" w:val="0000"/>
        <w:jc w:val="start"/>
      </w:tblPr>
      <w:tblGrid>
        <w:gridCol w:w="7920"/>
      </w:tblGrid>
      <w:tr>
        <w:tc>
          <w:tcPr/>
          <w:bookmarkStart w:id="40" w:name="fig-fig2"/>
          <w:p>
            <w:pPr>
              <w:jc w:val="center"/>
            </w:pPr>
            <w:r>
              <w:drawing>
                <wp:inline>
                  <wp:extent cx="5334000" cy="5393266"/>
                  <wp:effectExtent b="0" l="0" r="0" t="0"/>
                  <wp:docPr descr="" title="" id="38" name="Picture"/>
                  <a:graphic>
                    <a:graphicData uri="http://schemas.openxmlformats.org/drawingml/2006/picture">
                      <pic:pic>
                        <pic:nvPicPr>
                          <pic:cNvPr descr="figures/Pflow_chart.png" id="39" name="Picture"/>
                          <pic:cNvPicPr>
                            <a:picLocks noChangeArrowheads="1" noChangeAspect="1"/>
                          </pic:cNvPicPr>
                        </pic:nvPicPr>
                        <pic:blipFill>
                          <a:blip r:embed="rId37"/>
                          <a:stretch>
                            <a:fillRect/>
                          </a:stretch>
                        </pic:blipFill>
                        <pic:spPr bwMode="auto">
                          <a:xfrm>
                            <a:off x="0" y="0"/>
                            <a:ext cx="5334000" cy="53932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PRISMA flow diagram for the evidence selection process. ES signifies equity standard and EC signifies equity conceptualization.</w:t>
            </w:r>
          </w:p>
          <w:bookmarkEnd w:id="40"/>
        </w:tc>
      </w:tr>
    </w:tbl>
    <w:p>
      <w:pPr>
        <w:pStyle w:val="BodyText"/>
      </w:pPr>
      <w:r>
        <w:t xml:space="preserve">The evidence selection process is also represented using the Preferred Reporting Items for Systematic Reviews and Meta-Analyses (PRISMA) flow diagram</w:t>
      </w:r>
      <w:r>
        <w:t xml:space="preserve"> </w:t>
      </w:r>
      <w:r>
        <w:t xml:space="preserve">(Page et al. 2021)</w:t>
      </w:r>
      <w:r>
        <w:t xml:space="preserve"> </w:t>
      </w:r>
      <w:r>
        <w:t xml:space="preserve">in</w:t>
      </w:r>
      <w:r>
        <w:t xml:space="preserve"> </w:t>
      </w:r>
      <w:hyperlink w:anchor="fig-fig2">
        <w:r>
          <w:rPr>
            <w:rStyle w:val="Hyperlink"/>
          </w:rPr>
          <w:t xml:space="preserve">Figure 2</w:t>
        </w:r>
      </w:hyperlink>
      <w:r>
        <w:t xml:space="preserve">. Notably, two rounds of exclusion occurred during the assessment for full-text eligibility. 1710 studies entered step 2, 1223 were excluded and the remaining 487 papers entered step 3. The data extraction template used by the reviewers (authorship team) in step 3 revealed that, as expected, inclusion was initially too generous, and some papers were not sufficiently relevant, because of a lack of content on standards and/or conceptual/theoretical elements. In this fashion, 322 papers were further excluded and data extraction was completed to give a final corpus of 165 papers. A summary of the reasons for exclusion of the 1545 papers (between steps 2 and 3) are included in</w:t>
      </w:r>
      <w:r>
        <w:t xml:space="preserve"> </w:t>
      </w:r>
      <w:hyperlink w:anchor="fig-fig2">
        <w:r>
          <w:rPr>
            <w:rStyle w:val="Hyperlink"/>
          </w:rPr>
          <w:t xml:space="preserve">Figure 2</w:t>
        </w:r>
      </w:hyperlink>
      <w:r>
        <w:t xml:space="preserve">.</w:t>
      </w:r>
    </w:p>
    <w:bookmarkEnd w:id="41"/>
    <w:bookmarkEnd w:id="42"/>
    <w:bookmarkStart w:id="64" w:name="X18a7df73fbf3a1fb3616f02c47af96511fe23f0"/>
    <w:p>
      <w:pPr>
        <w:pStyle w:val="Heading1"/>
      </w:pPr>
      <w:r>
        <w:t xml:space="preserve">Summary of</w:t>
      </w:r>
      <w:r>
        <w:t xml:space="preserve"> </w:t>
      </w:r>
      <w:commentRangeStart w:id="0"/>
      <w:r>
        <w:t xml:space="preserve">findings</w:t>
      </w:r>
      <w:commentRangeEnd w:id="0"/>
      <w:r>
        <w:rPr>
          <w:rStyle w:val="CommentReference"/>
        </w:rPr>
        <w:commentReference w:id="0"/>
      </w:r>
    </w:p>
    <w:p>
      <w:pPr>
        <w:pStyle w:val="FirstParagraph"/>
      </w:pPr>
      <w:r>
        <w:t xml:space="preserve">A synthesis of the findings that result from the data extraction process (based on the template shown in</w:t>
      </w:r>
      <w:r>
        <w:t xml:space="preserve"> </w:t>
      </w:r>
      <w:hyperlink w:anchor="fig-A2">
        <w:r>
          <w:rPr>
            <w:rStyle w:val="Hyperlink"/>
          </w:rPr>
          <w:t xml:space="preserve">Figure 8</w:t>
        </w:r>
      </w:hyperlink>
      <w:r>
        <w:t xml:space="preserve">) is detailed in this section. The presentation of findings is less granular than the template to highlight what are, in our view, the key trends in the literature.</w:t>
      </w:r>
    </w:p>
    <w:bookmarkStart w:id="47" w:name="when-and-where-justice"/>
    <w:p>
      <w:pPr>
        <w:pStyle w:val="Heading2"/>
      </w:pP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 </w:t>
      </w:r>
      <w:r>
        <w:t xml:space="preserve">justice</w:t>
      </w:r>
    </w:p>
    <w:p>
      <w:pPr>
        <w:pStyle w:val="FirstParagraph"/>
      </w:pPr>
      <w:hyperlink w:anchor="fig-fig3">
        <w:r>
          <w:rPr>
            <w:rStyle w:val="Hyperlink"/>
          </w:rPr>
          <w:t xml:space="preserve">Figure 3</w:t>
        </w:r>
      </w:hyperlink>
      <w:r>
        <w:t xml:space="preserve"> </w:t>
      </w:r>
      <w:r>
        <w:t xml:space="preserve">displays the papers included in this review by year of publication and case study continent. Evidently, the literature related to transportation equity has grown increasingly voluminous over time, particularly since 2019. Of note is the geographic scope of the case studies present in the papers. The majority of papers (60%) contain case studies based in the Global North e.g., North America (particularly USA and Canada), Europe (particularly UK, France, Spain and Scandinavia), and Oceania (Australia and New Zealand). For the reasons discussed previously, operationalizing</w:t>
      </w:r>
      <w:r>
        <w:t xml:space="preserve"> </w:t>
      </w:r>
      <w:r>
        <w:rPr>
          <w:iCs/>
          <w:i/>
        </w:rPr>
        <w:t xml:space="preserve">equity</w:t>
      </w:r>
      <w:r>
        <w:t xml:space="preserve"> </w:t>
      </w:r>
      <w:r>
        <w:t xml:space="preserve">is highly context-specific. Publication patterns, being as they are, display a disproportionately low number of items from the Global South where equity issues are perhaps as, or even more pressing, than in the Global North. Be it as it may, we do not lay claim to reporting from a truly global perspective.</w:t>
      </w:r>
    </w:p>
    <w:tbl>
      <w:tblPr>
        <w:tblStyle w:val="Table"/>
        <w:tblW w:type="pct" w:w="5000"/>
        <w:tblLook w:firstRow="0" w:lastRow="0" w:firstColumn="0" w:lastColumn="0" w:noHBand="0" w:noVBand="0" w:val="0000"/>
        <w:jc w:val="start"/>
      </w:tblPr>
      <w:tblGrid>
        <w:gridCol w:w="7920"/>
      </w:tblGrid>
      <w:tr>
        <w:tc>
          <w:tcPr/>
          <w:bookmarkStart w:id="46" w:name="fig-fig3"/>
          <w:p>
            <w:pPr>
              <w:jc w:val="center"/>
            </w:pPr>
            <w:r>
              <w:drawing>
                <wp:inline>
                  <wp:extent cx="4620126" cy="3696101"/>
                  <wp:effectExtent b="0" l="0" r="0" t="0"/>
                  <wp:docPr descr="" title="" id="44" name="Picture"/>
                  <a:graphic>
                    <a:graphicData uri="http://schemas.openxmlformats.org/drawingml/2006/picture">
                      <pic:pic>
                        <pic:nvPicPr>
                          <pic:cNvPr descr="Manuscript_files/figure-docx/fig-fig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Papers included in the review by year of publication and case study continent.</w:t>
            </w:r>
          </w:p>
          <w:bookmarkEnd w:id="46"/>
        </w:tc>
      </w:tr>
    </w:tbl>
    <w:p>
      <w:pPr>
        <w:pStyle w:val="BodyText"/>
      </w:pPr>
      <w:r>
        <w:t xml:space="preserve">The few studies in the Global South are predominately in the</w:t>
      </w:r>
      <w:r>
        <w:t xml:space="preserve"> </w:t>
      </w:r>
      <w:r>
        <w:rPr>
          <w:bCs/>
          <w:b/>
        </w:rPr>
        <w:t xml:space="preserve">Asian</w:t>
      </w:r>
      <w:r>
        <w:t xml:space="preserve"> </w:t>
      </w:r>
      <w:r>
        <w:t xml:space="preserve">continent, specifically China but also India, Thailand, Iran, Philippines, Indonesia. These countries add to our knowledge stemming from research reported from South Korean, Israel, and Japan. These studies focus on a variety of modes, population groups, and equity conceptualizations and standards that cannot be succinctly summarized.</w:t>
      </w:r>
      <w:r>
        <w:t xml:space="preserve"> </w:t>
      </w:r>
    </w:p>
    <w:p>
      <w:pPr>
        <w:pStyle w:val="BodyText"/>
      </w:pPr>
      <w:r>
        <w:t xml:space="preserve">The next most common focus within the literature from the Global South centers on</w:t>
      </w:r>
      <w:r>
        <w:t xml:space="preserve"> </w:t>
      </w:r>
      <w:r>
        <w:rPr>
          <w:bCs/>
          <w:b/>
        </w:rPr>
        <w:t xml:space="preserve">South America</w:t>
      </w:r>
      <w:r>
        <w:t xml:space="preserve">. Many of these studies mention a systematic absence of evidence relevant to the region</w:t>
      </w:r>
      <w:r>
        <w:t xml:space="preserve"> </w:t>
      </w:r>
      <w:r>
        <w:t xml:space="preserve">(Vecchio, Tiznado-Aitken, and Hurtubia 2020)</w:t>
      </w:r>
      <w:r>
        <w:t xml:space="preserve">. Despite the growing recognition in the literature of the interconnections between transport development, social exclusion, and poverty</w:t>
      </w:r>
      <w:r>
        <w:t xml:space="preserve"> </w:t>
      </w:r>
      <w:r>
        <w:t xml:space="preserve">(Benevenuto and Caulfield 2020)</w:t>
      </w:r>
      <w:r>
        <w:t xml:space="preserve">, studies underscore an ongoing neglect of the social dimension of transport during the planning stage</w:t>
      </w:r>
      <w:r>
        <w:t xml:space="preserve"> </w:t>
      </w:r>
      <w:r>
        <w:t xml:space="preserve">(Benevenuto and Caulfield 2020; Boisjoly et al. 2020)</w:t>
      </w:r>
      <w:r>
        <w:t xml:space="preserve">. Many studies also indicate affordability as one of the main mobility barriers in the region</w:t>
      </w:r>
      <w:r>
        <w:t xml:space="preserve"> </w:t>
      </w:r>
      <w:r>
        <w:t xml:space="preserve">(Falavigna and Hernandez 2016; Rivas, Serebrisky, and Suárez-Alemán 2018)</w:t>
      </w:r>
      <w:r>
        <w:t xml:space="preserve">, while some highlight multi-dimensional concerns such as public transport accessibility and quality of walking environments that contribute to mobility inequalities</w:t>
      </w:r>
      <w:r>
        <w:t xml:space="preserve"> </w:t>
      </w:r>
      <w:r>
        <w:t xml:space="preserve">(Tiznado-Aitken, Munoz, and Hurtubia 2018)</w:t>
      </w:r>
      <w:r>
        <w:t xml:space="preserve">.</w:t>
      </w:r>
    </w:p>
    <w:p>
      <w:pPr>
        <w:pStyle w:val="BodyText"/>
      </w:pPr>
      <w:r>
        <w:t xml:space="preserve">Within the reviewed literature, studies pertaining to</w:t>
      </w:r>
      <w:r>
        <w:t xml:space="preserve"> </w:t>
      </w:r>
      <w:r>
        <w:rPr>
          <w:bCs/>
          <w:b/>
        </w:rPr>
        <w:t xml:space="preserve">Africa</w:t>
      </w:r>
      <w:r>
        <w:t xml:space="preserve"> </w:t>
      </w:r>
      <w:r>
        <w:t xml:space="preserve">are less numerous compared to the South American literature.</w:t>
      </w:r>
      <w:r>
        <w:t xml:space="preserve"> </w:t>
      </w:r>
      <w:r>
        <w:t xml:space="preserve">A shared characteristic among the studies from the two continents is a scarcity of official transport data</w:t>
      </w:r>
      <w:r>
        <w:t xml:space="preserve"> </w:t>
      </w:r>
      <w:r>
        <w:t xml:space="preserve">(Fried et al. 2020)</w:t>
      </w:r>
      <w:r>
        <w:t xml:space="preserve"> </w:t>
      </w:r>
      <w:r>
        <w:t xml:space="preserve">and reliance on external policy guidelines. These studies also incorporate the utilization of informal transportation options and pressures to development physical road network infrastructure (supporting car dependency) over meeting mobility/accessibility needs of citizens</w:t>
      </w:r>
      <w:r>
        <w:t xml:space="preserve"> </w:t>
      </w:r>
      <w:r>
        <w:t xml:space="preserve">(Thondoo et al. 2020)</w:t>
      </w:r>
      <w:r>
        <w:t xml:space="preserve">.</w:t>
      </w:r>
      <w:r>
        <w:t xml:space="preserve"> </w:t>
      </w:r>
      <w:r>
        <w:t xml:space="preserve">To address these challenges, researchers compile databases based on open and geo-referenced data, calculate objective and/or subjective measures</w:t>
      </w:r>
      <w:r>
        <w:t xml:space="preserve"> </w:t>
      </w:r>
      <w:r>
        <w:t xml:space="preserve">(Berhe, Martinez, and Verplanke 2014)</w:t>
      </w:r>
      <w:r>
        <w:t xml:space="preserve">, and focus on advancing transport justice for low to medium income countries (LMIC) by aligning with external policy guidelines such as the Sustainability Development Goals (SDGs), particularly those related to universal accessibility</w:t>
      </w:r>
      <w:r>
        <w:t xml:space="preserve"> </w:t>
      </w:r>
      <w:r>
        <w:t xml:space="preserve">(Fried et al. 2020)</w:t>
      </w:r>
      <w:r>
        <w:t xml:space="preserve">.</w:t>
      </w:r>
    </w:p>
    <w:p>
      <w:pPr>
        <w:pStyle w:val="BodyText"/>
      </w:pPr>
      <w:r>
        <w:t xml:space="preserve">From all the studies included in the review, 85% focus on the urban and suburban context and are highly varied in their research aims. To give an example, from the perspective of cycling as a mode,</w:t>
      </w:r>
      <w:r>
        <w:t xml:space="preserve"> </w:t>
      </w:r>
      <w:r>
        <w:t xml:space="preserve">Cox and Bartle (2020)</w:t>
      </w:r>
      <w:r>
        <w:t xml:space="preserve"> </w:t>
      </w:r>
      <w:r>
        <w:t xml:space="preserve">qualitatively examines cycling as a mode for people with disability in a typical mid-size town in the UK and</w:t>
      </w:r>
      <w:r>
        <w:t xml:space="preserve"> </w:t>
      </w:r>
      <w:r>
        <w:t xml:space="preserve">Ampe et al. (2020)</w:t>
      </w:r>
      <w:r>
        <w:t xml:space="preserve"> </w:t>
      </w:r>
      <w:r>
        <w:t xml:space="preserve">identifies the lateral clearance that motorists should maintain when passing cyclists with children seats; both focus on understanding barriers to cycling from different perspectives, but within different urban environments.</w:t>
      </w:r>
    </w:p>
    <w:p>
      <w:pPr>
        <w:pStyle w:val="BodyText"/>
      </w:pPr>
      <w:r>
        <w:t xml:space="preserve">The remainder of the studies focus on rural regions (14%). To illustrate examples,</w:t>
      </w:r>
      <w:r>
        <w:t xml:space="preserve"> </w:t>
      </w:r>
      <w:r>
        <w:t xml:space="preserve">Cao and Stanley (2017)</w:t>
      </w:r>
      <w:r>
        <w:t xml:space="preserve"> </w:t>
      </w:r>
      <w:r>
        <w:t xml:space="preserve">examined transportation disadvantage in remote places which rely on inter-island ferry trips in the rural Philippines.</w:t>
      </w:r>
      <w:r>
        <w:t xml:space="preserve"> </w:t>
      </w:r>
      <w:r>
        <w:t xml:space="preserve">Similarly,</w:t>
      </w:r>
      <w:r>
        <w:t xml:space="preserve"> </w:t>
      </w:r>
      <w:r>
        <w:t xml:space="preserve">Parry et al. (2018)</w:t>
      </w:r>
      <w:r>
        <w:t xml:space="preserve"> </w:t>
      </w:r>
      <w:r>
        <w:t xml:space="preserve">studied remote communities in the Amazonian and suggests that</w:t>
      </w:r>
      <w:r>
        <w:t xml:space="preserve"> </w:t>
      </w:r>
      <w:r>
        <w:t xml:space="preserve">“</w:t>
      </w:r>
      <w:r>
        <w:t xml:space="preserve">increasing accessibility through road building would be maladaptive, exposing marginalized people to further harm and exacerbating climatic change by driving deforestation</w:t>
      </w:r>
      <w:r>
        <w:t xml:space="preserve">”</w:t>
      </w:r>
      <w:r>
        <w:t xml:space="preserve"> </w:t>
      </w:r>
      <w:r>
        <w:t xml:space="preserve">(pp. 125).</w:t>
      </w:r>
    </w:p>
    <w:bookmarkEnd w:id="47"/>
    <w:bookmarkStart w:id="52" w:name="populations-of-interest-the-who-pt.1"/>
    <w:p>
      <w:pPr>
        <w:pStyle w:val="Heading2"/>
      </w:pPr>
      <w:r>
        <w:t xml:space="preserve">Populations of interest (the</w:t>
      </w:r>
      <w:r>
        <w:t xml:space="preserve"> </w:t>
      </w:r>
      <w:r>
        <w:t xml:space="preserve">“</w:t>
      </w:r>
      <w:r>
        <w:t xml:space="preserve">Who</w:t>
      </w:r>
      <w:r>
        <w:t xml:space="preserve">”</w:t>
      </w:r>
      <w:r>
        <w:t xml:space="preserve"> </w:t>
      </w:r>
      <w:r>
        <w:t xml:space="preserve">pt.1)</w:t>
      </w:r>
    </w:p>
    <w:p>
      <w:pPr>
        <w:pStyle w:val="FirstParagraph"/>
      </w:pPr>
      <w:hyperlink w:anchor="fig-fig4">
        <w:r>
          <w:rPr>
            <w:rStyle w:val="Hyperlink"/>
          </w:rPr>
          <w:t xml:space="preserve">Figure 4</w:t>
        </w:r>
      </w:hyperlink>
      <w:r>
        <w:t xml:space="preserve"> </w:t>
      </w:r>
      <w:r>
        <w:t xml:space="preserve">showcases the categories of population group types that are the focus of the reviewed papers.</w:t>
      </w:r>
      <w:r>
        <w:t xml:space="preserve"> </w:t>
      </w:r>
      <w:r>
        <w:t xml:space="preserve">From this tally, papers that consider income groups is the most widely represented in the literature.</w:t>
      </w:r>
      <w:r>
        <w:t xml:space="preserve"> </w:t>
      </w:r>
      <w:r>
        <w:t xml:space="preserve">Particularly, most papers that focus on income pay particular consideration to the lowest-income groups, as they experience the greatest burden of transport inequalities, be it accessibility, affordability, or other dimensions</w:t>
      </w:r>
      <w:r>
        <w:t xml:space="preserve"> </w:t>
      </w:r>
      <w:r>
        <w:t xml:space="preserve">(Peungnumsai et al. 2020; Zhao, Li, and Liu 2020; Falavigna and Hernandez 2016)</w:t>
      </w:r>
      <w:r>
        <w:t xml:space="preserve">.</w:t>
      </w:r>
    </w:p>
    <w:tbl>
      <w:tblPr>
        <w:tblStyle w:val="Table"/>
        <w:tblW w:type="pct" w:w="5000"/>
        <w:tblLook w:firstRow="0" w:lastRow="0" w:firstColumn="0" w:lastColumn="0" w:noHBand="0" w:noVBand="0" w:val="0000"/>
        <w:jc w:val="start"/>
      </w:tblPr>
      <w:tblGrid>
        <w:gridCol w:w="7920"/>
      </w:tblGrid>
      <w:tr>
        <w:tc>
          <w:tcPr/>
          <w:bookmarkStart w:id="51" w:name="fig-fig4"/>
          <w:p>
            <w:pPr>
              <w:jc w:val="center"/>
            </w:pPr>
            <w:r>
              <w:drawing>
                <wp:inline>
                  <wp:extent cx="4620126" cy="3696101"/>
                  <wp:effectExtent b="0" l="0" r="0" t="0"/>
                  <wp:docPr descr="" title="" id="49" name="Picture"/>
                  <a:graphic>
                    <a:graphicData uri="http://schemas.openxmlformats.org/drawingml/2006/picture">
                      <pic:pic>
                        <pic:nvPicPr>
                          <pic:cNvPr descr="Manuscript_files/figure-docx/fig-fig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proportion of papers that focus on each type of population group. Categories for population groups were generated upon data extraction.</w:t>
            </w:r>
          </w:p>
          <w:bookmarkEnd w:id="51"/>
        </w:tc>
      </w:tr>
    </w:tbl>
    <w:p>
      <w:pPr>
        <w:pStyle w:val="BodyText"/>
      </w:pPr>
      <w:r>
        <w:t xml:space="preserve">An abundant amount of literature suggests low-levels of household income is a significant determinant of transport-related inequities (e.g., access to public transport supply in Bangkok region (Thailand)</w:t>
      </w:r>
      <w:r>
        <w:t xml:space="preserve"> </w:t>
      </w:r>
      <w:r>
        <w:t xml:space="preserve">(Peungnumsai et al. 2020)</w:t>
      </w:r>
      <w:r>
        <w:t xml:space="preserve">, access to employment opportunities in various cities in Brazil</w:t>
      </w:r>
      <w:r>
        <w:t xml:space="preserve"> </w:t>
      </w:r>
      <w:r>
        <w:t xml:space="preserve">(Boisjoly et al. 2020)</w:t>
      </w:r>
      <w:r>
        <w:t xml:space="preserve">, and less environmental noise, air, and higher green space per resident ratios in Rijnmond region (Netherlands)</w:t>
      </w:r>
      <w:r>
        <w:t xml:space="preserve"> </w:t>
      </w:r>
      <w:r>
        <w:t xml:space="preserve">(Kruize et al. 2007)</w:t>
      </w:r>
      <w:r>
        <w:t xml:space="preserve">.</w:t>
      </w:r>
      <w:r>
        <w:t xml:space="preserve"> </w:t>
      </w:r>
      <w:r>
        <w:t xml:space="preserve">But this should be kept in context, as low-income does not necessarily mean lower transport-related benefits.</w:t>
      </w:r>
      <w:r>
        <w:t xml:space="preserve"> </w:t>
      </w:r>
      <w:r>
        <w:t xml:space="preserve">For instance, in Sheffield (UK),</w:t>
      </w:r>
      <w:r>
        <w:t xml:space="preserve"> </w:t>
      </w:r>
      <w:r>
        <w:t xml:space="preserve">Mears et al. (2019)</w:t>
      </w:r>
      <w:r>
        <w:t xml:space="preserve"> </w:t>
      </w:r>
      <w:r>
        <w:t xml:space="preserve">demonstrates that historically working-class neighbourhoods (i.e., lower income working population) have more access to green space than other neighbourhoods due to urban planning approaches during the Victorian-era. However, the quality of green spaces are less than average.</w:t>
      </w:r>
      <w:r>
        <w:t xml:space="preserve"> </w:t>
      </w:r>
      <w:r>
        <w:t xml:space="preserve">Similarly,</w:t>
      </w:r>
      <w:r>
        <w:t xml:space="preserve"> </w:t>
      </w:r>
      <w:r>
        <w:t xml:space="preserve">Bertrand, Therien, and Cloutier (2008)</w:t>
      </w:r>
      <w:r>
        <w:t xml:space="preserve"> </w:t>
      </w:r>
      <w:r>
        <w:t xml:space="preserve">finds that lower income groups do not always have below average accessibility depending on the granularity of analysis (i.e., the distance-to-food threshold for the cumulative opportunity measure).</w:t>
      </w:r>
    </w:p>
    <w:p>
      <w:pPr>
        <w:pStyle w:val="BodyText"/>
      </w:pPr>
      <w:r>
        <w:t xml:space="preserve">Age is the second most common category of population group of focus within the reviewed literature.</w:t>
      </w:r>
      <w:r>
        <w:t xml:space="preserve"> </w:t>
      </w:r>
      <w:r>
        <w:t xml:space="preserve">Many papers focusing on this category highlight differing age-related capabilities; for instance,</w:t>
      </w:r>
      <w:r>
        <w:t xml:space="preserve"> </w:t>
      </w:r>
      <w:r>
        <w:t xml:space="preserve">Martinez-Jimenez and Salinas-Perez (2019)</w:t>
      </w:r>
      <w:r>
        <w:t xml:space="preserve"> </w:t>
      </w:r>
      <w:r>
        <w:t xml:space="preserve">and</w:t>
      </w:r>
      <w:r>
        <w:t xml:space="preserve"> </w:t>
      </w:r>
      <w:r>
        <w:t xml:space="preserve">Arranz-Lopez, Soria-Lara, and Pueyo-Campos (2019)</w:t>
      </w:r>
      <w:r>
        <w:t xml:space="preserve"> </w:t>
      </w:r>
      <w:r>
        <w:t xml:space="preserve">investigate travel distances and times to various opportunities based on specific age groups, acknowledging that age is an important consideration to opportunity access variability between populations.</w:t>
      </w:r>
      <w:r>
        <w:t xml:space="preserve"> </w:t>
      </w:r>
      <w:r>
        <w:t xml:space="preserve">The most commonly focused on age groups are school-aged children and older populations. School-aged children oriented papers analyze wellbeing</w:t>
      </w:r>
      <w:r>
        <w:t xml:space="preserve"> </w:t>
      </w:r>
      <w:r>
        <w:t xml:space="preserve">(Laszkiewicz and Sikorska 2020)</w:t>
      </w:r>
      <w:r>
        <w:t xml:space="preserve">, exposure to green space</w:t>
      </w:r>
      <w:r>
        <w:t xml:space="preserve"> </w:t>
      </w:r>
      <w:r>
        <w:t xml:space="preserve">(Corazza et al. 2020)</w:t>
      </w:r>
      <w:r>
        <w:t xml:space="preserve">, access to schools</w:t>
      </w:r>
      <w:r>
        <w:t xml:space="preserve"> </w:t>
      </w:r>
      <w:r>
        <w:t xml:space="preserve">(Sharma and Patil 2022)</w:t>
      </w:r>
      <w:r>
        <w:t xml:space="preserve">, and understanding and encouraging active travel journeys</w:t>
      </w:r>
      <w:r>
        <w:t xml:space="preserve"> </w:t>
      </w:r>
      <w:r>
        <w:t xml:space="preserve">(Mackie 2009; Mehdizadeh, Mamdoohi, and Nordfjaern 2017)</w:t>
      </w:r>
      <w:r>
        <w:t xml:space="preserve">. Papers focusing on older-populations typically have similar aims as the children-focused articles e.g., understanding transport-related impacts on wellbeing e.g,</w:t>
      </w:r>
      <w:r>
        <w:t xml:space="preserve"> </w:t>
      </w:r>
      <w:r>
        <w:t xml:space="preserve">(Y. Chen et al. 2020)</w:t>
      </w:r>
      <w:r>
        <w:t xml:space="preserve">, measuring accessibility to population-specific key destinations e.g.</w:t>
      </w:r>
      <w:r>
        <w:t xml:space="preserve"> </w:t>
      </w:r>
      <w:r>
        <w:t xml:space="preserve">(Cheng et al. 2019)</w:t>
      </w:r>
      <w:r>
        <w:t xml:space="preserve">, and seeking to understand how to better meet travel needs e.g.,</w:t>
      </w:r>
      <w:r>
        <w:t xml:space="preserve"> </w:t>
      </w:r>
      <w:r>
        <w:t xml:space="preserve">(Nordbakke and Schwanen 2015)</w:t>
      </w:r>
      <w:r>
        <w:t xml:space="preserve">.</w:t>
      </w:r>
    </w:p>
    <w:p>
      <w:pPr>
        <w:pStyle w:val="BodyText"/>
      </w:pPr>
      <w:r>
        <w:t xml:space="preserve">The third most commonly focused on population category are what we summarize as</w:t>
      </w:r>
      <w:r>
        <w:t xml:space="preserve"> </w:t>
      </w:r>
      <w:r>
        <w:t xml:space="preserve">‘</w:t>
      </w:r>
      <w:r>
        <w:t xml:space="preserve">composite vulnerable population groups</w:t>
      </w:r>
      <w:r>
        <w:t xml:space="preserve">’</w:t>
      </w:r>
      <w:r>
        <w:t xml:space="preserve">. These papers use some sort of composite vulnerability index that captures multiple population vulnerabilities (e.g., low-income, unemployment, immigrant status, family household characteristics, etc.) typically generated from official government sources or author-informed census data creation. These indices are varied in methodology: reflecting the intersectionality of population vulnerabilities.</w:t>
      </w:r>
      <w:r>
        <w:t xml:space="preserve"> </w:t>
      </w:r>
      <w:r>
        <w:t xml:space="preserve">For instance,</w:t>
      </w:r>
      <w:r>
        <w:t xml:space="preserve"> </w:t>
      </w:r>
      <w:r>
        <w:t xml:space="preserve">Awuor and Melles (2019)</w:t>
      </w:r>
      <w:r>
        <w:t xml:space="preserve"> </w:t>
      </w:r>
      <w:r>
        <w:t xml:space="preserve">uses the Neighbourhood Equity Index (NEI) to disparities in premature death in Toronto (Canada). The NEI is a composite index that was developed by the city to capture the differences in the City’s neighbourhoods by ranking them based on socio-economic characteristics (e.g., social assistance, unemployment, income) and physical environmental characteristics such as green space availability.</w:t>
      </w:r>
      <w:r>
        <w:t xml:space="preserve"> </w:t>
      </w:r>
      <w:r>
        <w:t xml:space="preserve">Other works use national census indicators such as the social and housing deprivation index e.g.,</w:t>
      </w:r>
      <w:r>
        <w:t xml:space="preserve"> </w:t>
      </w:r>
      <w:r>
        <w:t xml:space="preserve">(Pucci et al. 2019)</w:t>
      </w:r>
      <w:r>
        <w:t xml:space="preserve">, while others using census household poverty measures and calculated transport-related indicators like accessibility to estimate transport disadvantage</w:t>
      </w:r>
      <w:r>
        <w:t xml:space="preserve"> </w:t>
      </w:r>
      <w:r>
        <w:t xml:space="preserve">(Sun and Thakuriah 2021; Scheurer, Curtis, and McLeod 2017)</w:t>
      </w:r>
      <w:r>
        <w:t xml:space="preserve">, evaluation of equity in policy implementation</w:t>
      </w:r>
      <w:r>
        <w:t xml:space="preserve"> </w:t>
      </w:r>
      <w:r>
        <w:t xml:space="preserve">(Aldred et al. 2021)</w:t>
      </w:r>
      <w:r>
        <w:t xml:space="preserve">, and inequitable transport-related mortality burden</w:t>
      </w:r>
      <w:r>
        <w:t xml:space="preserve"> </w:t>
      </w:r>
      <w:r>
        <w:t xml:space="preserve">(Iungman et al. 2021)</w:t>
      </w:r>
      <w:r>
        <w:t xml:space="preserve">. Similarly, Environmental Justice (EJ) indicators have been used in US literature to identify neighbourhoods that have a higher than average proportion of low-income and non-white populations (i.e., a composite vulnerable population group’). Many studies has used EJ analysis to evaluate the equity impacts of transportation projects e.g.,</w:t>
      </w:r>
      <w:r>
        <w:t xml:space="preserve"> </w:t>
      </w:r>
      <w:r>
        <w:t xml:space="preserve">(D. Rowangould, Karner, and London 2016; K. Park et al. 2021; Reddy, Chennadu, and Lu 2010)</w:t>
      </w:r>
      <w:r>
        <w:t xml:space="preserve">.</w:t>
      </w:r>
    </w:p>
    <w:p>
      <w:pPr>
        <w:pStyle w:val="BodyText"/>
      </w:pPr>
      <w:commentRangeStart w:id="0"/>
      <w:r>
        <w:t xml:space="preserve">.</w:t>
      </w:r>
      <w:commentRangeEnd w:id="0"/>
      <w:r>
        <w:rPr>
          <w:rStyle w:val="CommentReference"/>
        </w:rPr>
        <w:commentReference w:id="0"/>
      </w:r>
      <w:r>
        <w:t xml:space="preserve"> </w:t>
      </w:r>
      <w:r>
        <w:t xml:space="preserve">Papers that exclusively focus on populations with (dis)abilities e.g.,</w:t>
      </w:r>
      <w:r>
        <w:t xml:space="preserve"> </w:t>
      </w:r>
      <w:r>
        <w:t xml:space="preserve">(J. Park et al. 2017; Chiscano 2021; Orellana et al. 2020)</w:t>
      </w:r>
      <w:r>
        <w:t xml:space="preserve"> </w:t>
      </w:r>
      <w:r>
        <w:t xml:space="preserve">are relatively common in the reviewed literature. They mainly assess universal design guidelines and the ability for people with (dis)abilities to travel. However, from another perspective papers with an exclusive focus on gender, race/ethnicity, or education level/employment are much less common in the reviewed literature. Only two papers focus on gendered differences in cycling/active transportation (e.g.,</w:t>
      </w:r>
      <w:r>
        <w:t xml:space="preserve"> </w:t>
      </w:r>
      <w:r>
        <w:t xml:space="preserve">Adlakha and Parra (2020)</w:t>
      </w:r>
      <w:r>
        <w:t xml:space="preserve">‘</w:t>
      </w:r>
      <w:r>
        <w:t xml:space="preserve">s case study in Chennai (India) and</w:t>
      </w:r>
      <w:r>
        <w:t xml:space="preserve"> </w:t>
      </w:r>
      <w:r>
        <w:t xml:space="preserve">Xie and Spinney (2018)</w:t>
      </w:r>
      <w:r>
        <w:t xml:space="preserve">’s case study in Cardiff (UK)). Only two papers focus on race/ethnicity exclusively focusing on how minority ethnicity communities are in proximity to green space</w:t>
      </w:r>
      <w:r>
        <w:t xml:space="preserve"> </w:t>
      </w:r>
      <w:r>
        <w:t xml:space="preserve">(Silva et al. 2018)</w:t>
      </w:r>
      <w:r>
        <w:t xml:space="preserve"> </w:t>
      </w:r>
      <w:r>
        <w:t xml:space="preserve">and culturally diverse family physicians in Toronto (Canada)</w:t>
      </w:r>
      <w:r>
        <w:t xml:space="preserve"> </w:t>
      </w:r>
      <w:r>
        <w:t xml:space="preserve">(Wang and Roisman 2011)</w:t>
      </w:r>
      <w:r>
        <w:t xml:space="preserve">. Furthermore, papers that focus</w:t>
      </w:r>
      <w:r>
        <w:t xml:space="preserve"> </w:t>
      </w:r>
      <w:r>
        <w:rPr>
          <w:iCs/>
          <w:i/>
        </w:rPr>
        <w:t xml:space="preserve">solely</w:t>
      </w:r>
      <w:r>
        <w:t xml:space="preserve"> </w:t>
      </w:r>
      <w:r>
        <w:t xml:space="preserve">on education/employment status are not present in the reviewed papers. This is to say, papers that feature gender, race/ethnicity, or education level/employment population groups often feature them alongside other population group characteristics (or within ’composite vulnerability measures</w:t>
      </w:r>
      <w:r>
        <w:t xml:space="preserve">’</w:t>
      </w:r>
      <w:r>
        <w:t xml:space="preserve">). This contrasts the prominence of studies that exclusively center on (dis)abilities as a population category.</w:t>
      </w:r>
    </w:p>
    <w:p>
      <w:pPr>
        <w:pStyle w:val="BodyText"/>
      </w:pPr>
      <w:r>
        <w:t xml:space="preserve">The</w:t>
      </w:r>
      <w:r>
        <w:t xml:space="preserve"> </w:t>
      </w:r>
      <w:r>
        <w:rPr>
          <w:iCs/>
          <w:i/>
        </w:rPr>
        <w:t xml:space="preserve">Other</w:t>
      </w:r>
      <w:r>
        <w:t xml:space="preserve"> </w:t>
      </w:r>
      <w:r>
        <w:t xml:space="preserve">category are papers that include group population characteristics that are more difficult to classify. Examples include: veterans and access to specific-healthcare needs</w:t>
      </w:r>
      <w:r>
        <w:t xml:space="preserve"> </w:t>
      </w:r>
      <w:r>
        <w:t xml:space="preserve">(Mooney et al. 2000)</w:t>
      </w:r>
      <w:r>
        <w:t xml:space="preserve">, pregnant people and access to services</w:t>
      </w:r>
      <w:r>
        <w:t xml:space="preserve"> </w:t>
      </w:r>
      <w:r>
        <w:t xml:space="preserve">(Vadrevu and Kanjilal 2016)</w:t>
      </w:r>
      <w:r>
        <w:t xml:space="preserve">, and youth populations who live in foster care</w:t>
      </w:r>
      <w:r>
        <w:t xml:space="preserve"> </w:t>
      </w:r>
      <w:r>
        <w:t xml:space="preserve">(Batsche and Reader 2012)</w:t>
      </w:r>
      <w:r>
        <w:t xml:space="preserve">. Overall, the diversity of the</w:t>
      </w:r>
      <w:r>
        <w:t xml:space="preserve"> </w:t>
      </w:r>
      <w:r>
        <w:rPr>
          <w:iCs/>
          <w:i/>
        </w:rPr>
        <w:t xml:space="preserve">Other</w:t>
      </w:r>
      <w:r>
        <w:t xml:space="preserve"> </w:t>
      </w:r>
      <w:r>
        <w:t xml:space="preserve">population group classification demonstrates the diversity of transportation-equity concerns across population groups in the reviewed literature and the interplay of characteristics in the literature</w:t>
      </w:r>
      <w:r>
        <w:t xml:space="preserve"> </w:t>
      </w:r>
      <w:r>
        <w:t xml:space="preserve">(Vecchio et al. 2022)</w:t>
      </w:r>
      <w:r>
        <w:t xml:space="preserve">.</w:t>
      </w:r>
    </w:p>
    <w:bookmarkEnd w:id="52"/>
    <w:bookmarkStart w:id="57" w:name="transport-modes-the-who-pt.2"/>
    <w:p>
      <w:pPr>
        <w:pStyle w:val="Heading2"/>
      </w:pPr>
      <w:r>
        <w:t xml:space="preserve">Transport modes (the</w:t>
      </w:r>
      <w:r>
        <w:t xml:space="preserve"> </w:t>
      </w:r>
      <w:r>
        <w:t xml:space="preserve">“</w:t>
      </w:r>
      <w:r>
        <w:t xml:space="preserve">Who</w:t>
      </w:r>
      <w:r>
        <w:t xml:space="preserve">”</w:t>
      </w:r>
      <w:r>
        <w:t xml:space="preserve"> </w:t>
      </w:r>
      <w:r>
        <w:t xml:space="preserve">pt.2)</w:t>
      </w:r>
    </w:p>
    <w:tbl>
      <w:tblPr>
        <w:tblStyle w:val="Table"/>
        <w:tblW w:type="pct" w:w="5000"/>
        <w:tblLook w:firstRow="0" w:lastRow="0" w:firstColumn="0" w:lastColumn="0" w:noHBand="0" w:noVBand="0" w:val="0000"/>
        <w:jc w:val="start"/>
      </w:tblPr>
      <w:tblGrid>
        <w:gridCol w:w="7920"/>
      </w:tblGrid>
      <w:tr>
        <w:tc>
          <w:tcPr/>
          <w:bookmarkStart w:id="56" w:name="fig-fig5"/>
          <w:p>
            <w:pPr>
              <w:jc w:val="center"/>
            </w:pPr>
            <w:r>
              <w:drawing>
                <wp:inline>
                  <wp:extent cx="4620126" cy="3696101"/>
                  <wp:effectExtent b="0" l="0" r="0" t="0"/>
                  <wp:docPr descr="" title="" id="54" name="Picture"/>
                  <a:graphic>
                    <a:graphicData uri="http://schemas.openxmlformats.org/drawingml/2006/picture">
                      <pic:pic>
                        <pic:nvPicPr>
                          <pic:cNvPr descr="Manuscript_files/figure-docx/fig-fig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proportion of papers that investiage each type of mode. Categories for modes were generated upon data extraction.</w:t>
            </w:r>
          </w:p>
          <w:bookmarkEnd w:id="56"/>
        </w:tc>
      </w:tr>
    </w:tbl>
    <w:p>
      <w:pPr>
        <w:pStyle w:val="BodyText"/>
      </w:pPr>
      <w:r>
        <w:t xml:space="preserve">Shifting to transport modes of interest, the primary emphasis within the reviewed papers centers on public transit (</w:t>
      </w:r>
      <w:hyperlink w:anchor="fig-fig5">
        <w:r>
          <w:rPr>
            <w:rStyle w:val="Hyperlink"/>
          </w:rPr>
          <w:t xml:space="preserve">Figure 5</w:t>
        </w:r>
      </w:hyperlink>
      <w:r>
        <w:t xml:space="preserve">). The variety of topics assessed from the perspective of public transit are varied. For instance,</w:t>
      </w:r>
      <w:r>
        <w:t xml:space="preserve"> </w:t>
      </w:r>
      <w:r>
        <w:t xml:space="preserve">McKey, Kim, and Seo (2020)</w:t>
      </w:r>
      <w:r>
        <w:t xml:space="preserve"> </w:t>
      </w:r>
      <w:r>
        <w:t xml:space="preserve">identifies</w:t>
      </w:r>
      <w:r>
        <w:t xml:space="preserve"> </w:t>
      </w:r>
      <w:r>
        <w:t xml:space="preserve">‘</w:t>
      </w:r>
      <w:r>
        <w:t xml:space="preserve">food deserts</w:t>
      </w:r>
      <w:r>
        <w:t xml:space="preserve">’</w:t>
      </w:r>
      <w:r>
        <w:t xml:space="preserve"> </w:t>
      </w:r>
      <w:r>
        <w:t xml:space="preserve">in Dallas (USA) considering public transit accessibility. Other contributions intersect public transport and individual needs, such as, universal design and barrier-free transportation for people with disabilities e.g.,</w:t>
      </w:r>
      <w:r>
        <w:t xml:space="preserve"> </w:t>
      </w:r>
      <w:r>
        <w:t xml:space="preserve">(Jiménez-Espada and González-Escobar 2021; Liu et al. 2019)</w:t>
      </w:r>
      <w:r>
        <w:t xml:space="preserve"> </w:t>
      </w:r>
      <w:r>
        <w:t xml:space="preserve">or how public transport can be improved/service be assessed for people with autism</w:t>
      </w:r>
      <w:r>
        <w:t xml:space="preserve"> </w:t>
      </w:r>
      <w:r>
        <w:t xml:space="preserve">(Lim et al. 2021; Feeley 2019)</w:t>
      </w:r>
      <w:r>
        <w:t xml:space="preserve">. There may be a strong focus on public passenger transport systems because they can be altered to improve equity - it is a collective social system that has the potential to be sufficiently funded in order to provide barrier-free transport for most but it requires a variety of inputs that cannot always be met (e.g., sufficient density as a result of land-use, economic development, political will).</w:t>
      </w:r>
    </w:p>
    <w:p>
      <w:pPr>
        <w:pStyle w:val="BodyText"/>
      </w:pPr>
      <w:r>
        <w:t xml:space="preserve">Transit is also often central to multi-modal or holistic comparisons that may serve transport equity analysis.</w:t>
      </w:r>
      <w:r>
        <w:t xml:space="preserve"> </w:t>
      </w:r>
      <w:r>
        <w:t xml:space="preserve">As an example,</w:t>
      </w:r>
      <w:r>
        <w:t xml:space="preserve"> </w:t>
      </w:r>
      <w:r>
        <w:t xml:space="preserve">Brussel et al. (2019)</w:t>
      </w:r>
      <w:r>
        <w:t xml:space="preserve"> </w:t>
      </w:r>
      <w:r>
        <w:t xml:space="preserve">compares three different approaches to measure accessibility in context to the Sustainability Development Goals (11.2) for the case of Bogota (Colombia), all of which capture some/all of the public transit system while others capture road and/or pedestrian systems.</w:t>
      </w:r>
      <w:r>
        <w:t xml:space="preserve"> </w:t>
      </w:r>
      <w:r>
        <w:t xml:space="preserve">From a different perspective,</w:t>
      </w:r>
      <w:r>
        <w:t xml:space="preserve"> </w:t>
      </w:r>
      <w:r>
        <w:t xml:space="preserve">Renne and Mayorga (2018)</w:t>
      </w:r>
      <w:r>
        <w:t xml:space="preserve"> </w:t>
      </w:r>
      <w:r>
        <w:t xml:space="preserve">reviews natural disaster emergency evacuation plans from the lens of the no-car (and oftentimes vulnerable) households in regions across the USA, paying particular attention to transit and pedestrian networks.</w:t>
      </w:r>
    </w:p>
    <w:p>
      <w:pPr>
        <w:pStyle w:val="BodyText"/>
      </w:pPr>
      <w:r>
        <w:t xml:space="preserve">In contrast, a few papers in the reviewed literature frame transit modes as the</w:t>
      </w:r>
      <w:r>
        <w:t xml:space="preserve"> </w:t>
      </w:r>
      <w:r>
        <w:t xml:space="preserve">‘</w:t>
      </w:r>
      <w:r>
        <w:t xml:space="preserve">car-free</w:t>
      </w:r>
      <w:r>
        <w:t xml:space="preserve">’</w:t>
      </w:r>
      <w:r>
        <w:t xml:space="preserve"> </w:t>
      </w:r>
      <w:r>
        <w:t xml:space="preserve">option and compare transit to car access.</w:t>
      </w:r>
      <w:r>
        <w:t xml:space="preserve"> </w:t>
      </w:r>
      <w:r>
        <w:t xml:space="preserve">This framing is notable as car travel can be seen as a direct competitor to transit or benchmark for travel times and accessibility levels</w:t>
      </w:r>
      <w:r>
        <w:t xml:space="preserve"> </w:t>
      </w:r>
      <w:r>
        <w:t xml:space="preserve">(Golub and Martens 2014; K. Martens, Golub, and Robinson 2012)</w:t>
      </w:r>
      <w:r>
        <w:t xml:space="preserve">.</w:t>
      </w:r>
      <w:r>
        <w:t xml:space="preserve"> </w:t>
      </w:r>
      <w:r>
        <w:t xml:space="preserve">As an example,</w:t>
      </w:r>
      <w:r>
        <w:t xml:space="preserve"> </w:t>
      </w:r>
      <w:r>
        <w:t xml:space="preserve">Warren et al. (2015)</w:t>
      </w:r>
      <w:r>
        <w:t xml:space="preserve"> </w:t>
      </w:r>
      <w:r>
        <w:t xml:space="preserve">develops a goal for per capita car ownership for the developing economy of Havana (Cuba), in recognition that car mobility is needed to alleviate transportation disadvantage in the short-term where public transit is not yet sufficiently addressed.</w:t>
      </w:r>
      <w:r>
        <w:t xml:space="preserve"> </w:t>
      </w:r>
      <w:r>
        <w:t xml:space="preserve">In this context, this paper acknowledges the tension between household vulnerability and their need for mobility against sustainability goals of GHG emission reduction and car-dependency cycles.</w:t>
      </w:r>
      <w:r>
        <w:t xml:space="preserve"> </w:t>
      </w:r>
      <w:r>
        <w:t xml:space="preserve">However, not all papers see transit as a direct competitor, but as a mode that can be used to satisfy individual capabilities.</w:t>
      </w:r>
      <w:r>
        <w:t xml:space="preserve"> </w:t>
      </w:r>
      <w:r>
        <w:t xml:space="preserve">For instance,</w:t>
      </w:r>
      <w:r>
        <w:t xml:space="preserve"> </w:t>
      </w:r>
      <w:r>
        <w:t xml:space="preserve">Smith, Hirsch, and Davis (2012)</w:t>
      </w:r>
      <w:r>
        <w:t xml:space="preserve"> </w:t>
      </w:r>
      <w:r>
        <w:t xml:space="preserve">focuses on households who live in rural areas in the UK and they synthesis their perspectives on their minimum transport needs and costs based on perceived minimum living standards for types of households (e.g., retired, no-children, with children, single, etc.).</w:t>
      </w:r>
      <w:r>
        <w:t xml:space="preserve"> </w:t>
      </w:r>
      <w:r>
        <w:t xml:space="preserve">The papers reviewed vary in the importance they place on climate urgency, with some focusing more on satisfying</w:t>
      </w:r>
      <w:r>
        <w:t xml:space="preserve"> </w:t>
      </w:r>
      <w:r>
        <w:rPr>
          <w:iCs/>
          <w:i/>
        </w:rPr>
        <w:t xml:space="preserve">all</w:t>
      </w:r>
      <w:r>
        <w:t xml:space="preserve"> </w:t>
      </w:r>
      <w:r>
        <w:t xml:space="preserve">sufficient individual needs while planning for less car-dependent cities in the future.</w:t>
      </w:r>
    </w:p>
    <w:p>
      <w:pPr>
        <w:pStyle w:val="BodyText"/>
      </w:pPr>
      <w:r>
        <w:t xml:space="preserve">Following a focus on transit, a focus on pedestrian modes is the second most common mode-focus in the literature.</w:t>
      </w:r>
      <w:r>
        <w:t xml:space="preserve"> </w:t>
      </w:r>
      <w:r>
        <w:t xml:space="preserve">In the papers that focus exclusively on walking, many use or develop walkability scores to explore neighborhood perceptions</w:t>
      </w:r>
      <w:r>
        <w:t xml:space="preserve"> </w:t>
      </w:r>
      <w:r>
        <w:t xml:space="preserve">(Evans 2015)</w:t>
      </w:r>
      <w:r>
        <w:t xml:space="preserve"> </w:t>
      </w:r>
      <w:r>
        <w:t xml:space="preserve">or pedestrian mobility focusing on middle-aged and older adults</w:t>
      </w:r>
      <w:r>
        <w:t xml:space="preserve"> </w:t>
      </w:r>
      <w:r>
        <w:t xml:space="preserve">(Towne et al. 2016)</w:t>
      </w:r>
      <w:r>
        <w:t xml:space="preserve">, gender</w:t>
      </w:r>
      <w:r>
        <w:t xml:space="preserve"> </w:t>
      </w:r>
      <w:r>
        <w:t xml:space="preserve">(H. Kim et al. 2016)</w:t>
      </w:r>
      <w:r>
        <w:t xml:space="preserve">, or urban peripheries</w:t>
      </w:r>
      <w:r>
        <w:t xml:space="preserve"> </w:t>
      </w:r>
      <w:r>
        <w:t xml:space="preserve">(Blecic et al. 2021)</w:t>
      </w:r>
      <w:r>
        <w:t xml:space="preserve">.</w:t>
      </w:r>
      <w:r>
        <w:t xml:space="preserve"> </w:t>
      </w:r>
      <w:r>
        <w:t xml:space="preserve">These papers use</w:t>
      </w:r>
      <w:r>
        <w:t xml:space="preserve"> </w:t>
      </w:r>
      <w:r>
        <w:t xml:space="preserve">‘</w:t>
      </w:r>
      <w:r>
        <w:t xml:space="preserve">walkability</w:t>
      </w:r>
      <w:r>
        <w:t xml:space="preserve">’</w:t>
      </w:r>
      <w:r>
        <w:t xml:space="preserve"> </w:t>
      </w:r>
      <w:r>
        <w:t xml:space="preserve">as a way to measure the equity in its distribution.</w:t>
      </w:r>
      <w:r>
        <w:t xml:space="preserve"> </w:t>
      </w:r>
      <w:r>
        <w:t xml:space="preserve">Other papers use walkability as an indicator for public health and urban vitality</w:t>
      </w:r>
      <w:r>
        <w:t xml:space="preserve"> </w:t>
      </w:r>
      <w:r>
        <w:t xml:space="preserve">(Sung and Lee 2015; McCormack et al. 2012)</w:t>
      </w:r>
      <w:r>
        <w:t xml:space="preserve">.</w:t>
      </w:r>
    </w:p>
    <w:p>
      <w:pPr>
        <w:pStyle w:val="BodyText"/>
      </w:pPr>
      <w:r>
        <w:t xml:space="preserve">Additionally, papers that focus on the pedestrian mode also often focus on multiple modes: they often discuss</w:t>
      </w:r>
      <w:r>
        <w:t xml:space="preserve"> </w:t>
      </w:r>
      <w:r>
        <w:t xml:space="preserve">‘</w:t>
      </w:r>
      <w:r>
        <w:t xml:space="preserve">walkability</w:t>
      </w:r>
      <w:r>
        <w:t xml:space="preserve">’</w:t>
      </w:r>
      <w:r>
        <w:t xml:space="preserve"> </w:t>
      </w:r>
      <w:r>
        <w:t xml:space="preserve">as part of active transportation, which focuses on both walking and bicycle and/or transit.</w:t>
      </w:r>
      <w:r>
        <w:t xml:space="preserve"> </w:t>
      </w:r>
      <w:r>
        <w:t xml:space="preserve">Conceptualizations include how active transport contributes to children’s physical activity levels</w:t>
      </w:r>
      <w:r>
        <w:t xml:space="preserve"> </w:t>
      </w:r>
      <w:r>
        <w:t xml:space="preserve">(Mammen et al. 2014)</w:t>
      </w:r>
      <w:r>
        <w:t xml:space="preserve">, walkability as an alternative to car predominance</w:t>
      </w:r>
      <w:r>
        <w:t xml:space="preserve"> </w:t>
      </w:r>
      <w:r>
        <w:t xml:space="preserve">(Bertrand, Therien, and Cloutier 2008)</w:t>
      </w:r>
      <w:r>
        <w:t xml:space="preserve"> </w:t>
      </w:r>
      <w:r>
        <w:t xml:space="preserve">or tension that exists between modes, creating unsafe conditions for walking</w:t>
      </w:r>
      <w:r>
        <w:t xml:space="preserve"> </w:t>
      </w:r>
      <w:r>
        <w:t xml:space="preserve">(Siu 2019; Ferenchak and Marshall 2019)</w:t>
      </w:r>
      <w:r>
        <w:t xml:space="preserve">.</w:t>
      </w:r>
    </w:p>
    <w:p>
      <w:pPr>
        <w:pStyle w:val="BodyText"/>
      </w:pPr>
      <w:r>
        <w:t xml:space="preserve">In terms of car-mode focuses, cars are infrequently the only mode within a paper that is examined.</w:t>
      </w:r>
      <w:r>
        <w:t xml:space="preserve"> </w:t>
      </w:r>
      <w:r>
        <w:t xml:space="preserve">When car-mode is studied, it is often used as a comparison with transit or as the only mode of transport for areas with sub-standard transit systems e.g.,</w:t>
      </w:r>
      <w:r>
        <w:t xml:space="preserve"> </w:t>
      </w:r>
      <w:r>
        <w:t xml:space="preserve">(Kimmel et al. 2018; Aljoufie 2016)</w:t>
      </w:r>
      <w:r>
        <w:t xml:space="preserve">.</w:t>
      </w:r>
      <w:r>
        <w:t xml:space="preserve"> </w:t>
      </w:r>
      <w:r>
        <w:t xml:space="preserve">Similarly, car studies focus on externalities such as air pollution and safety</w:t>
      </w:r>
      <w:r>
        <w:t xml:space="preserve"> </w:t>
      </w:r>
      <w:r>
        <w:t xml:space="preserve">(Tao Feng and Timmermans 2014; Houston et al. 2006)</w:t>
      </w:r>
      <w:r>
        <w:t xml:space="preserve">.</w:t>
      </w:r>
    </w:p>
    <w:bookmarkEnd w:id="57"/>
    <w:bookmarkStart w:id="58" w:name="destinations-the-who-pt.3"/>
    <w:p>
      <w:pPr>
        <w:pStyle w:val="Heading2"/>
      </w:pPr>
      <w:r>
        <w:t xml:space="preserve">Destinations (the</w:t>
      </w:r>
      <w:r>
        <w:t xml:space="preserve"> </w:t>
      </w:r>
      <w:r>
        <w:t xml:space="preserve">“</w:t>
      </w:r>
      <w:r>
        <w:t xml:space="preserve">Who</w:t>
      </w:r>
      <w:r>
        <w:t xml:space="preserve">”</w:t>
      </w:r>
      <w:r>
        <w:t xml:space="preserve"> </w:t>
      </w:r>
      <w:r>
        <w:t xml:space="preserve">pt.3)</w:t>
      </w:r>
    </w:p>
    <w:p>
      <w:pPr>
        <w:pStyle w:val="FirstParagraph"/>
      </w:pPr>
      <w:r>
        <w:t xml:space="preserve">The majority of the papers do not focus on any particular destination (e.g., 28% of studies).</w:t>
      </w:r>
      <w:r>
        <w:t xml:space="preserve"> </w:t>
      </w:r>
      <w:r>
        <w:t xml:space="preserve">Within these papers, a variety of equity dimensions and modes are examined.</w:t>
      </w:r>
      <w:r>
        <w:t xml:space="preserve"> </w:t>
      </w:r>
      <w:r>
        <w:t xml:space="preserve">Typically, they are multi-modal and focus on either dimensions that impact the</w:t>
      </w:r>
      <w:r>
        <w:t xml:space="preserve"> </w:t>
      </w:r>
      <w:r>
        <w:rPr>
          <w:bCs/>
          <w:b/>
        </w:rPr>
        <w:t xml:space="preserve">trip itself</w:t>
      </w:r>
      <w:r>
        <w:t xml:space="preserve"> </w:t>
      </w:r>
      <w:r>
        <w:t xml:space="preserve">(e.g., the trip experience, the quality of infrastructure, aspects of level of service) or the</w:t>
      </w:r>
      <w:r>
        <w:t xml:space="preserve"> </w:t>
      </w:r>
      <w:r>
        <w:rPr>
          <w:bCs/>
          <w:b/>
        </w:rPr>
        <w:t xml:space="preserve">people and relevant destinations that can be accessed</w:t>
      </w:r>
      <w:r>
        <w:t xml:space="preserve"> </w:t>
      </w:r>
      <w:r>
        <w:t xml:space="preserve">(e.g., a bundle of trips made for specific population groups, enough for</w:t>
      </w:r>
      <w:r>
        <w:t xml:space="preserve"> </w:t>
      </w:r>
      <w:r>
        <w:t xml:space="preserve">‘</w:t>
      </w:r>
      <w:r>
        <w:t xml:space="preserve">sufficient</w:t>
      </w:r>
      <w:r>
        <w:t xml:space="preserve">’</w:t>
      </w:r>
      <w:r>
        <w:t xml:space="preserve"> </w:t>
      </w:r>
      <w:r>
        <w:t xml:space="preserve">quality of life).</w:t>
      </w:r>
      <w:r>
        <w:t xml:space="preserve"> </w:t>
      </w:r>
      <w:r>
        <w:t xml:space="preserve">For the first, the focus is on the quality of infrastructure, safety issues, perceived accessibility and dimensions of the level of service such as frequency</w:t>
      </w:r>
      <w:r>
        <w:t xml:space="preserve"> </w:t>
      </w:r>
      <w:r>
        <w:t xml:space="preserve">(Zhe et al. 2008; Prasertsubpakij and Nitivattananon 2012; Fürst and Vogelauer 2013 ; Lattman, Friman, and Olsson 2016)</w:t>
      </w:r>
      <w:r>
        <w:t xml:space="preserve">.</w:t>
      </w:r>
      <w:r>
        <w:t xml:space="preserve"> </w:t>
      </w:r>
      <w:r>
        <w:t xml:space="preserve">For the second, the focus is a bundle of trips made for specific population groups, such as people who are physically impaired</w:t>
      </w:r>
      <w:r>
        <w:t xml:space="preserve"> </w:t>
      </w:r>
      <w:r>
        <w:t xml:space="preserve">(Wilkinson-Meyers et al. 2015)</w:t>
      </w:r>
      <w:r>
        <w:t xml:space="preserve"> </w:t>
      </w:r>
      <w:r>
        <w:t xml:space="preserve">or women</w:t>
      </w:r>
      <w:r>
        <w:t xml:space="preserve"> </w:t>
      </w:r>
      <w:r>
        <w:t xml:space="preserve">(Russell et al. 2021)</w:t>
      </w:r>
      <w:r>
        <w:t xml:space="preserve"> </w:t>
      </w:r>
      <w:r>
        <w:t xml:space="preserve">or broadly what is enough for</w:t>
      </w:r>
      <w:r>
        <w:t xml:space="preserve"> </w:t>
      </w:r>
      <w:r>
        <w:t xml:space="preserve">‘</w:t>
      </w:r>
      <w:r>
        <w:t xml:space="preserve">sufficient</w:t>
      </w:r>
      <w:r>
        <w:t xml:space="preserve">’</w:t>
      </w:r>
      <w:r>
        <w:t xml:space="preserve"> </w:t>
      </w:r>
      <w:r>
        <w:t xml:space="preserve">quality of life</w:t>
      </w:r>
      <w:r>
        <w:t xml:space="preserve"> </w:t>
      </w:r>
      <w:r>
        <w:t xml:space="preserve">(Churchill and Smyth 2019)</w:t>
      </w:r>
      <w:r>
        <w:t xml:space="preserve">.</w:t>
      </w:r>
      <w:r>
        <w:t xml:space="preserve"> </w:t>
      </w:r>
      <w:r>
        <w:t xml:space="preserve">These papers further demonstrate the multi-dimensional role of transportation systems: they provide a utilitarian service that can be used to get from A to B but they too are experienced by the people that use them.</w:t>
      </w:r>
      <w:r>
        <w:t xml:space="preserve"> </w:t>
      </w:r>
      <w:r>
        <w:t xml:space="preserve">The papers that examine</w:t>
      </w:r>
      <w:r>
        <w:t xml:space="preserve"> </w:t>
      </w:r>
      <w:r>
        <w:t xml:space="preserve">‘</w:t>
      </w:r>
      <w:r>
        <w:t xml:space="preserve">all trips</w:t>
      </w:r>
      <w:r>
        <w:t xml:space="preserve">’</w:t>
      </w:r>
      <w:r>
        <w:t xml:space="preserve"> </w:t>
      </w:r>
      <w:r>
        <w:t xml:space="preserve">best exemplify this trend in the transportation equity literature.</w:t>
      </w:r>
    </w:p>
    <w:p>
      <w:pPr>
        <w:pStyle w:val="BodyText"/>
      </w:pPr>
      <w:r>
        <w:t xml:space="preserve">In terms of the papers that study specific destinations, the most commonly studied activity types includes healthcare services (11%) followed by employment destinations (15%).</w:t>
      </w:r>
      <w:r>
        <w:t xml:space="preserve"> </w:t>
      </w:r>
      <w:r>
        <w:t xml:space="preserve">Papers that exclusively focus on healthcare typically originate from the healthcare planning literature, and look to inform planners where disparities in services exist and what can be done about it.</w:t>
      </w:r>
      <w:r>
        <w:t xml:space="preserve"> </w:t>
      </w:r>
      <w:r>
        <w:t xml:space="preserve">For instance,</w:t>
      </w:r>
      <w:r>
        <w:t xml:space="preserve"> </w:t>
      </w:r>
      <w:r>
        <w:t xml:space="preserve">Wang and Roisman (2011)</w:t>
      </w:r>
      <w:r>
        <w:t xml:space="preserve"> </w:t>
      </w:r>
      <w:r>
        <w:t xml:space="preserve">models access of the Chinese-language speaking population in Toronto (Canada) to Mandarin-speaking family physicians and suggests (inferred) that a spatial mismatch in the supply and demand is not equitable.</w:t>
      </w:r>
      <w:r>
        <w:t xml:space="preserve"> </w:t>
      </w:r>
      <w:r>
        <w:t xml:space="preserve">Papers that exclusively focus on employment typically focus on these trips as they are the most common trip purpose and are often correlated with other trip activities like shops, recreation, and other services, generally speaking.</w:t>
      </w:r>
      <w:r>
        <w:t xml:space="preserve"> </w:t>
      </w:r>
      <w:r>
        <w:t xml:space="preserve">For instance,</w:t>
      </w:r>
      <w:r>
        <w:t xml:space="preserve"> </w:t>
      </w:r>
      <w:r>
        <w:t xml:space="preserve">J. Allen and Farber (2019)</w:t>
      </w:r>
      <w:r>
        <w:t xml:space="preserve"> </w:t>
      </w:r>
      <w:r>
        <w:t xml:space="preserve">operationalizes a low employment-based accessibility threshold and a composite population vulnerability index to identify neighborhoods in transport poverty for eight cities in Canada.</w:t>
      </w:r>
      <w:r>
        <w:t xml:space="preserve"> </w:t>
      </w:r>
      <w:r>
        <w:t xml:space="preserve">Papers focused on healthcare and employment typically source data from representative travel surveys/diaries, census data, and point-of-interest databases: they often rely on well developed and institutional data that represents</w:t>
      </w:r>
      <w:r>
        <w:t xml:space="preserve"> </w:t>
      </w:r>
      <w:r>
        <w:t xml:space="preserve">‘</w:t>
      </w:r>
      <w:r>
        <w:t xml:space="preserve">typical trips</w:t>
      </w:r>
      <w:r>
        <w:t xml:space="preserve">’</w:t>
      </w:r>
      <w:r>
        <w:t xml:space="preserve">, especially in the Global North where this data is more readily available.</w:t>
      </w:r>
    </w:p>
    <w:p>
      <w:pPr>
        <w:pStyle w:val="BodyText"/>
      </w:pPr>
      <w:r>
        <w:t xml:space="preserve">But what about non-healthcare and non-employment activity types?</w:t>
      </w:r>
      <w:r>
        <w:t xml:space="preserve"> </w:t>
      </w:r>
      <w:r>
        <w:t xml:space="preserve">Papers that focus on other activities are not framed as a</w:t>
      </w:r>
      <w:r>
        <w:t xml:space="preserve"> </w:t>
      </w:r>
      <w:r>
        <w:t xml:space="preserve">‘</w:t>
      </w:r>
      <w:r>
        <w:t xml:space="preserve">typical travel pattern</w:t>
      </w:r>
      <w:r>
        <w:t xml:space="preserve">’</w:t>
      </w:r>
      <w:r>
        <w:t xml:space="preserve"> </w:t>
      </w:r>
      <w:r>
        <w:t xml:space="preserve">and they have different intentions.</w:t>
      </w:r>
      <w:r>
        <w:t xml:space="preserve"> </w:t>
      </w:r>
      <w:r>
        <w:t xml:space="preserve">For instance, papers that focus on places for shopping such as grocery stores or markets (12%), often aim to identifying food deserts e.g.,</w:t>
      </w:r>
      <w:r>
        <w:t xml:space="preserve"> </w:t>
      </w:r>
      <w:r>
        <w:t xml:space="preserve">(Choi and Suzuki 2013; Jiao et al. 2012; McKey, Kim, and Seo 2020; D. Kim and Park 2020)</w:t>
      </w:r>
      <w:r>
        <w:t xml:space="preserve">.</w:t>
      </w:r>
      <w:r>
        <w:t xml:space="preserve"> </w:t>
      </w:r>
      <w:r>
        <w:t xml:space="preserve">Papers that focus on educational facilities including primary school, secondary school, and post-secondary school represent 11% of the studies, and examine children’s active transportation to school e.g.,</w:t>
      </w:r>
      <w:r>
        <w:t xml:space="preserve"> </w:t>
      </w:r>
      <w:r>
        <w:t xml:space="preserve">(Laszkiewicz and Sikorska 2020)</w:t>
      </w:r>
      <w:r>
        <w:t xml:space="preserve"> </w:t>
      </w:r>
      <w:r>
        <w:t xml:space="preserve">and universal design e.g.,</w:t>
      </w:r>
      <w:r>
        <w:t xml:space="preserve"> </w:t>
      </w:r>
      <w:r>
        <w:t xml:space="preserve">(Larkins, Dunning, and Ridout 2011)</w:t>
      </w:r>
      <w:r>
        <w:t xml:space="preserve">.</w:t>
      </w:r>
      <w:r>
        <w:t xml:space="preserve"> </w:t>
      </w:r>
      <w:r>
        <w:t xml:space="preserve">When green space or other places of leisure is the exclusive focus (11% of papers), studies examine different accessibility questions such as the spatial distribution of green space e.g.,</w:t>
      </w:r>
      <w:r>
        <w:t xml:space="preserve"> </w:t>
      </w:r>
      <w:r>
        <w:t xml:space="preserve">(Xu et al. 2017)</w:t>
      </w:r>
      <w:r>
        <w:t xml:space="preserve">, for whom its accessible to e.g.,</w:t>
      </w:r>
      <w:r>
        <w:t xml:space="preserve"> </w:t>
      </w:r>
      <w:r>
        <w:t xml:space="preserve">(Mavoa et al. 2015)</w:t>
      </w:r>
      <w:r>
        <w:t xml:space="preserve">, and why e.g.,</w:t>
      </w:r>
      <w:r>
        <w:t xml:space="preserve"> </w:t>
      </w:r>
      <w:r>
        <w:t xml:space="preserve">(Mears et al. 2019)</w:t>
      </w:r>
      <w:r>
        <w:t xml:space="preserve">.</w:t>
      </w:r>
      <w:r>
        <w:t xml:space="preserve"> </w:t>
      </w:r>
      <w:r>
        <w:t xml:space="preserve">Very few reviewed papers include</w:t>
      </w:r>
      <w:r>
        <w:t xml:space="preserve"> </w:t>
      </w:r>
      <w:r>
        <w:t xml:space="preserve">‘</w:t>
      </w:r>
      <w:r>
        <w:t xml:space="preserve">community</w:t>
      </w:r>
      <w:r>
        <w:t xml:space="preserve">’</w:t>
      </w:r>
      <w:r>
        <w:t xml:space="preserve"> </w:t>
      </w:r>
      <w:r>
        <w:t xml:space="preserve">destinations (including public service centres, places of community support, and places of worship (6% of studies) or childcare activity types (3% of studies). In the few papers that do include them, these destinations are considered in a holistic representation of activity participation</w:t>
      </w:r>
      <w:r>
        <w:t xml:space="preserve"> </w:t>
      </w:r>
      <w:r>
        <w:t xml:space="preserve">(Alberts, Pfeffer, and Baud 2016; Smith, Hirsch, and Davis 2012)</w:t>
      </w:r>
      <w:r>
        <w:t xml:space="preserve">.</w:t>
      </w:r>
    </w:p>
    <w:p>
      <w:pPr>
        <w:pStyle w:val="BodyText"/>
      </w:pPr>
      <w:r>
        <w:t xml:space="preserve">Conclusions and recommendations from the papers are varied: they span across population groups, modes, and activity types – in addition to across equity dimensions, conceptualizations, as we exemplify below.</w:t>
      </w:r>
    </w:p>
    <w:bookmarkEnd w:id="58"/>
    <w:bookmarkStart w:id="63" w:name="Xeaa309cb481b0c4f7a5292c9df0ae7318057e2e"/>
    <w:p>
      <w:pPr>
        <w:pStyle w:val="Heading2"/>
      </w:pPr>
      <w:r>
        <w:t xml:space="preserve">Methods used across equity conceptualizations and standards (the</w:t>
      </w:r>
      <w:r>
        <w:t xml:space="preserve"> </w:t>
      </w:r>
      <w:r>
        <w:t xml:space="preserve">“</w:t>
      </w:r>
      <w:r>
        <w:t xml:space="preserve">How</w:t>
      </w:r>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62" w:name="fig-fig6"/>
          <w:p>
            <w:pPr>
              <w:jc w:val="center"/>
            </w:pPr>
            <w:r>
              <w:drawing>
                <wp:inline>
                  <wp:extent cx="4620126" cy="3696101"/>
                  <wp:effectExtent b="0" l="0" r="0" t="0"/>
                  <wp:docPr descr="" title="" id="60" name="Picture"/>
                  <a:graphic>
                    <a:graphicData uri="http://schemas.openxmlformats.org/drawingml/2006/picture">
                      <pic:pic>
                        <pic:nvPicPr>
                          <pic:cNvPr descr="Manuscript_files/figure-docx/fig-fig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proportion of equity standards (vertical axis) within each type of equity conceptualization (horizontal axis) category.</w:t>
            </w:r>
          </w:p>
          <w:bookmarkEnd w:id="62"/>
        </w:tc>
      </w:tr>
    </w:tbl>
    <w:p>
      <w:pPr>
        <w:pStyle w:val="BodyText"/>
      </w:pPr>
      <w:commentRangeStart w:id="0"/>
      <w:r>
        <w:t xml:space="preserve">.</w:t>
      </w:r>
      <w:commentRangeEnd w:id="0"/>
      <w:r>
        <w:rPr>
          <w:rStyle w:val="CommentReference"/>
        </w:rPr>
        <w:commentReference w:id="0"/>
      </w:r>
      <w:r>
        <w:t xml:space="preserve"> </w:t>
      </w:r>
      <w:r>
        <w:t xml:space="preserve">Broadly summarizing how equity standards connect with conceptualizations, some trends emerge in methods used.</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appear in the literature at similar proportions ( 37.2% vs. 35.8%), but frequently correspond to different conceptualizations. Referring to</w:t>
      </w:r>
      <w:r>
        <w:t xml:space="preserve"> </w:t>
      </w:r>
      <w:hyperlink w:anchor="fig-fig6">
        <w:r>
          <w:rPr>
            <w:rStyle w:val="Hyperlink"/>
          </w:rPr>
          <w:t xml:space="preserve">Figure 6</w:t>
        </w:r>
      </w:hyperlink>
      <w:r>
        <w:t xml:space="preserve">, over 40% of papers that focus on</w:t>
      </w:r>
      <w:r>
        <w:t xml:space="preserve"> </w:t>
      </w:r>
      <w:r>
        <w:rPr>
          <w:bCs/>
          <w:b/>
        </w:rPr>
        <w:t xml:space="preserve">horizontal equity</w:t>
      </w:r>
      <w:r>
        <w:t xml:space="preserve"> </w:t>
      </w:r>
      <w:r>
        <w:t xml:space="preserve">and</w:t>
      </w:r>
      <w:r>
        <w:t xml:space="preserve"> </w:t>
      </w:r>
      <w:r>
        <w:rPr>
          <w:bCs/>
          <w:b/>
        </w:rPr>
        <w:t xml:space="preserve">spatial equity</w:t>
      </w:r>
      <w:r>
        <w:t xml:space="preserve"> </w:t>
      </w:r>
      <w:r>
        <w:t xml:space="preserve">conceptualizations suggest</w:t>
      </w:r>
      <w:r>
        <w:t xml:space="preserve"> </w:t>
      </w:r>
      <w:r>
        <w:rPr>
          <w:bCs/>
          <w:b/>
        </w:rPr>
        <w:t xml:space="preserve">opportunity</w:t>
      </w:r>
      <w:r>
        <w:t xml:space="preserve"> </w:t>
      </w:r>
      <w:r>
        <w:t xml:space="preserve">standards. Within these papers, travel impedance standards (a type of opportunity standard) are often suggested and accessibility indices are operationalized (i.e., a measure of the potential to interact with opportunities for populations located at each spatial unit within a region). Examples include:</w:t>
      </w:r>
      <w:r>
        <w:t xml:space="preserve"> </w:t>
      </w:r>
      <w:r>
        <w:t xml:space="preserve">Z. Chen and Haynes (2017)</w:t>
      </w:r>
      <w:r>
        <w:t xml:space="preserve"> </w:t>
      </w:r>
      <w:r>
        <w:t xml:space="preserve">use a travel time threshold of 4 hours or less on high-speed rail from one municipality to another to be considered</w:t>
      </w:r>
      <w:r>
        <w:t xml:space="preserve"> </w:t>
      </w:r>
      <w:r>
        <w:t xml:space="preserve">“</w:t>
      </w:r>
      <w:r>
        <w:t xml:space="preserve">comfortably connected</w:t>
      </w:r>
      <w:r>
        <w:t xml:space="preserve">”</w:t>
      </w:r>
      <w:r>
        <w:t xml:space="preserve">,</w:t>
      </w:r>
      <w:r>
        <w:t xml:space="preserve"> </w:t>
      </w:r>
      <w:r>
        <w:t xml:space="preserve">Yenisetty and Bahadure (2020)</w:t>
      </w:r>
      <w:r>
        <w:t xml:space="preserve"> </w:t>
      </w:r>
      <w:r>
        <w:t xml:space="preserve">assumes that populations living in areas where the travel distance to a public transit station is less than 1,200m is sufficient to interact with the transit system, and</w:t>
      </w:r>
      <w:r>
        <w:t xml:space="preserve"> </w:t>
      </w:r>
      <w:r>
        <w:t xml:space="preserve">Shen et al. (2020)</w:t>
      </w:r>
      <w:r>
        <w:t xml:space="preserve"> </w:t>
      </w:r>
      <w:r>
        <w:t xml:space="preserve">identifies regions where populations cannot access hospitals within 1 hour by car. Papers suggesting opportunity standards often employ disparity analysis through a variety of quantitative approaches such as inequality measures (e.g., Gini coefficient and Lorenz curves, poverty measures</w:t>
      </w:r>
      <w:r>
        <w:t xml:space="preserve"> </w:t>
      </w:r>
      <w:r>
        <w:t xml:space="preserve">(van der Veen et al. 2020; Tiznado-Aitken, Munoz, and Hurtubia 2018)</w:t>
      </w:r>
      <w:r>
        <w:t xml:space="preserve">), spatial descriptive analysis, and the comparison to benchmarks (e.g., equal supply to demand of public transit in a spatial unit as done by</w:t>
      </w:r>
      <w:r>
        <w:t xml:space="preserve"> </w:t>
      </w:r>
      <w:r>
        <w:t xml:space="preserve">Peungnumsai et al. (2020)</w:t>
      </w:r>
      <w:r>
        <w:t xml:space="preserve">) to determine which locations are spatially and horizontally (in)equitable relative to other locations in the studied region. Another branch of quantitative research conceptualize transportation system externalities as trade-offs, maximizing transport-related benefits (i.e., time savings, emissions reductions, congestion reductions, user fares) through optimization/location-allocation methodologies e.g.,</w:t>
      </w:r>
      <w:r>
        <w:t xml:space="preserve"> </w:t>
      </w:r>
      <w:r>
        <w:t xml:space="preserve">(T. Feng and Zhang 2014; Fakhrmoosavi, Zockaie, and Abdelghany 2021; Zheng and Geroliminis 2020; Wismadi et al. 2014)</w:t>
      </w:r>
      <w:r>
        <w:t xml:space="preserve">. These papers that focus primarily on</w:t>
      </w:r>
      <w:r>
        <w:t xml:space="preserve"> </w:t>
      </w:r>
      <w:r>
        <w:rPr>
          <w:bCs/>
          <w:b/>
        </w:rPr>
        <w:t xml:space="preserve">horizontal equity</w:t>
      </w:r>
      <w:r>
        <w:t xml:space="preserve"> </w:t>
      </w:r>
      <w:r>
        <w:t xml:space="preserve">and/or</w:t>
      </w:r>
      <w:r>
        <w:t xml:space="preserve"> </w:t>
      </w:r>
      <w:r>
        <w:rPr>
          <w:bCs/>
          <w:b/>
        </w:rPr>
        <w:t xml:space="preserve">spatial equity</w:t>
      </w:r>
      <w:r>
        <w:t xml:space="preserve"> </w:t>
      </w:r>
      <w:r>
        <w:t xml:space="preserve">seldom use exclusively qualitative methods.</w:t>
      </w:r>
    </w:p>
    <w:p>
      <w:pPr>
        <w:pStyle w:val="BodyText"/>
      </w:pPr>
      <w:commentRangeStart w:id="0"/>
      <w:r>
        <w:t xml:space="preserve">.</w:t>
      </w:r>
      <w:commentRangeEnd w:id="0"/>
      <w:r>
        <w:rPr>
          <w:rStyle w:val="CommentReference"/>
        </w:rPr>
        <w:commentReference w:id="0"/>
      </w:r>
      <w:r>
        <w:t xml:space="preserve"> </w:t>
      </w:r>
      <w:r>
        <w:t xml:space="preserve">Whereas, papers that propose</w:t>
      </w:r>
      <w:r>
        <w:t xml:space="preserve"> </w:t>
      </w:r>
      <w:r>
        <w:rPr>
          <w:bCs/>
          <w:b/>
        </w:rPr>
        <w:t xml:space="preserve">population</w:t>
      </w:r>
      <w:r>
        <w:t xml:space="preserve"> </w:t>
      </w:r>
      <w:r>
        <w:t xml:space="preserve">standards frequently utilize other methods.</w:t>
      </w:r>
      <w:r>
        <w:t xml:space="preserve"> </w:t>
      </w:r>
      <w:r>
        <w:t xml:space="preserve">Over 40% of papers that suggest</w:t>
      </w:r>
      <w:r>
        <w:t xml:space="preserve"> </w:t>
      </w:r>
      <w:r>
        <w:rPr>
          <w:bCs/>
          <w:b/>
        </w:rPr>
        <w:t xml:space="preserve">population</w:t>
      </w:r>
      <w:r>
        <w:t xml:space="preserve"> </w:t>
      </w:r>
      <w:r>
        <w:t xml:space="preserve">standards focus on</w:t>
      </w:r>
      <w:r>
        <w:t xml:space="preserve"> </w:t>
      </w:r>
      <w:r>
        <w:rPr>
          <w:bCs/>
          <w:b/>
        </w:rPr>
        <w:t xml:space="preserve">well-being</w:t>
      </w:r>
      <w:r>
        <w:t xml:space="preserve"> </w:t>
      </w:r>
      <w:r>
        <w:t xml:space="preserve">conceptualizations.</w:t>
      </w:r>
      <w:r>
        <w:t xml:space="preserve"> </w:t>
      </w:r>
      <w:r>
        <w:t xml:space="preserve">These papers typically ask</w:t>
      </w:r>
      <w:r>
        <w:t xml:space="preserve"> </w:t>
      </w:r>
      <w:r>
        <w:rPr>
          <w:iCs/>
          <w:i/>
        </w:rPr>
        <w:t xml:space="preserve">what is enough to lead a satisfactory life (as related to transportation)</w:t>
      </w:r>
      <w:r>
        <w:t xml:space="preserve">, and the standards that are suggested include population benchmarks for comparison such as: questionnaires and relative comparisons to physical activity per week recommendations</w:t>
      </w:r>
      <w:r>
        <w:t xml:space="preserve"> </w:t>
      </w:r>
      <w:r>
        <w:t xml:space="preserve">(Adlakha and Parra 2020; Auchincloss et al. 2020; McCormack et al. 2012; H. Kim et al. 2016; Towne et al. 2016)</w:t>
      </w:r>
      <w:r>
        <w:t xml:space="preserve">, summative per capita benchmarks (e.g., energy consumption for a</w:t>
      </w:r>
      <w:r>
        <w:t xml:space="preserve"> </w:t>
      </w:r>
      <w:r>
        <w:t xml:space="preserve">‘</w:t>
      </w:r>
      <w:r>
        <w:t xml:space="preserve">decent living</w:t>
      </w:r>
      <w:r>
        <w:t xml:space="preserve">’</w:t>
      </w:r>
      <w:r>
        <w:t xml:space="preserve"> </w:t>
      </w:r>
      <w:r>
        <w:t xml:space="preserve">is suggested in</w:t>
      </w:r>
      <w:r>
        <w:t xml:space="preserve"> </w:t>
      </w:r>
      <w:r>
        <w:t xml:space="preserve">(Rao and Baer 2012)</w:t>
      </w:r>
      <w:r>
        <w:t xml:space="preserve">, and region-relative comparisons in health-related outcomes e.g., premature mortality rates</w:t>
      </w:r>
      <w:r>
        <w:t xml:space="preserve"> </w:t>
      </w:r>
      <w:r>
        <w:t xml:space="preserve">(Awuor and Melles 2019)</w:t>
      </w:r>
      <w:r>
        <w:t xml:space="preserve">, spatial access to hospitals</w:t>
      </w:r>
      <w:r>
        <w:t xml:space="preserve"> </w:t>
      </w:r>
      <w:r>
        <w:t xml:space="preserve">(R. Pereira et al. 2021)</w:t>
      </w:r>
      <w:r>
        <w:t xml:space="preserve">, spatial access to supermarkets, active-mode-usage, and Body Mass Index (BMI)</w:t>
      </w:r>
      <w:r>
        <w:t xml:space="preserve"> </w:t>
      </w:r>
      <w:r>
        <w:t xml:space="preserve">(Murphy et al. 2017)</w:t>
      </w:r>
      <w:r>
        <w:t xml:space="preserve">.</w:t>
      </w:r>
      <w:r>
        <w:t xml:space="preserve"> </w:t>
      </w:r>
      <w:r>
        <w:t xml:space="preserve">The majority of these papers use quantitative/mixed-methods to identify inequities in</w:t>
      </w:r>
      <w:r>
        <w:t xml:space="preserve"> </w:t>
      </w:r>
      <w:r>
        <w:rPr>
          <w:bCs/>
          <w:b/>
        </w:rPr>
        <w:t xml:space="preserve">wellbeing</w:t>
      </w:r>
      <w:r>
        <w:t xml:space="preserve">, however, a minority do use exclusively qualitative methods to distill themes e.g. the exploration of</w:t>
      </w:r>
      <w:r>
        <w:t xml:space="preserve"> </w:t>
      </w:r>
      <w:r>
        <w:rPr>
          <w:iCs/>
          <w:i/>
        </w:rPr>
        <w:t xml:space="preserve">perceived</w:t>
      </w:r>
      <w:r>
        <w:t xml:space="preserve"> </w:t>
      </w:r>
      <w:r>
        <w:t xml:space="preserve">quality of life in</w:t>
      </w:r>
      <w:r>
        <w:t xml:space="preserve"> </w:t>
      </w:r>
      <w:r>
        <w:t xml:space="preserve">(Berhe, Martinez, and Verplanke 2014)</w:t>
      </w:r>
      <w:r>
        <w:t xml:space="preserve">.</w:t>
      </w:r>
    </w:p>
    <w:p>
      <w:pPr>
        <w:pStyle w:val="BodyText"/>
      </w:pPr>
      <w:commentRangeStart w:id="0"/>
      <w:r>
        <w:t xml:space="preserve">.</w:t>
      </w:r>
      <w:commentRangeEnd w:id="0"/>
      <w:r>
        <w:rPr>
          <w:rStyle w:val="CommentReference"/>
        </w:rPr>
        <w:commentReference w:id="0"/>
      </w:r>
      <w:r>
        <w:t xml:space="preserve"> </w:t>
      </w:r>
      <w:r>
        <w:t xml:space="preserve">Papers that conceptualize</w:t>
      </w:r>
      <w:r>
        <w:t xml:space="preserve"> </w:t>
      </w:r>
      <w:r>
        <w:rPr>
          <w:iCs/>
          <w:i/>
        </w:rPr>
        <w:t xml:space="preserve">both</w:t>
      </w:r>
      <w:r>
        <w:t xml:space="preserve"> </w:t>
      </w:r>
      <w:r>
        <w:rPr>
          <w:bCs/>
          <w:b/>
        </w:rPr>
        <w:t xml:space="preserve">population</w:t>
      </w:r>
      <w:r>
        <w:t xml:space="preserve"> </w:t>
      </w:r>
      <w:r>
        <w:t xml:space="preserve">and</w:t>
      </w:r>
      <w:r>
        <w:t xml:space="preserve"> </w:t>
      </w:r>
      <w:r>
        <w:rPr>
          <w:bCs/>
          <w:b/>
        </w:rPr>
        <w:t xml:space="preserve">opportunity</w:t>
      </w:r>
      <w:r>
        <w:t xml:space="preserve"> </w:t>
      </w:r>
      <w:r>
        <w:t xml:space="preserve">standards often conceptualize</w:t>
      </w:r>
      <w:r>
        <w:t xml:space="preserve"> </w:t>
      </w:r>
      <w:r>
        <w:rPr>
          <w:bCs/>
          <w:b/>
        </w:rPr>
        <w:t xml:space="preserve">vertical equity</w:t>
      </w:r>
      <w:r>
        <w:t xml:space="preserve"> </w:t>
      </w:r>
      <w:r>
        <w:t xml:space="preserve">and</w:t>
      </w:r>
      <w:r>
        <w:t xml:space="preserve"> </w:t>
      </w:r>
      <w:r>
        <w:rPr>
          <w:bCs/>
          <w:b/>
        </w:rPr>
        <w:t xml:space="preserve">transport-related social exclusion</w:t>
      </w:r>
      <w:r>
        <w:t xml:space="preserve"> </w:t>
      </w:r>
      <w:r>
        <w:t xml:space="preserve">(note the similar proportions in these standards in</w:t>
      </w:r>
      <w:r>
        <w:t xml:space="preserve"> </w:t>
      </w:r>
      <w:hyperlink w:anchor="fig-fig6">
        <w:r>
          <w:rPr>
            <w:rStyle w:val="Hyperlink"/>
          </w:rPr>
          <w:t xml:space="preserve">Figure 6</w:t>
        </w:r>
      </w:hyperlink>
      <w:r>
        <w:t xml:space="preserve">).</w:t>
      </w:r>
      <w:r>
        <w:t xml:space="preserve"> </w:t>
      </w:r>
      <w:r>
        <w:t xml:space="preserve">Expectedly, these papers often include a combination of methods: Questionnaires and other qualitative methods related to population standards and quantitative methods such as accessibility indices for opportunity standards are usually deployed.</w:t>
      </w:r>
      <w:r>
        <w:t xml:space="preserve"> </w:t>
      </w:r>
      <w:r>
        <w:t xml:space="preserve">For instance, census data and the estimated proportion of households within some travel distance/time/availability to/of key destinations is used to identify a variety of social exclusions e.g.,</w:t>
      </w:r>
      <w:r>
        <w:t xml:space="preserve"> </w:t>
      </w:r>
      <w:r>
        <w:t xml:space="preserve">(Mackett, Achuthan, and Titheridge 2010; W.-H. Chen 2010; Daniels and Mulley 2011; Sun and Thakuriah 2021; Sharma and Patil 2021)</w:t>
      </w:r>
      <w:r>
        <w:t xml:space="preserve">, transport-related social exclusion’s link to wellbeing e.g.,</w:t>
      </w:r>
      <w:r>
        <w:t xml:space="preserve"> </w:t>
      </w:r>
      <w:r>
        <w:t xml:space="preserve">(A. Delbosc and Currie 2011b; Churchill and Smyth 2019)</w:t>
      </w:r>
      <w:r>
        <w:t xml:space="preserve">, areas more likely to experience transport poverty</w:t>
      </w:r>
      <w:r>
        <w:t xml:space="preserve"> </w:t>
      </w:r>
      <w:r>
        <w:t xml:space="preserve">(J. Allen and Farber 2019)</w:t>
      </w:r>
      <w:r>
        <w:t xml:space="preserve">, food deserts</w:t>
      </w:r>
      <w:r>
        <w:t xml:space="preserve"> </w:t>
      </w:r>
      <w:r>
        <w:t xml:space="preserve">(McKey, Kim, and Seo 2020)</w:t>
      </w:r>
      <w:r>
        <w:t xml:space="preserve">, or transport-related energy poverty</w:t>
      </w:r>
      <w:r>
        <w:t xml:space="preserve"> </w:t>
      </w:r>
      <w:r>
        <w:t xml:space="preserve">(Robinson and Mattioli 2020; Berry et al. 2016; Berry 2019)</w:t>
      </w:r>
      <w:r>
        <w:t xml:space="preserve">.</w:t>
      </w:r>
    </w:p>
    <w:p>
      <w:pPr>
        <w:pStyle w:val="BodyText"/>
      </w:pPr>
      <w:r>
        <w:t xml:space="preserve">Similar to papers that conceptualize</w:t>
      </w:r>
      <w:r>
        <w:t xml:space="preserve"> </w:t>
      </w:r>
      <w:r>
        <w:rPr>
          <w:bCs/>
          <w:b/>
        </w:rPr>
        <w:t xml:space="preserve">wellbeing</w:t>
      </w:r>
      <w:r>
        <w:t xml:space="preserve">, the majority of</w:t>
      </w:r>
      <w:r>
        <w:t xml:space="preserve"> </w:t>
      </w:r>
      <w:r>
        <w:rPr>
          <w:bCs/>
          <w:b/>
        </w:rPr>
        <w:t xml:space="preserve">social-exclusion</w:t>
      </w:r>
      <w:r>
        <w:t xml:space="preserve">-conceptualizing papers use quantitative/mixed-methods to identify areas, households, and/or populations at risk. They use a variety of methods to identify</w:t>
      </w:r>
      <w:r>
        <w:t xml:space="preserve"> </w:t>
      </w:r>
      <w:r>
        <w:rPr>
          <w:iCs/>
          <w:i/>
        </w:rPr>
        <w:t xml:space="preserve">where</w:t>
      </w:r>
      <w:r>
        <w:t xml:space="preserve"> </w:t>
      </w:r>
      <w:r>
        <w:t xml:space="preserve">populations at risk may be located, such as clustering methods</w:t>
      </w:r>
      <w:r>
        <w:t xml:space="preserve"> </w:t>
      </w:r>
      <w:r>
        <w:t xml:space="preserve">(Mohri, Mortazavi, and Nassir 2021)</w:t>
      </w:r>
      <w:r>
        <w:t xml:space="preserve">. The minority of papers that employs exclusively qualitative methods use surveys to understand population travel willingness/barriers e.g.,</w:t>
      </w:r>
      <w:r>
        <w:t xml:space="preserve"> </w:t>
      </w:r>
      <w:r>
        <w:t xml:space="preserve">(W.-H. Chen 2010; Mehdizadeh, Mamdoohi, and Nordfjaern 2017)</w:t>
      </w:r>
      <w:r>
        <w:t xml:space="preserve"> </w:t>
      </w:r>
      <w:r>
        <w:t xml:space="preserve">and interviews/focus groups related to topics of unmet activity needs</w:t>
      </w:r>
      <w:r>
        <w:t xml:space="preserve"> </w:t>
      </w:r>
      <w:r>
        <w:t xml:space="preserve">(Nordbakke and Schwanen 2015)</w:t>
      </w:r>
      <w:r>
        <w:t xml:space="preserve">.</w:t>
      </w:r>
    </w:p>
    <w:p>
      <w:pPr>
        <w:pStyle w:val="BodyText"/>
      </w:pPr>
      <w:commentRangeStart w:id="0"/>
      <w:r>
        <w:t xml:space="preserve">.</w:t>
      </w:r>
      <w:commentRangeEnd w:id="0"/>
      <w:r>
        <w:rPr>
          <w:rStyle w:val="CommentReference"/>
        </w:rPr>
        <w:commentReference w:id="0"/>
      </w:r>
      <w:r>
        <w:t xml:space="preserve"> </w:t>
      </w:r>
      <w:r>
        <w:t xml:space="preserve">The largest group of papers that suggest</w:t>
      </w:r>
      <w:r>
        <w:t xml:space="preserve"> </w:t>
      </w:r>
      <w:r>
        <w:rPr>
          <w:bCs/>
          <w:b/>
        </w:rPr>
        <w:t xml:space="preserve">Infrastructure</w:t>
      </w:r>
      <w:r>
        <w:t xml:space="preserve"> </w:t>
      </w:r>
      <w:r>
        <w:t xml:space="preserve">standards conceptualize</w:t>
      </w:r>
      <w:r>
        <w:t xml:space="preserve"> </w:t>
      </w:r>
      <w:r>
        <w:rPr>
          <w:bCs/>
          <w:b/>
        </w:rPr>
        <w:t xml:space="preserve">Rights</w:t>
      </w:r>
      <w:r>
        <w:t xml:space="preserve">. Recall,</w:t>
      </w:r>
      <w:r>
        <w:t xml:space="preserve"> </w:t>
      </w:r>
      <w:r>
        <w:rPr>
          <w:bCs/>
          <w:b/>
        </w:rPr>
        <w:t xml:space="preserve">Infrastructure</w:t>
      </w:r>
      <w:r>
        <w:t xml:space="preserve">-standards suggesting papers represents 37% of all papers and</w:t>
      </w:r>
      <w:r>
        <w:t xml:space="preserve"> </w:t>
      </w:r>
      <w:r>
        <w:rPr>
          <w:bCs/>
          <w:b/>
        </w:rPr>
        <w:t xml:space="preserve">Rights-</w:t>
      </w:r>
      <w:r>
        <w:t xml:space="preserve">conceptualization is represented two times more than any other conceptualization type. These papers often focus on populations with mobility impairments and non-car users’ inequities in their ability to access the transportation systems. Methods vary, but focus equally on audits of existing infrastructure relative to best-practice universal design principles</w:t>
      </w:r>
      <w:r>
        <w:t xml:space="preserve"> </w:t>
      </w:r>
      <w:r>
        <w:t xml:space="preserve">(Odeck, Hagen, and Fearnley 2010; Larkins, Dunning, and Ridout 2011; Jiménez-Espada and González-Escobar 2021; Perez-delHoyo et al. 2021)</w:t>
      </w:r>
      <w:r>
        <w:t xml:space="preserve"> </w:t>
      </w:r>
      <w:r>
        <w:t xml:space="preserve">and qualitative methods that interview/survey users about their perceived access to transport systems e.g.,</w:t>
      </w:r>
      <w:r>
        <w:t xml:space="preserve"> </w:t>
      </w:r>
      <w:r>
        <w:t xml:space="preserve">(Marquez, Poveda, and Vega 2019; Iderlina Mateo-Babiano, Kumar, and Mejia 2017; Fürst and Vogelauer 2013; Velho et al. 2016; J. Park et al. 2017; Lim et al. 2021; Stjernborg 2019)</w:t>
      </w:r>
      <w:r>
        <w:t xml:space="preserve"> </w:t>
      </w:r>
      <w:r>
        <w:t xml:space="preserve">and experiment the suitability of existing best practice standards e.g.,</w:t>
      </w:r>
      <w:r>
        <w:t xml:space="preserve"> </w:t>
      </w:r>
      <w:r>
        <w:t xml:space="preserve">(Daamen, de Boer, and de Kloe 2008; Velho et al. 2016; Bharathy and D’Souza 2018)</w:t>
      </w:r>
      <w:r>
        <w:t xml:space="preserve">.</w:t>
      </w:r>
    </w:p>
    <w:p>
      <w:pPr>
        <w:pStyle w:val="BodyText"/>
      </w:pPr>
      <w:r>
        <w:t xml:space="preserve">More broadly, papers that suggest</w:t>
      </w:r>
      <w:r>
        <w:t xml:space="preserve"> </w:t>
      </w:r>
      <w:r>
        <w:rPr>
          <w:bCs/>
          <w:b/>
        </w:rPr>
        <w:t xml:space="preserve">Infrastructure</w:t>
      </w:r>
      <w:r>
        <w:t xml:space="preserve"> </w:t>
      </w:r>
      <w:r>
        <w:t xml:space="preserve">standards are often multi-dimensional, and extend beyond</w:t>
      </w:r>
      <w:r>
        <w:t xml:space="preserve"> </w:t>
      </w:r>
      <w:r>
        <w:rPr>
          <w:bCs/>
          <w:b/>
        </w:rPr>
        <w:t xml:space="preserve">Rights</w:t>
      </w:r>
      <w:r>
        <w:t xml:space="preserve"> </w:t>
      </w:r>
      <w:r>
        <w:t xml:space="preserve">conceptualizations. They often suggest</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as well and often apply</w:t>
      </w:r>
      <w:r>
        <w:t xml:space="preserve"> </w:t>
      </w:r>
      <w:r>
        <w:rPr>
          <w:bCs/>
          <w:b/>
        </w:rPr>
        <w:t xml:space="preserve">Vertical</w:t>
      </w:r>
      <w:r>
        <w:t xml:space="preserve">,</w:t>
      </w:r>
      <w:r>
        <w:t xml:space="preserve"> </w:t>
      </w:r>
      <w:r>
        <w:rPr>
          <w:bCs/>
          <w:b/>
        </w:rPr>
        <w:t xml:space="preserve">Horizontal</w:t>
      </w:r>
      <w:r>
        <w:t xml:space="preserve"> </w:t>
      </w:r>
      <w:r>
        <w:t xml:space="preserve">and</w:t>
      </w:r>
      <w:r>
        <w:t xml:space="preserve"> </w:t>
      </w:r>
      <w:r>
        <w:rPr>
          <w:bCs/>
          <w:b/>
        </w:rPr>
        <w:t xml:space="preserve">Spatial</w:t>
      </w:r>
      <w:r>
        <w:t xml:space="preserve"> </w:t>
      </w:r>
      <w:r>
        <w:t xml:space="preserve">equity lenses as well. These multi-dimensional papers can refer to established guidelines and suggest composite indices e.g.,</w:t>
      </w:r>
      <w:r>
        <w:t xml:space="preserve"> </w:t>
      </w:r>
      <w:r>
        <w:t xml:space="preserve">Rachele et al. (2017)</w:t>
      </w:r>
      <w:r>
        <w:t xml:space="preserve"> </w:t>
      </w:r>
      <w:r>
        <w:t xml:space="preserve">combines transport network properties such as street connectivity, cul-de-sac length, street block length, traffic volume, public transport stops and service frequency inputs to define an indicator of transport design that is supportive of walkability and access to public transport. Other works include assessing the quality of infrastructure</w:t>
      </w:r>
      <w:r>
        <w:t xml:space="preserve"> </w:t>
      </w:r>
      <w:r>
        <w:t xml:space="preserve">(Xu et al. 2017)</w:t>
      </w:r>
      <w:r>
        <w:t xml:space="preserve">, the severity and frequency of accidents on the system</w:t>
      </w:r>
      <w:r>
        <w:t xml:space="preserve"> </w:t>
      </w:r>
      <w:r>
        <w:t xml:space="preserve">(Benevenuto and Caulfield 2020; Appleyard, Ferrell, and Taecker 2017)</w:t>
      </w:r>
      <w:r>
        <w:t xml:space="preserve">, user-groups (particularly disadvantaged groups in the case of vertical equity conceptualizations)</w:t>
      </w:r>
      <w:r>
        <w:t xml:space="preserve"> </w:t>
      </w:r>
      <w:r>
        <w:t xml:space="preserve">(Prasertsubpakij and Nitivattananon 2012)</w:t>
      </w:r>
      <w:r>
        <w:t xml:space="preserve"> </w:t>
      </w:r>
      <w:r>
        <w:t xml:space="preserve">as part of the multi-criteria indicators. Another branch of literature explicitly focuses on affordability or other barriers to the transport system, and suggests improvements to the infrastructure such that all groups (especially the most disadvantaged) can sufficiently interact with the system e.g.,</w:t>
      </w:r>
      <w:r>
        <w:t xml:space="preserve"> </w:t>
      </w:r>
      <w:r>
        <w:t xml:space="preserve">(Basu and Alves 2019; Song, Kirschen, and Taylor 2019; T. Welch 2013)</w:t>
      </w:r>
      <w:r>
        <w:t xml:space="preserve">, dabbling into conceptualizations of</w:t>
      </w:r>
      <w:r>
        <w:t xml:space="preserve"> </w:t>
      </w:r>
      <w:r>
        <w:rPr>
          <w:bCs/>
          <w:b/>
        </w:rPr>
        <w:t xml:space="preserve">transport-related social exclusion</w:t>
      </w:r>
      <w:r>
        <w:t xml:space="preserve"> </w:t>
      </w:r>
      <w:r>
        <w:t xml:space="preserve">e.g.,</w:t>
      </w:r>
      <w:r>
        <w:t xml:space="preserve"> </w:t>
      </w:r>
      <w:r>
        <w:t xml:space="preserve">(Kent and Karner 2019)</w:t>
      </w:r>
      <w:r>
        <w:t xml:space="preserve"> </w:t>
      </w:r>
      <w:r>
        <w:t xml:space="preserve">and</w:t>
      </w:r>
      <w:r>
        <w:t xml:space="preserve"> </w:t>
      </w:r>
      <w:r>
        <w:rPr>
          <w:bCs/>
          <w:b/>
        </w:rPr>
        <w:t xml:space="preserve">sufficientarian/capabilities</w:t>
      </w:r>
      <w:r>
        <w:t xml:space="preserve"> </w:t>
      </w:r>
      <w:r>
        <w:t xml:space="preserve">conceptualizations e.g.,</w:t>
      </w:r>
      <w:r>
        <w:t xml:space="preserve"> </w:t>
      </w:r>
      <w:r>
        <w:t xml:space="preserve">(Smith, Hirsch, and Davis 2012)</w:t>
      </w:r>
      <w:r>
        <w:t xml:space="preserve">.</w:t>
      </w:r>
    </w:p>
    <w:p>
      <w:pPr>
        <w:pStyle w:val="BodyText"/>
      </w:pPr>
      <w:commentRangeStart w:id="0"/>
      <w:r>
        <w:t xml:space="preserve">.</w:t>
      </w:r>
      <w:commentRangeEnd w:id="0"/>
      <w:r>
        <w:rPr>
          <w:rStyle w:val="CommentReference"/>
        </w:rPr>
        <w:commentReference w:id="0"/>
      </w:r>
      <w:r>
        <w:t xml:space="preserve"> </w:t>
      </w:r>
      <w:r>
        <w:t xml:space="preserve">Though papers that conceptualize</w:t>
      </w:r>
      <w:r>
        <w:t xml:space="preserve"> </w:t>
      </w:r>
      <w:r>
        <w:rPr>
          <w:bCs/>
          <w:b/>
        </w:rPr>
        <w:t xml:space="preserve">Environmental +</w:t>
      </w:r>
      <w:r>
        <w:t xml:space="preserve"> </w:t>
      </w:r>
      <w:r>
        <w:t xml:space="preserve">standards are not common in the literature review (4% of all papers), they most frequently occur in papers focused on</w:t>
      </w:r>
      <w:r>
        <w:t xml:space="preserve"> </w:t>
      </w:r>
      <w:r>
        <w:rPr>
          <w:bCs/>
          <w:b/>
        </w:rPr>
        <w:t xml:space="preserve">Inequitable externalities</w:t>
      </w:r>
      <w:r>
        <w:t xml:space="preserve">. These papers often use traffic-related air pollution, noise pollution, green-space, urban design elements, urban air temperature, health related outcome, and physical activity guidelines to quantify transport-related externalities. Methods used are almost all quantitative or mixed-methods, and the identification in inequalities is spatial clustering, the use of Gini coefficient</w:t>
      </w:r>
      <w:r>
        <w:t xml:space="preserve"> </w:t>
      </w:r>
      <w:r>
        <w:t xml:space="preserve">(T. Feng and Zhang 2014)</w:t>
      </w:r>
      <w:r>
        <w:t xml:space="preserve">, comparisons to established environmental thresholds or health guidelines</w:t>
      </w:r>
      <w:r>
        <w:t xml:space="preserve"> </w:t>
      </w:r>
      <w:r>
        <w:t xml:space="preserve">(Agost-Felip, Rua, and Kouidmi 2021, 2021; Kruize et al. 2007; Iungman et al. 2021; Apparicio et al. 2021; Khomenko et al. 2020; Mueller et al. 2018)</w:t>
      </w:r>
      <w:r>
        <w:t xml:space="preserve">, creation of composite multi-dimensional indices</w:t>
      </w:r>
      <w:r>
        <w:t xml:space="preserve"> </w:t>
      </w:r>
      <w:r>
        <w:t xml:space="preserve">(Agost-Felip, Rua, and Kouidmi 2021; Miranda and da Silva 2012; Corazza et al. 2020)</w:t>
      </w:r>
      <w:r>
        <w:t xml:space="preserve">, and/or in addition to spatial analysis</w:t>
      </w:r>
      <w:r>
        <w:t xml:space="preserve"> </w:t>
      </w:r>
      <w:r>
        <w:t xml:space="preserve">(Jephcote and Chen 2013; Carrier et al. 2014)</w:t>
      </w:r>
      <w:r>
        <w:t xml:space="preserve">.</w:t>
      </w:r>
    </w:p>
    <w:p>
      <w:pPr>
        <w:pStyle w:val="BodyText"/>
      </w:pPr>
      <w:r>
        <w:t xml:space="preserve">See Table XX for detailed examples of papers conceptualizations and standards across each equity dimension.</w:t>
      </w:r>
    </w:p>
    <w:bookmarkEnd w:id="63"/>
    <w:bookmarkEnd w:id="64"/>
    <w:bookmarkStart w:id="69" w:name="discussion-and-recommendations"/>
    <w:p>
      <w:pPr>
        <w:pStyle w:val="Heading1"/>
      </w:pPr>
      <w:r>
        <w:t xml:space="preserve">Discussion and recommendations</w:t>
      </w:r>
    </w:p>
    <w:p>
      <w:pPr>
        <w:pStyle w:val="FirstParagraph"/>
      </w:pPr>
      <w:r>
        <w:t xml:space="preserve">We discuss trends in how the literature has conceptualized and used standards (the</w:t>
      </w:r>
      <w:r>
        <w:t xml:space="preserve"> </w:t>
      </w:r>
      <w:r>
        <w:t xml:space="preserve">“</w:t>
      </w:r>
      <w:r>
        <w:t xml:space="preserve">How</w:t>
      </w:r>
      <w:r>
        <w:t xml:space="preserve">”</w:t>
      </w:r>
      <w:r>
        <w:t xml:space="preserve">) to evaluate the dimensions (the</w:t>
      </w:r>
      <w:r>
        <w:t xml:space="preserve"> </w:t>
      </w:r>
      <w:r>
        <w:t xml:space="preserve">“</w:t>
      </w:r>
      <w:r>
        <w:t xml:space="preserve">What</w:t>
      </w:r>
      <w:r>
        <w:t xml:space="preserve">”</w:t>
      </w:r>
      <w:r>
        <w:t xml:space="preserve">) of transportation equity. A noteable point is the trends are context-specific: they concern 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 </w:t>
      </w:r>
      <w:r>
        <w:t xml:space="preserve">(differences across publication year, across case studies continent, and between urban and rural contexts) and the</w:t>
      </w:r>
      <w:r>
        <w:t xml:space="preserve"> </w:t>
      </w:r>
      <w:r>
        <w:t xml:space="preserve">“</w:t>
      </w:r>
      <w:r>
        <w:t xml:space="preserve">Who</w:t>
      </w:r>
      <w:r>
        <w:t xml:space="preserve">”</w:t>
      </w:r>
      <w:r>
        <w:t xml:space="preserve"> </w:t>
      </w:r>
      <w:r>
        <w:t xml:space="preserve">(differences in the focus on the population sub-groups, transport modes, destinations of interest) as discussed in the preceding sections following the four equity dimensions that structure this review (mobility/accessibility, traffic-related pollution, human-health related, and traffic safety).</w:t>
      </w:r>
    </w:p>
    <w:p>
      <w:pPr>
        <w:pStyle w:val="BodyText"/>
      </w:pPr>
      <w:r>
        <w:t xml:space="preserve">To broadly summarize what we found in the literature:</w:t>
      </w:r>
      <w:r>
        <w:t xml:space="preserve"> </w:t>
      </w:r>
    </w:p>
    <w:p>
      <w:pPr>
        <w:pStyle w:val="BodyText"/>
      </w:pPr>
      <w:r>
        <w:rPr>
          <w:bCs/>
          <w:b/>
        </w:rPr>
        <w:t xml:space="preserve">The</w:t>
      </w:r>
      <w:r>
        <w:rPr>
          <w:bCs/>
          <w:b/>
        </w:rPr>
        <w:t xml:space="preserve"> </w:t>
      </w:r>
      <w:r>
        <w:rPr>
          <w:bCs/>
          <w:b/>
        </w:rPr>
        <w:t xml:space="preserve">“</w:t>
      </w:r>
      <w:r>
        <w:rPr>
          <w:bCs/>
          <w:b/>
        </w:rPr>
        <w:t xml:space="preserve">When</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Where</w:t>
      </w:r>
      <w:r>
        <w:rPr>
          <w:bCs/>
          <w:b/>
        </w:rPr>
        <w:t xml:space="preserve">”</w:t>
      </w:r>
      <w:r>
        <w:t xml:space="preserve">:</w:t>
      </w:r>
    </w:p>
    <w:p>
      <w:pPr>
        <w:pStyle w:val="BodyText"/>
      </w:pPr>
      <w:r>
        <w:t xml:space="preserve">The majority of papers (60%) focus on case studies in the Global North. Though their subject matter is varied, their spatial context is one situated in case studies in North American and Europe, and thus more often than not, in conversation with more developed and formal government transport planning apparatuses and technologies (e.g., planning for equitable high-speed rail</w:t>
      </w:r>
      <w:r>
        <w:t xml:space="preserve"> </w:t>
      </w:r>
      <w:r>
        <w:t xml:space="preserve">(Monzon, Ortega, and Lopez 2013)</w:t>
      </w:r>
      <w:r>
        <w:t xml:space="preserve">, autonomous vehicle technology</w:t>
      </w:r>
      <w:r>
        <w:t xml:space="preserve"> </w:t>
      </w:r>
      <w:r>
        <w:t xml:space="preserve">(Eppenberger and Richter 2021)</w:t>
      </w:r>
      <w:r>
        <w:t xml:space="preserve">, public consultation processes</w:t>
      </w:r>
      <w:r>
        <w:t xml:space="preserve"> </w:t>
      </w:r>
      <w:r>
        <w:t xml:space="preserve">(Reddy, Chennadu, and Lu 2010)</w:t>
      </w:r>
      <w:r>
        <w:t xml:space="preserve">).</w:t>
      </w:r>
    </w:p>
    <w:p>
      <w:pPr>
        <w:pStyle w:val="BodyText"/>
      </w:pPr>
      <w:r>
        <w:t xml:space="preserve">However, studies from the Global South, specifically South America and Africa, have key differences in focus compared to Global North: they are more focused on affordability-as-a-barrier, public spending tensions in developing new transport infrastructure compared to transport service prioritization and more intense data availability limitations. In this way, they do not engage with emerging mobility technologies with large capital costs. Informality in transport planning is more present. In the present day, these countries, compared to the Global North, are underdeveloped for reasons of past colonialism under Northern states, heavily reliant on primary sector exports (lower efficiency, lower national GDP) under growing global financial markets, and have more fragile democracies. Because of lower data availability and more extreme needs for</w:t>
      </w:r>
      <w:r>
        <w:t xml:space="preserve"> </w:t>
      </w:r>
      <w:r>
        <w:t xml:space="preserve">‘</w:t>
      </w:r>
      <w:r>
        <w:t xml:space="preserve">sufficient</w:t>
      </w:r>
      <w:r>
        <w:t xml:space="preserve">’</w:t>
      </w:r>
      <w:r>
        <w:t xml:space="preserve"> </w:t>
      </w:r>
      <w:r>
        <w:t xml:space="preserve">transport, analysis of transportation inequities are more focused along economic lines. For instance, public transit network being improved such that those that at least 60% below the poverty line have at least the same amount of accessibility (60 min travel time to destinations) to jobs, educational facilities and services as the total population using public transit</w:t>
      </w:r>
      <w:r>
        <w:t xml:space="preserve"> </w:t>
      </w:r>
      <w:r>
        <w:t xml:space="preserve">(Basu and Alves 2019)</w:t>
      </w:r>
      <w:r>
        <w:t xml:space="preserve">.</w:t>
      </w:r>
    </w:p>
    <w:p>
      <w:pPr>
        <w:pStyle w:val="BodyText"/>
      </w:pPr>
      <w:r>
        <w:t xml:space="preserve">Temporally, the Global North and Global South studies can be generally seen on different transport inequity continumums. Global North -&gt; concerned with particularly disadvantaged groups and creating indicators that may be used to guide the remedy of formal processes that ensure access to societal benefits</w:t>
      </w:r>
      <w:r>
        <w:t xml:space="preserve"> </w:t>
      </w:r>
      <w:r>
        <w:t xml:space="preserve">(Cui et al. 2020)</w:t>
      </w:r>
      <w:r>
        <w:t xml:space="preserve">. Global North countries often surpass international sufficiency thresholds related to transport and public health (e.g.,</w:t>
      </w:r>
      <w:r>
        <w:t xml:space="preserve"> </w:t>
      </w:r>
      <w:r>
        <w:t xml:space="preserve">Carrier et al. (2014)</w:t>
      </w:r>
      <w:r>
        <w:t xml:space="preserve"> </w:t>
      </w:r>
      <w:r>
        <w:t xml:space="preserve">measure NO2 road-side air pollution and find no levels are below the WHO guideline) but advocate for the reduction in disproportional impact of air pollution on lower-income groups. New standards are needed that are context-specific. What’s also missing? We call for:</w:t>
      </w:r>
      <w:r>
        <w:t xml:space="preserve"> </w:t>
      </w:r>
      <w:r>
        <w:rPr>
          <w:iCs/>
          <w:i/>
        </w:rPr>
        <w:t xml:space="preserve">discussions of equality</w:t>
      </w:r>
      <w:r>
        <w:t xml:space="preserve">. The Global North inequities are rising – the richest have the most mobility, this is missing from the discussion. We need new standards that reflect this.</w:t>
      </w:r>
    </w:p>
    <w:p>
      <w:pPr>
        <w:pStyle w:val="BodyText"/>
      </w:pPr>
      <w:r>
        <w:t xml:space="preserve">In reference to transport inequity continumus, papers on the Global South tend to operationalize international standards as guidelines. Though not covered in this review, Global South nations’ formal processes for planning are newer (relatively), more fragile, and operating under more strict financial constraints than the Global North. Informal processes are thus more important to account for equity (e.g, informal transit</w:t>
      </w:r>
      <w:r>
        <w:t xml:space="preserve"> </w:t>
      </w:r>
      <w:r>
        <w:t xml:space="preserve">(Fried et al. 2020)</w:t>
      </w:r>
      <w:r>
        <w:t xml:space="preserve">, populations living in informal residential locations</w:t>
      </w:r>
      <w:r>
        <w:t xml:space="preserve"> </w:t>
      </w:r>
      <w:r>
        <w:t xml:space="preserve">(Sharma and Patil 2021)</w:t>
      </w:r>
      <w:r>
        <w:t xml:space="preserve">). Comparisons to thresholds set by governing international bodies are relevant as minimums are relatively lower (e.g., traffic related pollution, access to basic healthcare). Global South, along some dimensions, are lagging Global North development, but have the opportunity to plan better and not repeat Global North mistakes (e.g., car-centric development</w:t>
      </w:r>
      <w:r>
        <w:t xml:space="preserve"> </w:t>
      </w:r>
      <w:r>
        <w:t xml:space="preserve">(Warren et al. 2015)</w:t>
      </w:r>
      <w:r>
        <w:t xml:space="preserve">). More work on this is needed. Additionally, what’s missing? Similarly,</w:t>
      </w:r>
      <w:r>
        <w:t xml:space="preserve"> </w:t>
      </w:r>
      <w:r>
        <w:rPr>
          <w:iCs/>
          <w:i/>
        </w:rPr>
        <w:t xml:space="preserve">discussions of equality</w:t>
      </w:r>
      <w:r>
        <w:t xml:space="preserve">. Inequities look different than in Global North, but systems thinking is required as global forces influence the capacity of formal transport planning processes?</w:t>
      </w:r>
    </w:p>
    <w:p>
      <w:pPr>
        <w:pStyle w:val="BodyText"/>
      </w:pPr>
      <w:r>
        <w:rPr>
          <w:bCs/>
          <w:b/>
        </w:rPr>
        <w:t xml:space="preserve">The</w:t>
      </w:r>
      <w:r>
        <w:rPr>
          <w:bCs/>
          <w:b/>
        </w:rPr>
        <w:t xml:space="preserve"> </w:t>
      </w:r>
      <w:r>
        <w:rPr>
          <w:bCs/>
          <w:b/>
        </w:rPr>
        <w:t xml:space="preserve">“</w:t>
      </w:r>
      <w:r>
        <w:rPr>
          <w:bCs/>
          <w:b/>
        </w:rPr>
        <w:t xml:space="preserve">Who</w:t>
      </w:r>
      <w:r>
        <w:rPr>
          <w:bCs/>
          <w:b/>
        </w:rPr>
        <w:t xml:space="preserve">”</w:t>
      </w:r>
      <w:r>
        <w:t xml:space="preserve">:</w:t>
      </w:r>
    </w:p>
    <w:p>
      <w:pPr>
        <w:pStyle w:val="BodyText"/>
      </w:pPr>
      <w:r>
        <w:t xml:space="preserve">Though the literature reviewed most commonly considers low-income as a socio-demographic characteristics of populations deserving equity as either by itself or alongside other characteristics (11.08% of the papers). Many employ accessibility methods (e.g., walking accessibility to open space</w:t>
      </w:r>
      <w:r>
        <w:t xml:space="preserve"> </w:t>
      </w:r>
      <w:r>
        <w:t xml:space="preserve">(Tang et al. 2021)</w:t>
      </w:r>
      <w:r>
        <w:t xml:space="preserve">) but a others use qualitative or mixed methods to gain perspectives of inequalities that are typically cross-dimensional (e.g.,</w:t>
      </w:r>
      <w:r>
        <w:t xml:space="preserve"> </w:t>
      </w:r>
      <w:r>
        <w:t xml:space="preserve">Milan and Creutzig (2017)</w:t>
      </w:r>
      <w:r>
        <w:t xml:space="preserve"> </w:t>
      </w:r>
      <w:r>
        <w:t xml:space="preserve">asks Medellin residents living in TOD areas compared to non-TOD areas about the impact of TOD on their wellbeing based on income group and gender). The use of qualitative methods allows for a more nuanced reflection of residents perspectives, and different inequities emerge.</w:t>
      </w:r>
    </w:p>
    <w:p>
      <w:pPr>
        <w:pStyle w:val="BodyText"/>
      </w:pPr>
      <w:r>
        <w:t xml:space="preserve">From a modal perspective, transit is also the primary focus of the literature; cycling and walking the next most popular focuses. These modes use public-space and users can interact with the public when using them (unlike car modes, which are seldom the focus of the reviewed literature). Upon the rise of automobility, transit was seen as a public service and something getting in the way of automobility. But historically, mass transit and active modes are how people get around - and automobility is in direct tension with the movement of other modes as it requires a lot of pubic land and public subsidy. This may be one reason why transport inequity research focuses on these modes, often car modes as driving inequalities in many dimensions (e.g., access/mobility, traffic-related pollution, traffic-safety, and human-health).</w:t>
      </w:r>
    </w:p>
    <w:p>
      <w:pPr>
        <w:pStyle w:val="BodyText"/>
      </w:pPr>
      <w:r>
        <w:t xml:space="preserve">In the literature reviewed, destinations of interest are mostly employment and healthcare; other destinations are less studied. For many papers, the</w:t>
      </w:r>
      <w:r>
        <w:t xml:space="preserve"> </w:t>
      </w:r>
      <w:r>
        <w:t xml:space="preserve">‘</w:t>
      </w:r>
      <w:r>
        <w:t xml:space="preserve">destinations</w:t>
      </w:r>
      <w:r>
        <w:t xml:space="preserve">’</w:t>
      </w:r>
      <w:r>
        <w:t xml:space="preserve"> </w:t>
      </w:r>
      <w:r>
        <w:t xml:space="preserve">however, are the trip themselves – the experience, the quality of the infrastrucutre, the mode-service, a bundle of trips taken a month to all locations, etc.</w:t>
      </w:r>
    </w:p>
    <w:p>
      <w:pPr>
        <w:pStyle w:val="BodyText"/>
      </w:pPr>
      <w:r>
        <w:t xml:space="preserve">So what’s missing from the</w:t>
      </w:r>
      <w:r>
        <w:t xml:space="preserve"> </w:t>
      </w:r>
      <w:r>
        <w:t xml:space="preserve">“</w:t>
      </w:r>
      <w:r>
        <w:t xml:space="preserve">who</w:t>
      </w:r>
      <w:r>
        <w:t xml:space="preserve">”</w:t>
      </w:r>
      <w:r>
        <w:t xml:space="preserve">? More nuisances perspectives that capture the</w:t>
      </w:r>
      <w:r>
        <w:t xml:space="preserve"> </w:t>
      </w:r>
      <w:r>
        <w:t xml:space="preserve">“</w:t>
      </w:r>
      <w:r>
        <w:t xml:space="preserve">who</w:t>
      </w:r>
      <w:r>
        <w:t xml:space="preserve">”</w:t>
      </w:r>
      <w:r>
        <w:t xml:space="preserve"> </w:t>
      </w:r>
      <w:r>
        <w:t xml:space="preserve">of inequities. As shown in the variety of methods used, dimensions analysis, and conceptualizations and standards, transport inequalities are multi-dimensional. How decision makers define an equity-deserving community will impact results (e.g.,</w:t>
      </w:r>
      <w:r>
        <w:t xml:space="preserve"> </w:t>
      </w:r>
      <w:r>
        <w:t xml:space="preserve">(Dana Rowangould et al. 2015)</w:t>
      </w:r>
      <w:r>
        <w:t xml:space="preserve">). In this sense, standards that are defined need to be sensitive to changing community-based definitions of inequities. Are issues of economic-inequity at the root of transport inequities for a specific community? Are (dis)abilities? Are inequities in the service of transit the focus of a study because it can be improved to address transport inequities and are alternative modes driving these inequities? Access to what sorts of opportunities is driving transport inequities? How do populations, transit modes, and opportunities saught intersect to define the</w:t>
      </w:r>
      <w:r>
        <w:t xml:space="preserve"> </w:t>
      </w:r>
      <w:r>
        <w:t xml:space="preserve">“</w:t>
      </w:r>
      <w:r>
        <w:t xml:space="preserve">who</w:t>
      </w:r>
      <w:r>
        <w:t xml:space="preserve">”</w:t>
      </w:r>
      <w:r>
        <w:t xml:space="preserve"> </w:t>
      </w:r>
      <w:r>
        <w:t xml:space="preserve">of inequities? Community-based informed understanding of inequities are needed, and tracking how they change are needed.</w:t>
      </w:r>
    </w:p>
    <w:p>
      <w:pPr>
        <w:pStyle w:val="BodyText"/>
      </w:pPr>
      <w:r>
        <w:rPr>
          <w:bCs/>
          <w:b/>
        </w:rPr>
        <w:t xml:space="preserve">The</w:t>
      </w:r>
      <w:r>
        <w:rPr>
          <w:bCs/>
          <w:b/>
        </w:rPr>
        <w:t xml:space="preserve"> </w:t>
      </w:r>
      <w:r>
        <w:rPr>
          <w:bCs/>
          <w:b/>
        </w:rPr>
        <w:t xml:space="preserve">“</w:t>
      </w:r>
      <w:r>
        <w:rPr>
          <w:bCs/>
          <w:b/>
        </w:rPr>
        <w:t xml:space="preserve">What</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How</w:t>
      </w:r>
      <w:r>
        <w:rPr>
          <w:bCs/>
          <w:b/>
        </w:rPr>
        <w:t xml:space="preserve">”</w:t>
      </w:r>
      <w:r>
        <w:t xml:space="preserve">:</w:t>
      </w:r>
    </w:p>
    <w:p>
      <w:pPr>
        <w:pStyle w:val="BodyText"/>
      </w:pPr>
      <w:r>
        <w:t xml:space="preserve">Inequities that focus on accessibility/mobility -&gt; opportunity standards are typically travel impedance standards, and affordability thresholds (e.g., more than 10% of monthly income should not be spent on transport</w:t>
      </w:r>
      <w:r>
        <w:t xml:space="preserve"> </w:t>
      </w:r>
      <w:r>
        <w:t xml:space="preserve">(Rivas, Serebrisky, and Suárez-Alemán 2018)</w:t>
      </w:r>
      <w:r>
        <w:t xml:space="preserve"> </w:t>
      </w:r>
      <w:r>
        <w:t xml:space="preserve">to work and/or other necessary destinations). Oftentimes spatial equity, disparity analysis (spatial mismatch e.g.,</w:t>
      </w:r>
      <w:r>
        <w:t xml:space="preserve"> </w:t>
      </w:r>
      <w:r>
        <w:t xml:space="preserve">Mulley et al. (2015)</w:t>
      </w:r>
      <w:r>
        <w:t xml:space="preserve">) are operationalized. Infrastructure standards are also suggested -&gt; often times access to destinations is conceptualized as a</w:t>
      </w:r>
      <w:r>
        <w:t xml:space="preserve"> </w:t>
      </w:r>
      <w:r>
        <w:t xml:space="preserve">“</w:t>
      </w:r>
      <w:r>
        <w:t xml:space="preserve">right</w:t>
      </w:r>
      <w:r>
        <w:t xml:space="preserve">”</w:t>
      </w:r>
      <w:r>
        <w:t xml:space="preserve"> </w:t>
      </w:r>
      <w:r>
        <w:t xml:space="preserve">as such being able to enter the transportation network and physically use it the pre-requisite that accessibility measures do not capture (e.g., (dis)abilities focused).</w:t>
      </w:r>
    </w:p>
    <w:p>
      <w:pPr>
        <w:pStyle w:val="BodyText"/>
      </w:pPr>
      <w:r>
        <w:t xml:space="preserve">Inequities that focus on transport-related environmental externalities -&gt; pollution/noise standards are suggested, often using WHO guidelines or local neighbourhood averages as a comparison.</w:t>
      </w:r>
    </w:p>
    <w:p>
      <w:pPr>
        <w:pStyle w:val="BodyText"/>
      </w:pPr>
      <w:r>
        <w:t xml:space="preserve">Inequities that focus on human-health -&gt; health standards, the reliance on population transport health literature such as physical activity guideline recommendation per week or excess mortality burden.</w:t>
      </w:r>
    </w:p>
    <w:p>
      <w:pPr>
        <w:pStyle w:val="BodyText"/>
      </w:pPr>
      <w:r>
        <w:t xml:space="preserve">Inequities that focus on traffic-safety -&gt; the use of engineering standards and best practice</w:t>
      </w:r>
    </w:p>
    <w:p>
      <w:pPr>
        <w:pStyle w:val="BodyText"/>
      </w:pPr>
      <w:r>
        <w:t xml:space="preserve">Of course, some papers focus on cross-dimensional transport inequity dimensions. Measures such as urban livability, etc. a more holistic conceptualization of transport equity. This is what we think is missing from the literature, and what’s needed to move forward to justice.</w:t>
      </w:r>
    </w:p>
    <w:bookmarkStart w:id="65" w:name="X8967d4a67ca97702ab4f9466c412b83d2e02f08"/>
    <w:p>
      <w:pPr>
        <w:pStyle w:val="Heading2"/>
      </w:pPr>
      <w:r>
        <w:t xml:space="preserve">Call 1: The need for explicit conceptualizations and grounded standards</w:t>
      </w:r>
    </w:p>
    <w:p>
      <w:pPr>
        <w:pStyle w:val="FirstParagraph"/>
      </w:pPr>
      <w:r>
        <w:t xml:space="preserve">Some conceptualizations are implicit within the literature: for example,</w:t>
      </w:r>
      <w:r>
        <w:t xml:space="preserve"> </w:t>
      </w:r>
      <w:r>
        <w:t xml:space="preserve">Mueller et al. (2018)</w:t>
      </w:r>
      <w:r>
        <w:t xml:space="preserve"> </w:t>
      </w:r>
      <w:r>
        <w:t xml:space="preserve">relative risk of mortality as related to transport-related air pollution should not be higher in deprived groups than the general population. It is not evident from the paper what conceptualization drives this focus on human-health inequities but can be implicitly inferred to be general</w:t>
      </w:r>
      <w:r>
        <w:t xml:space="preserve"> </w:t>
      </w:r>
      <w:r>
        <w:t xml:space="preserve">“</w:t>
      </w:r>
      <w:r>
        <w:t xml:space="preserve">well being</w:t>
      </w:r>
      <w:r>
        <w:t xml:space="preserve">”</w:t>
      </w:r>
      <w:r>
        <w:t xml:space="preserve">. We believe, more explicit conceptualizations support inequities are needed in the literature.</w:t>
      </w:r>
    </w:p>
    <w:p>
      <w:pPr>
        <w:pStyle w:val="BodyText"/>
      </w:pPr>
      <w:r>
        <w:t xml:space="preserve">Some standards are also seemingly arbitrary. For example,</w:t>
      </w:r>
      <w:r>
        <w:t xml:space="preserve"> </w:t>
      </w:r>
      <w:r>
        <w:t xml:space="preserve">Cao and Stanley (2017)</w:t>
      </w:r>
      <w:r>
        <w:t xml:space="preserve"> </w:t>
      </w:r>
      <w:r>
        <w:t xml:space="preserve">proposes 20 ferries per day to avoid social exclusion for inter-island transport planning in the Philippines in their analysis, but admits that a standard should be politically determined. It is unclear if, for instance, 10 or 30 ferries would make a difference in a specific quality-of-life outcome or if that number is tied to funding/resource constraints. If literature is to recommend standards, researchers need standards linked to grounded outcomes. For decision-makers setting standards, measuring inequities and moving towards setting flexible guidelines for standards is the next step. As such, we believe, firmer justification of standards are lacking in the literature and are needed.</w:t>
      </w:r>
    </w:p>
    <w:p>
      <w:pPr>
        <w:pStyle w:val="BodyText"/>
      </w:pPr>
      <w:r>
        <w:t xml:space="preserve">Relative measures are often used: context, temporal, and group-specific. E.g. a certain group should have more access in certain situations. Context-matters, but this presents a challenge in policy planning.</w:t>
      </w:r>
    </w:p>
    <w:p>
      <w:pPr>
        <w:pStyle w:val="BodyText"/>
      </w:pPr>
      <w:r>
        <w:t xml:space="preserve">Equity is not justice. Some studies conflate the two. Justice should not be mixed up with equity. More justice work is needed, e.g., Restorative justice – repairing harm is missing from the discussion of addressing transport inequities.</w:t>
      </w:r>
    </w:p>
    <w:bookmarkEnd w:id="65"/>
    <w:bookmarkStart w:id="66" w:name="Xc68da8039e50aaeb134c276537a01e5ae639fb2"/>
    <w:p>
      <w:pPr>
        <w:pStyle w:val="Heading2"/>
      </w:pPr>
      <w:r>
        <w:t xml:space="preserve">Call 2: Need for creative methods for systems-thinking approach to inequities</w:t>
      </w:r>
    </w:p>
    <w:p>
      <w:pPr>
        <w:pStyle w:val="FirstParagraph"/>
      </w:pPr>
      <w:r>
        <w:t xml:space="preserve">On the methodological side, more mixed methods are needed in transport equity research.</w:t>
      </w:r>
      <w:r>
        <w:t xml:space="preserve"> </w:t>
      </w:r>
      <w:r>
        <w:t xml:space="preserve">Conceptualizations and standards are usually discussed from purely qualitative or quantitative approaches, a missed opportunity to combine the strengths of both approaches, whether by deep diving into some particular experiences or perceptions through qualitative methods or tailoring more meaningful quantitative analysis after qualitative explorations. For instance,</w:t>
      </w:r>
      <w:r>
        <w:t xml:space="preserve"> </w:t>
      </w:r>
      <w:r>
        <w:t xml:space="preserve">Xie and Spinney (2018)</w:t>
      </w:r>
      <w:r>
        <w:t xml:space="preserve"> </w:t>
      </w:r>
      <w:r>
        <w:t xml:space="preserve">finds through interviews and go-alongs with women cyclists that the standard Cycling Level of Service (CLS) tools used by engineers to plan cycling infrastructure misses the critical gendered perspective. Further,</w:t>
      </w:r>
      <w:r>
        <w:t xml:space="preserve"> </w:t>
      </w:r>
      <w:r>
        <w:t xml:space="preserve">Somenahalli and Taylor (2007)</w:t>
      </w:r>
      <w:r>
        <w:t xml:space="preserve"> </w:t>
      </w:r>
      <w:r>
        <w:t xml:space="preserve">surveys older adults to understand their mobility issues, revealing factors that are unseen in standard daily travel surveys.</w:t>
      </w:r>
    </w:p>
    <w:p>
      <w:pPr>
        <w:pStyle w:val="BodyText"/>
      </w:pPr>
      <w:r>
        <w:t xml:space="preserve">Furthermore, this is plenty of disparity analysis, without engaging explicitly with equity conceptualizations. For example, within the mobility/accessibility dimension, metrics of accessibility (usually 15 to 60 minutes) are used to show differences among areas and groups but with scarce policy and practice implications of those results.</w:t>
      </w:r>
      <w:r>
        <w:t xml:space="preserve"> </w:t>
      </w:r>
      <w:r>
        <w:t xml:space="preserve">Aiming at specific goals and standards tied to conceptualizations is the ideal case.</w:t>
      </w:r>
      <w:r>
        <w:t xml:space="preserve"> </w:t>
      </w:r>
      <w:r>
        <w:t xml:space="preserve">When these analyses engage with metrics that may be tied to conceptualizations (like Gini coefficient or Theil index), they fall short in assessing if the result’s good or bad e.g.,</w:t>
      </w:r>
      <w:r>
        <w:t xml:space="preserve"> </w:t>
      </w:r>
      <w:r>
        <w:t xml:space="preserve">(Mijares, Suzuki, and Yai 2013)</w:t>
      </w:r>
      <w:r>
        <w:t xml:space="preserve">.</w:t>
      </w:r>
      <w:r>
        <w:t xml:space="preserve"> </w:t>
      </w:r>
      <w:r>
        <w:t xml:space="preserve">If a Gini coefficient of 0 means that all people have the same access to public transport stops, what does it mean a 0.2, 0.3, or 0.4? Is this good or bad news for decision-makers? Are new policies needed to reduce that number to a certain threshold, orienting future interventions? These questions usually remain unanswered despite its importance. These measurements can also bring some challenges and pitfalls, as recently summarized by</w:t>
      </w:r>
      <w:r>
        <w:t xml:space="preserve"> </w:t>
      </w:r>
      <w:r>
        <w:t xml:space="preserve">Karner, Pereira, and Farber (2023)</w:t>
      </w:r>
      <w:r>
        <w:t xml:space="preserve">.</w:t>
      </w:r>
    </w:p>
    <w:p>
      <w:pPr>
        <w:pStyle w:val="BodyText"/>
      </w:pPr>
      <w:r>
        <w:t xml:space="preserve">What are the sources of data and what are the motivations for some categories?</w:t>
      </w:r>
      <w:r>
        <w:t xml:space="preserve"> </w:t>
      </w:r>
      <w:r>
        <w:t xml:space="preserve">POI databases typically include education, health and aggregated categories for leisure and community.</w:t>
      </w:r>
      <w:r>
        <w:t xml:space="preserve"> </w:t>
      </w:r>
      <w:r>
        <w:t xml:space="preserve">Within</w:t>
      </w:r>
      <w:r>
        <w:t xml:space="preserve"> </w:t>
      </w:r>
      <w:r>
        <w:t xml:space="preserve">‘</w:t>
      </w:r>
      <w:r>
        <w:t xml:space="preserve">community</w:t>
      </w:r>
      <w:r>
        <w:t xml:space="preserve">’</w:t>
      </w:r>
      <w:r>
        <w:t xml:space="preserve"> </w:t>
      </w:r>
      <w:r>
        <w:t xml:space="preserve">are organizations, government services, visiting friends/family – very broad, grandma’s house is not there, social networks rarely incorporated.</w:t>
      </w:r>
      <w:r>
        <w:t xml:space="preserve"> </w:t>
      </w:r>
      <w:r>
        <w:t xml:space="preserve">Childcare, typically daycare or facilities – domestic work, mobilities of care, mobility interdependence, are unrepresented relative to the presence of work destinations. Transport systems’ focus is more than just to work or as a source of economic development, though in underdeveloped regions, transport systems as a force of economic development e.g., high-speed rail</w:t>
      </w:r>
      <w:r>
        <w:t xml:space="preserve"> </w:t>
      </w:r>
      <w:r>
        <w:t xml:space="preserve">(Z. Chen and Haynes 2017; Monzon, Ortega, and Lopez 2013; H. Kim and Sultana 2015)</w:t>
      </w:r>
      <w:r>
        <w:t xml:space="preserve">.</w:t>
      </w:r>
    </w:p>
    <w:p>
      <w:pPr>
        <w:pStyle w:val="BodyText"/>
      </w:pPr>
      <w:r>
        <w:t xml:space="preserve">Data availability matters, especially when operationalizing emerging theories (i.e., sufficientariansm</w:t>
      </w:r>
      <w:r>
        <w:t xml:space="preserve"> </w:t>
      </w:r>
      <w:r>
        <w:t xml:space="preserve">(van der Veen et al. 2020)</w:t>
      </w:r>
      <w:r>
        <w:t xml:space="preserve">):</w:t>
      </w:r>
    </w:p>
    <w:p>
      <w:pPr>
        <w:numPr>
          <w:ilvl w:val="0"/>
          <w:numId w:val="1005"/>
        </w:numPr>
        <w:pStyle w:val="Compact"/>
      </w:pPr>
      <w:r>
        <w:t xml:space="preserve">Leisure destinations (e.g., green space, parks, recreation) are less studied in this context.</w:t>
      </w:r>
    </w:p>
    <w:p>
      <w:pPr>
        <w:numPr>
          <w:ilvl w:val="0"/>
          <w:numId w:val="1005"/>
        </w:numPr>
        <w:pStyle w:val="Compact"/>
      </w:pPr>
      <w:r>
        <w:t xml:space="preserve">Some categories are missing all together – mobilities of care.</w:t>
      </w:r>
    </w:p>
    <w:p>
      <w:pPr>
        <w:numPr>
          <w:ilvl w:val="0"/>
          <w:numId w:val="1005"/>
        </w:numPr>
        <w:pStyle w:val="Compact"/>
      </w:pPr>
      <w:r>
        <w:t xml:space="preserve">Issue of data availability</w:t>
      </w:r>
    </w:p>
    <w:bookmarkEnd w:id="66"/>
    <w:bookmarkStart w:id="67" w:name="Xd77e3488118520da0dbb6d1c6d836fdbf592f96"/>
    <w:p>
      <w:pPr>
        <w:pStyle w:val="Heading2"/>
      </w:pPr>
      <w:r>
        <w:t xml:space="preserve">Call 3: More direct and explicit links between standards and experienced outcomes</w:t>
      </w:r>
    </w:p>
    <w:p>
      <w:pPr>
        <w:pStyle w:val="FirstParagraph"/>
      </w:pPr>
      <w:r>
        <w:t xml:space="preserve">A more robust assessment of the implications of equity standards on life outcomes is still pending.</w:t>
      </w:r>
      <w:r>
        <w:t xml:space="preserve"> </w:t>
      </w:r>
      <w:r>
        <w:t xml:space="preserve">Estimating the benefits of increased mobility or accessibility, or reducing affordability burdens and transport externalities needs to be associated with outcomes like life and neighborhood satisfaction, subjective well-being, mental and physical health, social capital, among others.</w:t>
      </w:r>
    </w:p>
    <w:bookmarkEnd w:id="67"/>
    <w:bookmarkStart w:id="68" w:name="Xeace60c85158c33ba8abe066dcc340077ed9408"/>
    <w:p>
      <w:pPr>
        <w:pStyle w:val="Heading2"/>
      </w:pPr>
      <w:r>
        <w:t xml:space="preserve">Call 4: Evaluations of interventions and policies</w:t>
      </w:r>
    </w:p>
    <w:p>
      <w:pPr>
        <w:pStyle w:val="FirstParagraph"/>
      </w:pPr>
      <w:r>
        <w:t xml:space="preserve">There is a need to evaluate more equity interventions or policies.</w:t>
      </w:r>
      <w:r>
        <w:t xml:space="preserve"> </w:t>
      </w:r>
      <w:r>
        <w:t xml:space="preserve">In our review, only 19 out of 155 studies assess specific projects with an equity lens</w:t>
      </w:r>
      <w:r>
        <w:t xml:space="preserve"> </w:t>
      </w:r>
      <w:r>
        <w:t xml:space="preserve">.</w:t>
      </w:r>
      <w:r>
        <w:t xml:space="preserve"> </w:t>
      </w:r>
      <w:r>
        <w:t xml:space="preserve">Examples include mode-shift from driving to active school travel</w:t>
      </w:r>
      <w:r>
        <w:t xml:space="preserve"> </w:t>
      </w:r>
      <w:r>
        <w:t xml:space="preserve">(Mammen et al. 2014)</w:t>
      </w:r>
      <w:r>
        <w:t xml:space="preserve">, transit fare restructures</w:t>
      </w:r>
      <w:r>
        <w:t xml:space="preserve"> </w:t>
      </w:r>
      <w:r>
        <w:t xml:space="preserve">(Hickey, Lu, and Reddy 2010)</w:t>
      </w:r>
      <w:r>
        <w:t xml:space="preserve"> </w:t>
      </w:r>
      <w:r>
        <w:t xml:space="preserve">and spatial analysis of Low Traffic Neighborhoods</w:t>
      </w:r>
      <w:r>
        <w:t xml:space="preserve"> </w:t>
      </w:r>
      <w:r>
        <w:t xml:space="preserve">(Aldred et al. 2021)</w:t>
      </w:r>
      <w:r>
        <w:t xml:space="preserve">.</w:t>
      </w:r>
      <w:r>
        <w:t xml:space="preserve"> </w:t>
      </w:r>
      <w:r>
        <w:t xml:space="preserve">This is a key step towards transport justice; assessing the effects of policies on different dimensions and populations groups and evaluating if a specific context is moving towards equitable standards over time.</w:t>
      </w:r>
    </w:p>
    <w:p>
      <w:pPr>
        <w:pStyle w:val="BodyText"/>
      </w:pPr>
      <w:r>
        <w:t xml:space="preserve">For the purpose of this review focused on</w:t>
      </w:r>
      <w:r>
        <w:t xml:space="preserve"> </w:t>
      </w:r>
      <w:r>
        <w:rPr>
          <w:iCs/>
          <w:i/>
        </w:rPr>
        <w:t xml:space="preserve">equity</w:t>
      </w:r>
      <w:r>
        <w:t xml:space="preserve">, the focus is on studies that substantively answer</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while the answer to</w:t>
      </w:r>
      <w:r>
        <w:t xml:space="preserve"> </w:t>
      </w:r>
      <w:r>
        <w:t xml:space="preserve">“</w:t>
      </w:r>
      <w:r>
        <w:t xml:space="preserve">Why?</w:t>
      </w:r>
      <w:r>
        <w:t xml:space="preserve">”</w:t>
      </w:r>
      <w:r>
        <w:t xml:space="preserve"> </w:t>
      </w:r>
      <w:r>
        <w:t xml:space="preserve">may occasionally be incidental.</w:t>
      </w:r>
    </w:p>
    <w:p>
      <w:pPr>
        <w:pStyle w:val="BodyText"/>
      </w:pPr>
      <w:r>
        <w:t xml:space="preserve">Transportation equity literature exists within cross-cutting categories.</w:t>
      </w:r>
    </w:p>
    <w:p>
      <w:pPr>
        <w:pStyle w:val="BodyText"/>
      </w:pPr>
      <w:r>
        <w:t xml:space="preserve">Though critical, answers to</w:t>
      </w:r>
      <w:r>
        <w:t xml:space="preserve"> </w:t>
      </w:r>
      <w:r>
        <w:t xml:space="preserve">“</w:t>
      </w:r>
      <w:r>
        <w:t xml:space="preserve">Why?</w:t>
      </w:r>
      <w:r>
        <w:t xml:space="preserve">”</w:t>
      </w:r>
      <w:r>
        <w:t xml:space="preserve"> </w:t>
      </w:r>
      <w:r>
        <w:t xml:space="preserve">are not overwhelming common in the transportation equity academic literature that also address</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This is discussed as a next step in planning for</w:t>
      </w:r>
      <w:r>
        <w:t xml:space="preserve"> </w:t>
      </w:r>
      <w:r>
        <w:rPr>
          <w:iCs/>
          <w:i/>
        </w:rPr>
        <w:t xml:space="preserve">justice</w:t>
      </w:r>
      <w:r>
        <w:t xml:space="preserve"> </w:t>
      </w:r>
      <w:r>
        <w:t xml:space="preserve">transportation literature in Section 6.</w:t>
      </w:r>
    </w:p>
    <w:bookmarkEnd w:id="68"/>
    <w:bookmarkEnd w:id="69"/>
    <w:bookmarkStart w:id="70" w:name="concluding-remarks"/>
    <w:p>
      <w:pPr>
        <w:pStyle w:val="Heading1"/>
      </w:pPr>
      <w:r>
        <w:t xml:space="preserve">Concluding remarks</w:t>
      </w:r>
    </w:p>
    <w:p>
      <w:pPr>
        <w:pStyle w:val="FirstParagraph"/>
      </w:pPr>
      <w:r>
        <w:t xml:space="preserve">“</w:t>
      </w:r>
      <w:r>
        <w:t xml:space="preserve">Justice is a constant struggle</w:t>
      </w:r>
      <w:r>
        <w:t xml:space="preserve">”</w:t>
      </w:r>
      <w:r>
        <w:t xml:space="preserve"> </w:t>
      </w:r>
      <w:r>
        <w:t xml:space="preserve">we need equity frameworks that support the movement for justice. Understanding and tracking transport inequities over time and space; specifically</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w:t>
      </w:r>
      <w:r>
        <w:t xml:space="preserve"> </w:t>
      </w:r>
      <w:r>
        <w:t xml:space="preserve">“</w:t>
      </w:r>
      <w:r>
        <w:t xml:space="preserve">where</w:t>
      </w:r>
      <w:r>
        <w:t xml:space="preserve">”</w:t>
      </w:r>
      <w:r>
        <w:t xml:space="preserve">,</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w:t>
      </w:r>
      <w:r>
        <w:t xml:space="preserve">are integral. Then set policies that address these inequities but stay flexible to changing demands of justice.</w:t>
      </w:r>
    </w:p>
    <w:p>
      <w:pPr>
        <w:pStyle w:val="BodyText"/>
      </w:pPr>
      <w:r>
        <w:t xml:space="preserve">Flexible frameworks are important. As mentioned, transport is derived demand – what’s everyone’s demand look like? Past, current, and future? Creating transport equity frameworks that lend themselves to changing as the struggle for Justice moves forward and is resilient to backsliding is crucial. Setting standards from a systems approach: both considering the</w:t>
      </w:r>
      <w:r>
        <w:t xml:space="preserve"> </w:t>
      </w:r>
      <w:r>
        <w:rPr>
          <w:iCs/>
          <w:i/>
        </w:rPr>
        <w:t xml:space="preserve">positive</w:t>
      </w:r>
      <w:r>
        <w:t xml:space="preserve"> </w:t>
      </w:r>
      <w:r>
        <w:t xml:space="preserve">rights (a right to have access to sufficient quality of essential services, for example) and</w:t>
      </w:r>
      <w:r>
        <w:t xml:space="preserve"> </w:t>
      </w:r>
      <w:r>
        <w:rPr>
          <w:iCs/>
          <w:i/>
        </w:rPr>
        <w:t xml:space="preserve">negative</w:t>
      </w:r>
      <w:r>
        <w:t xml:space="preserve"> </w:t>
      </w:r>
      <w:r>
        <w:t xml:space="preserve">rights (mobility of cars must be limited as not to impact air quality, health, safety, and positive rights) must be both be conceptualized. Systems thinking is lacking transport equity literature.</w:t>
      </w:r>
    </w:p>
    <w:p>
      <w:pPr>
        <w:pStyle w:val="BodyText"/>
      </w:pPr>
      <w:r>
        <w:t xml:space="preserve">We thus set out the following calls for transport system decision makers in defining equitable transportation standards, particularly in collecting data that can be used to highlight and track inequalities such that standards can be set.</w:t>
      </w:r>
    </w:p>
    <w:p>
      <w:pPr>
        <w:numPr>
          <w:ilvl w:val="0"/>
          <w:numId w:val="1006"/>
        </w:numPr>
      </w:pPr>
      <w:r>
        <w:rPr>
          <w:bCs/>
          <w:b/>
        </w:rPr>
        <w:t xml:space="preserve">Understand what transport inequities you are measuring</w:t>
      </w:r>
      <w:r>
        <w:t xml:space="preserve">. Common measures used in transport systems are accessibility measures. What does the measure mean and does potential access relate to experienced outcomes? Next, what does an un equitable and equitable arrangement look like ? This is context specific and locality sensitive. Global north has different standards than global south.</w:t>
      </w:r>
    </w:p>
    <w:p>
      <w:pPr>
        <w:numPr>
          <w:ilvl w:val="0"/>
          <w:numId w:val="1006"/>
        </w:numPr>
      </w:pPr>
      <w:r>
        <w:rPr>
          <w:bCs/>
          <w:b/>
        </w:rPr>
        <w:t xml:space="preserve">Understand what institutional context we’re operating in</w:t>
      </w:r>
      <w:r>
        <w:t xml:space="preserve">. For example, what is the structure of transport planning. What Does WHO guidelines make sense to use as a standard for the community’s context?</w:t>
      </w:r>
    </w:p>
    <w:p>
      <w:pPr>
        <w:numPr>
          <w:ilvl w:val="0"/>
          <w:numId w:val="1006"/>
        </w:numPr>
      </w:pPr>
      <w:r>
        <w:rPr>
          <w:bCs/>
          <w:b/>
        </w:rPr>
        <w:t xml:space="preserve">Understand what institutional context transfer looks like</w:t>
      </w:r>
      <w:r>
        <w:t xml:space="preserve">. A standard set in one context, may not transfer to another community in the same region.</w:t>
      </w:r>
    </w:p>
    <w:p>
      <w:pPr>
        <w:numPr>
          <w:ilvl w:val="0"/>
          <w:numId w:val="1006"/>
        </w:numPr>
      </w:pPr>
      <w:r>
        <w:rPr>
          <w:bCs/>
          <w:b/>
        </w:rPr>
        <w:t xml:space="preserve">And be clear with our terms – what is equity and for whom?</w:t>
      </w:r>
      <w:r>
        <w:t xml:space="preserve">. If</w:t>
      </w:r>
      <w:r>
        <w:t xml:space="preserve"> </w:t>
      </w:r>
      <w:r>
        <w:t xml:space="preserve">‘</w:t>
      </w:r>
      <w:r>
        <w:t xml:space="preserve">15 minute city</w:t>
      </w:r>
      <w:r>
        <w:t xml:space="preserve">’</w:t>
      </w:r>
      <w:r>
        <w:t xml:space="preserve"> </w:t>
      </w:r>
      <w:r>
        <w:t xml:space="preserve">is the policy goal, what conceptualization is driving this standard? Is it sufficientarism? Egalitariansm? The standard can be interpreted a multitude of ways. The conceptualization needs to guide the standard. Being explicit about the conceptualization is important.</w:t>
      </w:r>
    </w:p>
    <w:bookmarkEnd w:id="70"/>
    <w:bookmarkStart w:id="82" w:name="appendix"/>
    <w:p>
      <w:pPr>
        <w:pStyle w:val="Heading1"/>
      </w:pPr>
      <w:r>
        <w:t xml:space="preserve">Appendix</w:t>
      </w:r>
    </w:p>
    <w:bookmarkStart w:id="75" w:name="the-search-strategy"/>
    <w:p>
      <w:pPr>
        <w:pStyle w:val="Heading2"/>
      </w:pPr>
      <w:r>
        <w:t xml:space="preserve">The search strategy</w:t>
      </w:r>
    </w:p>
    <w:tbl>
      <w:tblPr>
        <w:tblStyle w:val="Table"/>
        <w:tblW w:type="pct" w:w="5000"/>
        <w:tblLook w:firstRow="0" w:lastRow="0" w:firstColumn="0" w:lastColumn="0" w:noHBand="0" w:noVBand="0" w:val="0000"/>
        <w:jc w:val="start"/>
      </w:tblPr>
      <w:tblGrid>
        <w:gridCol w:w="7920"/>
      </w:tblGrid>
      <w:tr>
        <w:tc>
          <w:tcPr/>
          <w:bookmarkStart w:id="74" w:name="fig-A1"/>
          <w:p>
            <w:pPr>
              <w:jc w:val="center"/>
            </w:pPr>
            <w:r>
              <w:drawing>
                <wp:inline>
                  <wp:extent cx="5334000" cy="2914609"/>
                  <wp:effectExtent b="0" l="0" r="0" t="0"/>
                  <wp:docPr descr="" title="" id="72" name="Picture"/>
                  <a:graphic>
                    <a:graphicData uri="http://schemas.openxmlformats.org/drawingml/2006/picture">
                      <pic:pic>
                        <pic:nvPicPr>
                          <pic:cNvPr descr="figures/Search-query.png" id="73" name="Picture"/>
                          <pic:cNvPicPr>
                            <a:picLocks noChangeArrowheads="1" noChangeAspect="1"/>
                          </pic:cNvPicPr>
                        </pic:nvPicPr>
                        <pic:blipFill>
                          <a:blip r:embed="rId71"/>
                          <a:stretch>
                            <a:fillRect/>
                          </a:stretch>
                        </pic:blipFill>
                        <pic:spPr bwMode="auto">
                          <a:xfrm>
                            <a:off x="0" y="0"/>
                            <a:ext cx="5334000" cy="29146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search query. TS = topic search (keywords, abstract, title). TASCA = subject categories. Green text area transportation system related terms, blue text are equity dimension related terms, purple text are equity/justice conceptualization related terms, and orange text are standards related terms. Hits corresponds the number of papers that the search yielded and was retained into the evidence selection process.</w:t>
            </w:r>
          </w:p>
          <w:bookmarkEnd w:id="74"/>
        </w:tc>
      </w:tr>
    </w:tbl>
    <w:p>
      <w:pPr>
        <w:pStyle w:val="BodyText"/>
      </w:pPr>
      <w:r>
        <w:t xml:space="preserve">Definitions of the population-concept context (PCC) used in the creation of the inclusion and exclusion criteria for the search strategy.</w:t>
      </w:r>
    </w:p>
    <w:p>
      <w:pPr>
        <w:numPr>
          <w:ilvl w:val="0"/>
          <w:numId w:val="1007"/>
        </w:numPr>
        <w:pStyle w:val="Compact"/>
      </w:pPr>
      <w:r>
        <w:rPr>
          <w:bCs/>
          <w:b/>
        </w:rPr>
        <w:t xml:space="preserve">Population</w:t>
      </w:r>
      <w:r>
        <w:t xml:space="preserve">: the focus of the included studies should be on individuals, groups, communities, or entire regional areas that are impacted by passenger transportation infrastructure and systems (i.e., all modes and flows) from the perspective of equity (i.e., fair distribution, production, and re-production of burdens and benefits). This criteria is reflected in the creation of the first set of topic search terms that relate to transportation modes (e.g.,</w:t>
      </w:r>
      <w:r>
        <w:t xml:space="preserve"> </w:t>
      </w:r>
      <w:r>
        <w:t xml:space="preserve">“</w:t>
      </w:r>
      <w:r>
        <w:t xml:space="preserve">walking</w:t>
      </w:r>
      <w:r>
        <w:t xml:space="preserve">”</w:t>
      </w:r>
      <w:r>
        <w:t xml:space="preserve"> </w:t>
      </w:r>
      <w:r>
        <w:t xml:space="preserve">OR</w:t>
      </w:r>
      <w:r>
        <w:t xml:space="preserve"> </w:t>
      </w:r>
      <w:r>
        <w:t xml:space="preserve">“</w:t>
      </w:r>
      <w:r>
        <w:t xml:space="preserve">cycling</w:t>
      </w:r>
      <w:r>
        <w:t xml:space="preserve">”</w:t>
      </w:r>
      <w:r>
        <w:t xml:space="preserve"> </w:t>
      </w:r>
      <w:r>
        <w:t xml:space="preserve">OR</w:t>
      </w:r>
      <w:r>
        <w:t xml:space="preserve"> </w:t>
      </w:r>
      <w:r>
        <w:t xml:space="preserve">“</w:t>
      </w:r>
      <w:r>
        <w:t xml:space="preserve">transit</w:t>
      </w:r>
      <w:r>
        <w:t xml:space="preserve">”</w:t>
      </w:r>
      <w:r>
        <w:t xml:space="preserve"> </w:t>
      </w:r>
      <w:r>
        <w:t xml:space="preserve">- see green text in</w:t>
      </w:r>
      <w:r>
        <w:t xml:space="preserve"> </w:t>
      </w:r>
      <w:hyperlink w:anchor="fig-A1">
        <w:r>
          <w:rPr>
            <w:rStyle w:val="Hyperlink"/>
          </w:rPr>
          <w:t xml:space="preserve">Figure 7</w:t>
        </w:r>
      </w:hyperlink>
      <w:r>
        <w:t xml:space="preserve"> </w:t>
      </w:r>
      <w:r>
        <w:t xml:space="preserve">for the full list).</w:t>
      </w:r>
    </w:p>
    <w:p>
      <w:pPr>
        <w:numPr>
          <w:ilvl w:val="0"/>
          <w:numId w:val="1007"/>
        </w:numPr>
        <w:pStyle w:val="Compact"/>
      </w:pPr>
      <w:r>
        <w:rPr>
          <w:bCs/>
          <w:b/>
        </w:rPr>
        <w:t xml:space="preserve">Concept</w:t>
      </w:r>
      <w:r>
        <w:t xml:space="preserve">: the included studies should also include equity dimensions and conceptualizes equity as discussed in the previous section. This inclusion criteria is reflected in the second and third set of topic search terms developed in the search strategy. These terms relate to types of equity dimensions (e.g.,</w:t>
      </w:r>
      <w:r>
        <w:t xml:space="preserve">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w:t>
      </w:r>
      <w:r>
        <w:t xml:space="preserve"> </w:t>
      </w:r>
      <w:r>
        <w:t xml:space="preserve">“</w:t>
      </w:r>
      <w:r>
        <w:t xml:space="preserve">transport-related air pollution</w:t>
      </w:r>
      <w:r>
        <w:t xml:space="preserve">”</w:t>
      </w:r>
      <w:r>
        <w:t xml:space="preserve"> </w:t>
      </w:r>
      <w:r>
        <w:t xml:space="preserve">- see blue text in the</w:t>
      </w:r>
      <w:r>
        <w:t xml:space="preserve"> </w:t>
      </w:r>
      <w:hyperlink w:anchor="fig-A1">
        <w:r>
          <w:rPr>
            <w:rStyle w:val="Hyperlink"/>
          </w:rPr>
          <w:t xml:space="preserve">Figure 7</w:t>
        </w:r>
      </w:hyperlink>
      <w:r>
        <w:t xml:space="preserve"> </w:t>
      </w:r>
      <w:r>
        <w:t xml:space="preserve">for the full list) and equity conceptualizations (e.g.,</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 see purple text in</w:t>
      </w:r>
      <w:r>
        <w:t xml:space="preserve"> </w:t>
      </w:r>
      <w:hyperlink w:anchor="fig-A1">
        <w:r>
          <w:rPr>
            <w:rStyle w:val="Hyperlink"/>
          </w:rPr>
          <w:t xml:space="preserve">Figure 7</w:t>
        </w:r>
      </w:hyperlink>
      <w:r>
        <w:t xml:space="preserve"> </w:t>
      </w:r>
      <w:r>
        <w:t xml:space="preserve">for the full list).</w:t>
      </w:r>
    </w:p>
    <w:p>
      <w:pPr>
        <w:numPr>
          <w:ilvl w:val="0"/>
          <w:numId w:val="1007"/>
        </w:numPr>
        <w:pStyle w:val="Compact"/>
      </w:pPr>
      <w:r>
        <w:rPr>
          <w:bCs/>
          <w:b/>
        </w:rPr>
        <w:t xml:space="preserve">Context</w:t>
      </w:r>
      <w:r>
        <w:t xml:space="preserve">: the included studies should also be limited to publications that include equity standards. Context can be more difficult to explicitly search for with key terms so synonyms for</w:t>
      </w:r>
      <w:r>
        <w:t xml:space="preserve"> </w:t>
      </w:r>
      <w:r>
        <w:t xml:space="preserve">‘</w:t>
      </w:r>
      <w:r>
        <w:t xml:space="preserve">standards</w:t>
      </w:r>
      <w:r>
        <w:t xml:space="preserve">’</w:t>
      </w:r>
      <w:r>
        <w:t xml:space="preserve"> </w:t>
      </w:r>
      <w:r>
        <w:t xml:space="preserve">were added to the query as a four set of topic search terms (e.g., threshold, indicator, criteria - see orange text in</w:t>
      </w:r>
      <w:r>
        <w:t xml:space="preserve"> </w:t>
      </w:r>
      <w:hyperlink w:anchor="fig-A1">
        <w:r>
          <w:rPr>
            <w:rStyle w:val="Hyperlink"/>
          </w:rPr>
          <w:t xml:space="preserve">Figure 7</w:t>
        </w:r>
      </w:hyperlink>
      <w:r>
        <w:t xml:space="preserve"> </w:t>
      </w:r>
      <w:r>
        <w:t xml:space="preserve">for full list). Additionally, journal article and conference papers, English-language literature from any country, any study design (e.g., quantitative, qualitative, or mixed-method studies, or conceptual frameworks), and any record published within the past 30 years are included (January 1992 to March 2022). The time period is selected as the first (to the authors knowledge) peer-reviewed article which operationalized equity standards and equity conceptualization was published in 1996</w:t>
      </w:r>
      <w:r>
        <w:t xml:space="preserve"> </w:t>
      </w:r>
      <w:r>
        <w:t xml:space="preserve">(Khisty 1996)</w:t>
      </w:r>
      <w:r>
        <w:t xml:space="preserve">; we are broadening the search by a few years for completeness. English is selected as it is the common language spoken across the authorship team. Furthermore, papers that explicitly fall within the Transportation or related topic/category is included in the query (e.g.,</w:t>
      </w:r>
      <w:r>
        <w:t xml:space="preserve"> </w:t>
      </w:r>
      <w:r>
        <w:t xml:space="preserve">“</w:t>
      </w:r>
      <w:r>
        <w:t xml:space="preserve">Transportation</w:t>
      </w:r>
      <w:r>
        <w:t xml:space="preserve">”</w:t>
      </w:r>
      <w:r>
        <w:t xml:space="preserve">,</w:t>
      </w:r>
      <w:r>
        <w:t xml:space="preserve"> </w:t>
      </w:r>
      <w:r>
        <w:t xml:space="preserve">“</w:t>
      </w:r>
      <w:r>
        <w:t xml:space="preserve">Social Sciences</w:t>
      </w:r>
      <w:r>
        <w:t xml:space="preserve">”</w:t>
      </w:r>
      <w:r>
        <w:t xml:space="preserve">,</w:t>
      </w:r>
      <w:r>
        <w:t xml:space="preserve"> </w:t>
      </w:r>
      <w:r>
        <w:t xml:space="preserve">“</w:t>
      </w:r>
      <w:r>
        <w:t xml:space="preserve">Geography</w:t>
      </w:r>
      <w:r>
        <w:t xml:space="preserve">”</w:t>
      </w:r>
      <w:r>
        <w:t xml:space="preserve">,</w:t>
      </w:r>
      <w:r>
        <w:t xml:space="preserve"> </w:t>
      </w:r>
      <w:r>
        <w:t xml:space="preserve">“</w:t>
      </w:r>
      <w:r>
        <w:t xml:space="preserve">Civil Engineering</w:t>
      </w:r>
      <w:r>
        <w:t xml:space="preserve">”</w:t>
      </w:r>
      <w:r>
        <w:t xml:space="preserve">,</w:t>
      </w:r>
      <w:r>
        <w:t xml:space="preserve"> </w:t>
      </w:r>
      <w:r>
        <w:t xml:space="preserve">“</w:t>
      </w:r>
      <w:r>
        <w:t xml:space="preserve">Philosophy</w:t>
      </w:r>
      <w:r>
        <w:t xml:space="preserve">”</w:t>
      </w:r>
      <w:r>
        <w:t xml:space="preserve"> </w:t>
      </w:r>
      <w:r>
        <w:t xml:space="preserve">- see the</w:t>
      </w:r>
      <w:r>
        <w:t xml:space="preserve"> </w:t>
      </w:r>
      <w:hyperlink w:anchor="fig-A1">
        <w:r>
          <w:rPr>
            <w:rStyle w:val="Hyperlink"/>
          </w:rPr>
          <w:t xml:space="preserve">Figure 7</w:t>
        </w:r>
      </w:hyperlink>
      <w:r>
        <w:t xml:space="preserve"> </w:t>
      </w:r>
      <w:r>
        <w:t xml:space="preserve">for full query).</w:t>
      </w:r>
    </w:p>
    <w:p>
      <w:pPr>
        <w:pStyle w:val="FirstParagraph"/>
      </w:pPr>
      <w:r>
        <w:t xml:space="preserve">The</w:t>
      </w:r>
      <w:r>
        <w:t xml:space="preserve"> </w:t>
      </w:r>
      <w:r>
        <w:rPr>
          <w:bCs/>
          <w:b/>
        </w:rPr>
        <w:t xml:space="preserve">exclusion criteria</w:t>
      </w:r>
      <w:r>
        <w:t xml:space="preserve"> </w:t>
      </w:r>
      <w:r>
        <w:t xml:space="preserve">for the search are papers that are not within the inclusion criteria.</w:t>
      </w:r>
      <w:r>
        <w:t xml:space="preserve"> </w:t>
      </w:r>
      <w:r>
        <w:t xml:space="preserve">Specifically:</w:t>
      </w:r>
    </w:p>
    <w:p>
      <w:pPr>
        <w:numPr>
          <w:ilvl w:val="0"/>
          <w:numId w:val="1008"/>
        </w:numPr>
        <w:pStyle w:val="Compact"/>
      </w:pPr>
      <w:r>
        <w:t xml:space="preserve">Literature published before January 1992.</w:t>
      </w:r>
    </w:p>
    <w:p>
      <w:pPr>
        <w:numPr>
          <w:ilvl w:val="0"/>
          <w:numId w:val="1008"/>
        </w:numPr>
        <w:pStyle w:val="Compact"/>
      </w:pPr>
      <w:r>
        <w:t xml:space="preserve">Papers which do not include transportation equity dimensions.</w:t>
      </w:r>
    </w:p>
    <w:p>
      <w:pPr>
        <w:numPr>
          <w:ilvl w:val="0"/>
          <w:numId w:val="1008"/>
        </w:numPr>
        <w:pStyle w:val="Compact"/>
      </w:pPr>
      <w:r>
        <w:t xml:space="preserve">Grey as concepts contained within are frequently published in a more developed form in journals.</w:t>
      </w:r>
    </w:p>
    <w:bookmarkEnd w:id="75"/>
    <w:bookmarkStart w:id="80" w:name="example-of-the-data-extraction-template"/>
    <w:p>
      <w:pPr>
        <w:pStyle w:val="Heading2"/>
      </w:pPr>
      <w:r>
        <w:t xml:space="preserve">Example of the data extraction template:</w:t>
      </w:r>
    </w:p>
    <w:tbl>
      <w:tblPr>
        <w:tblStyle w:val="Table"/>
        <w:tblW w:type="pct" w:w="5000"/>
        <w:tblLook w:firstRow="0" w:lastRow="0" w:firstColumn="0" w:lastColumn="0" w:noHBand="0" w:noVBand="0" w:val="0000"/>
        <w:jc w:val="start"/>
      </w:tblPr>
      <w:tblGrid>
        <w:gridCol w:w="7920"/>
      </w:tblGrid>
      <w:tr>
        <w:tc>
          <w:tcPr/>
          <w:bookmarkStart w:id="79" w:name="fig-A2"/>
          <w:p>
            <w:pPr>
              <w:jc w:val="center"/>
            </w:pPr>
            <w:r>
              <w:drawing>
                <wp:inline>
                  <wp:extent cx="5334000" cy="23295976"/>
                  <wp:effectExtent b="0" l="0" r="0" t="0"/>
                  <wp:docPr descr="" title="" id="77" name="Picture"/>
                  <a:graphic>
                    <a:graphicData uri="http://schemas.openxmlformats.org/drawingml/2006/picture">
                      <pic:pic>
                        <pic:nvPicPr>
                          <pic:cNvPr descr="figures/Data-extract-template.png" id="78" name="Picture"/>
                          <pic:cNvPicPr>
                            <a:picLocks noChangeArrowheads="1" noChangeAspect="1"/>
                          </pic:cNvPicPr>
                        </pic:nvPicPr>
                        <pic:blipFill>
                          <a:blip r:embed="rId76"/>
                          <a:stretch>
                            <a:fillRect/>
                          </a:stretch>
                        </pic:blipFill>
                        <pic:spPr bwMode="auto">
                          <a:xfrm>
                            <a:off x="0" y="0"/>
                            <a:ext cx="5334000" cy="23295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data extraction template with associated defintions.</w:t>
            </w:r>
          </w:p>
          <w:bookmarkEnd w:id="79"/>
        </w:tc>
      </w:tr>
    </w:tbl>
    <w:bookmarkEnd w:id="80"/>
    <w:bookmarkStart w:id="81" w:name="X0809140b8d0b34901697f562c409d6bd49a735e"/>
    <w:p>
      <w:pPr>
        <w:pStyle w:val="Heading2"/>
      </w:pPr>
      <w:r>
        <w:t xml:space="preserve">Examples of papers summarized by element of the analyitical framework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Continent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Serebrisky,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Suárez-Alemán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Latin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Caribbean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countries.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financial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round-trips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(Bharathy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D’Souza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designed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web-based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sample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anthropometry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understand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shelters,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terminals.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wheelchairs: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variety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(Ryan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Pereira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(Stockholm,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Gothenburg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Malmo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self-reported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accounts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acknowledging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Specifically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grocery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(Wismadi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(Yogyakarta,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application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resources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person*kms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benchmarks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together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floor/minmum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p>
        </w:tc>
      </w:tr>
      <w:tr>
        <w:trPr>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Geroliminis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network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deserving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utilitarian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congestion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introducing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implemented.</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scheme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individuals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value-of-time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p>
        </w:tc>
      </w:tr>
      <w:tr>
        <w:trPr>
          <w:trHeight w:val="360" w:hRule="auto"/>
        </w:trPr>
        body 6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pollution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(Carrier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(Montreal,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Canada)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statistical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implications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human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(annual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argue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still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(Jephcote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(Leicester,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naturally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occurring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boundaries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emissions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demographically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cityscape.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Emperically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identifies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risk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p>
        </w:tc>
      </w:tr>
      <w:tr>
        <w:trPr>
          <w:trHeight w:val="360" w:hRule="auto"/>
        </w:trPr>
        body 8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impacts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(Adlakha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(Chennai,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disparity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exercise.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advocate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achieving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horizontal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low-walkability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vigorous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emergency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newborn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child-bearing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nearest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surgical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anesthesia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services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bleeding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death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hemorrhage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receive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treatment).</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(Iungman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attributable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Pre-mature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linked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vehicles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crow-flies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hectares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Change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⁰C.</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(Mehdizadeh,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Mamdoohi,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Nordfjaern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(Rasht,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PWTS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(Murphy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Oceania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(Melbourne,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Australia)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relationship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mode-user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dwellings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p>
        </w:tc>
      </w:tr>
      <w:tr>
        <w:trPr>
          <w:trHeight w:val="360" w:hRule="auto"/>
        </w:trPr>
        body13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(Ferenchak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Marshall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(Denver,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Operationalizes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reactively-identified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issues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collisions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unsafe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p>
        </w:tc>
      </w:tr>
      <w:tr>
        <w:trPr>
          <w:trHeight w:val="360"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(Tokyo,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Takamatsu,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Tokushima)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Evaluates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coexist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p>
        </w:tc>
      </w:tr>
      <w:tr>
        <w:trPr>
          <w:trHeight w:val="360" w:hRule="auto"/>
        </w:trPr>
        body15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impacts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(Alderton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(Bangkok,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Thailand)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Establishes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long-term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collaboration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technical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leaders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municipal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included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Sustainable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Development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&lt;800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community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mL/L</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impacts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(Berhe,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Martinez,</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Verplanke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(Mekelle,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aspects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topic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important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destinations,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quantitative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mismatched: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discussed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authors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scenario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education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family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earning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official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constructed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Likert-scale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dissatisfied).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impacts,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(Agost-Felip,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Kouidmi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(Castellon,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reduce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eliminate)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exclusion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elderly-specific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Certain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above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non-civically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engaged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civic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interventions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dependency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subsidies,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inhabitant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ramps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grade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maintained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deficiencies),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critical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proxy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entrances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daytime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nighttime,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(Mateo-Babiano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(Manila,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Philippine)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around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protection,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enjoyment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w:t>
            </w:r>
          </w:p>
        </w:tc>
      </w:tr>
    </w:tbl>
    <w:bookmarkEnd w:id="81"/>
    <w:bookmarkEnd w:id="82"/>
    <w:bookmarkStart w:id="535" w:name="references"/>
    <w:p>
      <w:pPr>
        <w:pStyle w:val="Heading1"/>
      </w:pPr>
      <w:r>
        <w:t xml:space="preserve">References</w:t>
      </w:r>
    </w:p>
    <w:bookmarkStart w:id="534" w:name="refs"/>
    <w:bookmarkStart w:id="84" w:name="ref-acemogluWhy2000"/>
    <w:p>
      <w:pPr>
        <w:pStyle w:val="Bibliography"/>
      </w:pPr>
      <w:r>
        <w:t xml:space="preserve">Acemoglu, D., and J. A. Robinson. 2000.</w:t>
      </w:r>
      <w:r>
        <w:t xml:space="preserve"> </w:t>
      </w:r>
      <w:r>
        <w:t xml:space="preserve">“Why Did the West Extend the Franchise? Democracy, Inequality, and Growth in Historical Perspective.”</w:t>
      </w:r>
      <w:r>
        <w:t xml:space="preserve"> </w:t>
      </w:r>
      <w:r>
        <w:t xml:space="preserve">Journal Article.</w:t>
      </w:r>
      <w:r>
        <w:t xml:space="preserve"> </w:t>
      </w:r>
      <w:r>
        <w:rPr>
          <w:iCs/>
          <w:i/>
        </w:rPr>
        <w:t xml:space="preserve">The Quarterly Journal of Economics</w:t>
      </w:r>
      <w:r>
        <w:t xml:space="preserve"> </w:t>
      </w:r>
      <w:r>
        <w:t xml:space="preserve">115 (4): 1167–99.</w:t>
      </w:r>
      <w:r>
        <w:t xml:space="preserve"> </w:t>
      </w:r>
      <w:hyperlink r:id="rId83">
        <w:r>
          <w:rPr>
            <w:rStyle w:val="Hyperlink"/>
          </w:rPr>
          <w:t xml:space="preserve">https://doi.org/10.1162/003355300555042</w:t>
        </w:r>
      </w:hyperlink>
      <w:r>
        <w:t xml:space="preserve">.</w:t>
      </w:r>
    </w:p>
    <w:bookmarkEnd w:id="84"/>
    <w:bookmarkStart w:id="86" w:name="ref-adlakhaMindGapGender2020"/>
    <w:p>
      <w:pPr>
        <w:pStyle w:val="Bibliography"/>
      </w:pPr>
      <w:r>
        <w:t xml:space="preserve">Adlakha, D, and DC Parra. 2020.</w:t>
      </w:r>
      <w:r>
        <w:t xml:space="preserve"> </w:t>
      </w:r>
      <w:r>
        <w:t xml:space="preserve">“Mind the Gap:</w:t>
      </w:r>
      <w:r>
        <w:t xml:space="preserve"> </w:t>
      </w:r>
      <w:r>
        <w:t xml:space="preserve">Gender</w:t>
      </w:r>
      <w:r>
        <w:t xml:space="preserve"> </w:t>
      </w:r>
      <w:r>
        <w:t xml:space="preserve">Differences in Walkability, Transportation and Physical Activity in Urban</w:t>
      </w:r>
      <w:r>
        <w:t xml:space="preserve"> </w:t>
      </w:r>
      <w:r>
        <w:t xml:space="preserve">India</w:t>
      </w:r>
      <w:r>
        <w:t xml:space="preserve">.”</w:t>
      </w:r>
      <w:r>
        <w:t xml:space="preserve"> </w:t>
      </w:r>
      <w:r>
        <w:rPr>
          <w:iCs/>
          <w:i/>
        </w:rPr>
        <w:t xml:space="preserve">JOURNAL OF TRANSPORT &amp; HEALTH</w:t>
      </w:r>
      <w:r>
        <w:t xml:space="preserve"> </w:t>
      </w:r>
      <w:r>
        <w:t xml:space="preserve">18.</w:t>
      </w:r>
      <w:r>
        <w:t xml:space="preserve"> </w:t>
      </w:r>
      <w:hyperlink r:id="rId85">
        <w:r>
          <w:rPr>
            <w:rStyle w:val="Hyperlink"/>
          </w:rPr>
          <w:t xml:space="preserve">https://doi.org/10.1016/j.jth.2020.100875</w:t>
        </w:r>
      </w:hyperlink>
      <w:r>
        <w:t xml:space="preserve">.</w:t>
      </w:r>
    </w:p>
    <w:bookmarkEnd w:id="86"/>
    <w:bookmarkStart w:id="88" w:name="Xd13b4e068b532eda9419bd01c7cd4a6135fd6a0"/>
    <w:p>
      <w:pPr>
        <w:pStyle w:val="Bibliography"/>
      </w:pPr>
      <w:r>
        <w:t xml:space="preserve">Agost-Felip, R, MJ Rua, and F Kouidmi. 2021.</w:t>
      </w:r>
      <w:r>
        <w:t xml:space="preserve"> </w:t>
      </w:r>
      <w:r>
        <w:t xml:space="preserve">“An</w:t>
      </w:r>
      <w:r>
        <w:t xml:space="preserve"> </w:t>
      </w:r>
      <w:r>
        <w:t xml:space="preserve">Inclusive Model</w:t>
      </w:r>
      <w:r>
        <w:t xml:space="preserve"> </w:t>
      </w:r>
      <w:r>
        <w:t xml:space="preserve">for</w:t>
      </w:r>
      <w:r>
        <w:t xml:space="preserve"> </w:t>
      </w:r>
      <w:r>
        <w:t xml:space="preserve">Assessing Age-Friendly Urban Environments</w:t>
      </w:r>
      <w:r>
        <w:t xml:space="preserve"> </w:t>
      </w:r>
      <w:r>
        <w:t xml:space="preserve">in</w:t>
      </w:r>
      <w:r>
        <w:t xml:space="preserve"> </w:t>
      </w:r>
      <w:r>
        <w:t xml:space="preserve">Vulnerable Areas</w:t>
      </w:r>
      <w:r>
        <w:t xml:space="preserve">.”</w:t>
      </w:r>
      <w:r>
        <w:t xml:space="preserve"> </w:t>
      </w:r>
      <w:r>
        <w:rPr>
          <w:iCs/>
          <w:i/>
        </w:rPr>
        <w:t xml:space="preserve">SUSTAINABILITY</w:t>
      </w:r>
      <w:r>
        <w:t xml:space="preserve"> </w:t>
      </w:r>
      <w:r>
        <w:t xml:space="preserve">13 (15).</w:t>
      </w:r>
      <w:r>
        <w:t xml:space="preserve"> </w:t>
      </w:r>
      <w:hyperlink r:id="rId87">
        <w:r>
          <w:rPr>
            <w:rStyle w:val="Hyperlink"/>
          </w:rPr>
          <w:t xml:space="preserve">https://doi.org/10.3390/su13158352</w:t>
        </w:r>
      </w:hyperlink>
      <w:r>
        <w:t xml:space="preserve">.</w:t>
      </w:r>
    </w:p>
    <w:bookmarkEnd w:id="88"/>
    <w:bookmarkStart w:id="90" w:name="X8ca4555ef94b5d3b1e12d677075bc67a2f9ff3a"/>
    <w:p>
      <w:pPr>
        <w:pStyle w:val="Bibliography"/>
      </w:pPr>
      <w:r>
        <w:t xml:space="preserve">Alberts, A, K Pfeffer, and I Baud. 2016.</w:t>
      </w:r>
      <w:r>
        <w:t xml:space="preserve"> </w:t>
      </w:r>
      <w:r>
        <w:t xml:space="preserve">“Rebuilding Women’s Livelihoods Strategies at the City Fringe:</w:t>
      </w:r>
      <w:r>
        <w:t xml:space="preserve"> </w:t>
      </w:r>
      <w:r>
        <w:t xml:space="preserve">Agency</w:t>
      </w:r>
      <w:r>
        <w:t xml:space="preserve">, Spatial Practices, and Access to Transportation from</w:t>
      </w:r>
      <w:r>
        <w:t xml:space="preserve"> </w:t>
      </w:r>
      <w:r>
        <w:t xml:space="preserve">Semmencherry</w:t>
      </w:r>
      <w:r>
        <w:t xml:space="preserve">,</w:t>
      </w:r>
      <w:r>
        <w:t xml:space="preserve"> </w:t>
      </w:r>
      <w:r>
        <w:t xml:space="preserve">Chennai</w:t>
      </w:r>
      <w:r>
        <w:t xml:space="preserve">.”</w:t>
      </w:r>
      <w:r>
        <w:t xml:space="preserve"> </w:t>
      </w:r>
      <w:r>
        <w:rPr>
          <w:iCs/>
          <w:i/>
        </w:rPr>
        <w:t xml:space="preserve">JOURNAL OF TRANSPORT GEOGRAPHY</w:t>
      </w:r>
      <w:r>
        <w:t xml:space="preserve"> </w:t>
      </w:r>
      <w:r>
        <w:t xml:space="preserve">55: 142–51.</w:t>
      </w:r>
      <w:r>
        <w:t xml:space="preserve"> </w:t>
      </w:r>
      <w:hyperlink r:id="rId89">
        <w:r>
          <w:rPr>
            <w:rStyle w:val="Hyperlink"/>
          </w:rPr>
          <w:t xml:space="preserve">https://doi.org/10.1016/j.jtrangeo.2015.11.004</w:t>
        </w:r>
      </w:hyperlink>
      <w:r>
        <w:t xml:space="preserve">.</w:t>
      </w:r>
    </w:p>
    <w:bookmarkEnd w:id="90"/>
    <w:bookmarkStart w:id="92" w:name="ref-aldertonWhatMeaningUrban2019"/>
    <w:p>
      <w:pPr>
        <w:pStyle w:val="Bibliography"/>
      </w:pPr>
      <w:r>
        <w:t xml:space="preserve">Alderton, A, M Davern, K Nitvimol, I Butterworth, C Higgs, E Ryan, and H Badland. 2019.</w:t>
      </w:r>
      <w:r>
        <w:t xml:space="preserve"> </w:t>
      </w:r>
      <w:r>
        <w:t xml:space="preserve">“What Is the Meaning of Urban Liveability for a City in a Low-to-Middle-Income Country?</w:t>
      </w:r>
      <w:r>
        <w:t xml:space="preserve"> </w:t>
      </w:r>
      <w:r>
        <w:t xml:space="preserve">Contextualising</w:t>
      </w:r>
      <w:r>
        <w:t xml:space="preserve"> </w:t>
      </w:r>
      <w:r>
        <w:t xml:space="preserve">Liveability for</w:t>
      </w:r>
      <w:r>
        <w:t xml:space="preserve"> </w:t>
      </w:r>
      <w:r>
        <w:t xml:space="preserve">Bangkok</w:t>
      </w:r>
      <w:r>
        <w:t xml:space="preserve">,</w:t>
      </w:r>
      <w:r>
        <w:t xml:space="preserve"> </w:t>
      </w:r>
      <w:r>
        <w:t xml:space="preserve">Thailand</w:t>
      </w:r>
      <w:r>
        <w:t xml:space="preserve">.”</w:t>
      </w:r>
      <w:r>
        <w:t xml:space="preserve"> </w:t>
      </w:r>
      <w:r>
        <w:rPr>
          <w:iCs/>
          <w:i/>
        </w:rPr>
        <w:t xml:space="preserve">GLOBALIZATION AND HEALTH</w:t>
      </w:r>
      <w:r>
        <w:t xml:space="preserve"> </w:t>
      </w:r>
      <w:r>
        <w:t xml:space="preserve">15.</w:t>
      </w:r>
      <w:r>
        <w:t xml:space="preserve"> </w:t>
      </w:r>
      <w:hyperlink r:id="rId91">
        <w:r>
          <w:rPr>
            <w:rStyle w:val="Hyperlink"/>
          </w:rPr>
          <w:t xml:space="preserve">https://doi.org/10.1186/s12992-019-0484-8</w:t>
        </w:r>
      </w:hyperlink>
      <w:r>
        <w:t xml:space="preserve">.</w:t>
      </w:r>
    </w:p>
    <w:bookmarkEnd w:id="92"/>
    <w:bookmarkStart w:id="94" w:name="ref-aldredEquityNewActive2021"/>
    <w:p>
      <w:pPr>
        <w:pStyle w:val="Bibliography"/>
      </w:pPr>
      <w:r>
        <w:t xml:space="preserve">Aldred, R, E Verlinghieri, M Sharkey, I Itova, and A Goodman. 2021.</w:t>
      </w:r>
      <w:r>
        <w:t xml:space="preserve"> </w:t>
      </w:r>
      <w:r>
        <w:t xml:space="preserve">“Equity in New Active Travel Infrastructure:</w:t>
      </w:r>
      <w:r>
        <w:t xml:space="preserve"> </w:t>
      </w:r>
      <w:r>
        <w:t xml:space="preserve">A</w:t>
      </w:r>
      <w:r>
        <w:t xml:space="preserve"> </w:t>
      </w:r>
      <w:r>
        <w:t xml:space="preserve">Spatial Analysis of</w:t>
      </w:r>
      <w:r>
        <w:t xml:space="preserve"> </w:t>
      </w:r>
      <w:r>
        <w:t xml:space="preserve">London</w:t>
      </w:r>
      <w:r>
        <w:t xml:space="preserve">’s New</w:t>
      </w:r>
      <w:r>
        <w:t xml:space="preserve"> </w:t>
      </w:r>
      <w:r>
        <w:t xml:space="preserve">Low Traffic Neighbourhoods</w:t>
      </w:r>
      <w:r>
        <w:t xml:space="preserve">.”</w:t>
      </w:r>
      <w:r>
        <w:t xml:space="preserve"> </w:t>
      </w:r>
      <w:r>
        <w:rPr>
          <w:iCs/>
          <w:i/>
        </w:rPr>
        <w:t xml:space="preserve">JOURNAL OF TRANSPORT GEOGRAPHY</w:t>
      </w:r>
      <w:r>
        <w:t xml:space="preserve"> </w:t>
      </w:r>
      <w:r>
        <w:t xml:space="preserve">96.</w:t>
      </w:r>
      <w:r>
        <w:t xml:space="preserve"> </w:t>
      </w:r>
      <w:hyperlink r:id="rId93">
        <w:r>
          <w:rPr>
            <w:rStyle w:val="Hyperlink"/>
          </w:rPr>
          <w:t xml:space="preserve">https://doi.org/10.1016/j.jtrangeo.2021.103194</w:t>
        </w:r>
      </w:hyperlink>
      <w:r>
        <w:t xml:space="preserve">.</w:t>
      </w:r>
    </w:p>
    <w:bookmarkEnd w:id="94"/>
    <w:bookmarkStart w:id="96" w:name="ref-aljoufie2016"/>
    <w:p>
      <w:pPr>
        <w:pStyle w:val="Bibliography"/>
      </w:pPr>
      <w:r>
        <w:t xml:space="preserve">Aljoufie, M. 2016.</w:t>
      </w:r>
      <w:r>
        <w:t xml:space="preserve"> </w:t>
      </w:r>
      <w:r>
        <w:t xml:space="preserve">“URBAN PLANNING AND ARCHITECTURAL DESIGN FOR SUSTAINABLE DEVELOPMENT (UPADSD).”</w:t>
      </w:r>
      <w:r>
        <w:t xml:space="preserve"> </w:t>
      </w:r>
      <w:r>
        <w:t xml:space="preserve">In, edited by F Naselli, F Pollice, and MS Amer, 216:535–44.</w:t>
      </w:r>
      <w:r>
        <w:t xml:space="preserve"> </w:t>
      </w:r>
      <w:hyperlink r:id="rId95">
        <w:r>
          <w:rPr>
            <w:rStyle w:val="Hyperlink"/>
          </w:rPr>
          <w:t xml:space="preserve">https://doi.org/10.1016/j.sbspro.2015.12.013</w:t>
        </w:r>
      </w:hyperlink>
      <w:r>
        <w:t xml:space="preserve">.</w:t>
      </w:r>
    </w:p>
    <w:bookmarkEnd w:id="96"/>
    <w:bookmarkStart w:id="98" w:name="ref-allenSuburbanization2020"/>
    <w:p>
      <w:pPr>
        <w:pStyle w:val="Bibliography"/>
      </w:pPr>
      <w:r>
        <w:t xml:space="preserve">Allen, Jeff, and Steven Farber. 2020.</w:t>
      </w:r>
      <w:r>
        <w:t xml:space="preserve"> </w:t>
      </w:r>
      <w:r>
        <w:t xml:space="preserve">“Suburbanization of Transport Poverty.”</w:t>
      </w:r>
      <w:r>
        <w:t xml:space="preserve"> </w:t>
      </w:r>
      <w:r>
        <w:t xml:space="preserve">Journal Article.</w:t>
      </w:r>
      <w:r>
        <w:t xml:space="preserve"> </w:t>
      </w:r>
      <w:r>
        <w:rPr>
          <w:iCs/>
          <w:i/>
        </w:rPr>
        <w:t xml:space="preserve">Annals of the American Association of Geographers</w:t>
      </w:r>
      <w:r>
        <w:t xml:space="preserve"> </w:t>
      </w:r>
      <w:r>
        <w:t xml:space="preserve">111 (6): 1833–50.</w:t>
      </w:r>
      <w:r>
        <w:t xml:space="preserve"> </w:t>
      </w:r>
      <w:hyperlink r:id="rId97">
        <w:r>
          <w:rPr>
            <w:rStyle w:val="Hyperlink"/>
          </w:rPr>
          <w:t xml:space="preserve">https://doi.org/10.1080/24694452.2020.1859981</w:t>
        </w:r>
      </w:hyperlink>
      <w:r>
        <w:t xml:space="preserve">.</w:t>
      </w:r>
    </w:p>
    <w:bookmarkEnd w:id="98"/>
    <w:bookmarkStart w:id="100" w:name="ref-allenSizingTransportPoverty2019a"/>
    <w:p>
      <w:pPr>
        <w:pStyle w:val="Bibliography"/>
      </w:pPr>
      <w:r>
        <w:t xml:space="preserve">Allen, J, and S Farber. 2019.</w:t>
      </w:r>
      <w:r>
        <w:t xml:space="preserve"> </w:t>
      </w:r>
      <w:r>
        <w:t xml:space="preserve">“Sizing up Transport Poverty:</w:t>
      </w:r>
      <w:r>
        <w:t xml:space="preserve"> </w:t>
      </w:r>
      <w:r>
        <w:t xml:space="preserve">A</w:t>
      </w:r>
      <w:r>
        <w:t xml:space="preserve"> </w:t>
      </w:r>
      <w:r>
        <w:t xml:space="preserve">National Scale Accounting of Low-Income Households Suffering from Inaccessibility in</w:t>
      </w:r>
      <w:r>
        <w:t xml:space="preserve"> </w:t>
      </w:r>
      <w:r>
        <w:t xml:space="preserve">Canada</w:t>
      </w:r>
      <w:r>
        <w:t xml:space="preserve">, and What to Do about It.”</w:t>
      </w:r>
      <w:r>
        <w:t xml:space="preserve"> </w:t>
      </w:r>
      <w:r>
        <w:rPr>
          <w:iCs/>
          <w:i/>
        </w:rPr>
        <w:t xml:space="preserve">TRANSPORT POLICY</w:t>
      </w:r>
      <w:r>
        <w:t xml:space="preserve"> </w:t>
      </w:r>
      <w:r>
        <w:t xml:space="preserve">74: 214–23.</w:t>
      </w:r>
      <w:r>
        <w:t xml:space="preserve"> </w:t>
      </w:r>
      <w:hyperlink r:id="rId99">
        <w:r>
          <w:rPr>
            <w:rStyle w:val="Hyperlink"/>
          </w:rPr>
          <w:t xml:space="preserve">https://doi.org/10.1016/j.tranpol.2018.11.018</w:t>
        </w:r>
      </w:hyperlink>
      <w:r>
        <w:t xml:space="preserve">.</w:t>
      </w:r>
    </w:p>
    <w:bookmarkEnd w:id="100"/>
    <w:bookmarkStart w:id="102" w:name="ref-ampeImpactChildBike2020"/>
    <w:p>
      <w:pPr>
        <w:pStyle w:val="Bibliography"/>
      </w:pPr>
      <w:r>
        <w:t xml:space="preserve">Ampe, T, B de Geus, I Walker, B Serrien, B Truyen, H Durlet, and R Meeusen. 2020.</w:t>
      </w:r>
      <w:r>
        <w:t xml:space="preserve"> </w:t>
      </w:r>
      <w:r>
        <w:t xml:space="preserve">“The Impact of a Child Bike Seat and Trailer on the Objective Overtaking Behaviour of Motorized Vehicles Passing Cyclists.”</w:t>
      </w:r>
      <w:r>
        <w:t xml:space="preserve"> </w:t>
      </w:r>
      <w:r>
        <w:rPr>
          <w:iCs/>
          <w:i/>
        </w:rPr>
        <w:t xml:space="preserve">TRANSPORTATION RESEARCH PART F-TRAFFIC PSYCHOLOGY AND BEHAVIOUR</w:t>
      </w:r>
      <w:r>
        <w:t xml:space="preserve"> </w:t>
      </w:r>
      <w:r>
        <w:t xml:space="preserve">75: 55–65.</w:t>
      </w:r>
      <w:r>
        <w:t xml:space="preserve"> </w:t>
      </w:r>
      <w:hyperlink r:id="rId101">
        <w:r>
          <w:rPr>
            <w:rStyle w:val="Hyperlink"/>
          </w:rPr>
          <w:t xml:space="preserve">https://doi.org/10.1016/j.trf.2020.09.014</w:t>
        </w:r>
      </w:hyperlink>
      <w:r>
        <w:t xml:space="preserve">.</w:t>
      </w:r>
    </w:p>
    <w:bookmarkEnd w:id="102"/>
    <w:bookmarkStart w:id="104" w:name="ref-apparicioCyclingOneMost2021"/>
    <w:p>
      <w:pPr>
        <w:pStyle w:val="Bibliography"/>
      </w:pPr>
      <w:r>
        <w:t xml:space="preserve">Apparicio, P, J Gelb, V Jarry, and E Lesage-Mann. 2021.</w:t>
      </w:r>
      <w:r>
        <w:t xml:space="preserve"> </w:t>
      </w:r>
      <w:r>
        <w:t xml:space="preserve">“Cycling in One of the Most Polluted Cities in the World:</w:t>
      </w:r>
      <w:r>
        <w:t xml:space="preserve"> </w:t>
      </w:r>
      <w:r>
        <w:t xml:space="preserve">Exposure</w:t>
      </w:r>
      <w:r>
        <w:t xml:space="preserve"> </w:t>
      </w:r>
      <w:r>
        <w:t xml:space="preserve">to Noise and Air Pollution and Potential Adverse Health Impacts in</w:t>
      </w:r>
      <w:r>
        <w:t xml:space="preserve"> </w:t>
      </w:r>
      <w:r>
        <w:t xml:space="preserve">Delhi</w:t>
      </w:r>
      <w:r>
        <w:t xml:space="preserve">.”</w:t>
      </w:r>
      <w:r>
        <w:t xml:space="preserve"> </w:t>
      </w:r>
      <w:r>
        <w:rPr>
          <w:iCs/>
          <w:i/>
        </w:rPr>
        <w:t xml:space="preserve">INTERNATIONAL JOURNAL OF HEALTH GEOGRAPHICS</w:t>
      </w:r>
      <w:r>
        <w:t xml:space="preserve"> </w:t>
      </w:r>
      <w:r>
        <w:t xml:space="preserve">20 (1).</w:t>
      </w:r>
      <w:r>
        <w:t xml:space="preserve"> </w:t>
      </w:r>
      <w:hyperlink r:id="rId103">
        <w:r>
          <w:rPr>
            <w:rStyle w:val="Hyperlink"/>
          </w:rPr>
          <w:t xml:space="preserve">https://doi.org/10.1186/s12942-021-00272-2</w:t>
        </w:r>
      </w:hyperlink>
      <w:r>
        <w:t xml:space="preserve">.</w:t>
      </w:r>
    </w:p>
    <w:bookmarkEnd w:id="104"/>
    <w:bookmarkStart w:id="106" w:name="X936be642471a747603cccc8de1bd1adfce8ab1a"/>
    <w:p>
      <w:pPr>
        <w:pStyle w:val="Bibliography"/>
      </w:pPr>
      <w:r>
        <w:t xml:space="preserve">Appleyard, B, CE Ferrell, and M Taecker. 2017.</w:t>
      </w:r>
      <w:r>
        <w:t xml:space="preserve"> </w:t>
      </w:r>
      <w:r>
        <w:t xml:space="preserve">“Transit</w:t>
      </w:r>
      <w:r>
        <w:t xml:space="preserve"> </w:t>
      </w:r>
      <w:r>
        <w:t xml:space="preserve">Corridor Livability Realizing</w:t>
      </w:r>
      <w:r>
        <w:t xml:space="preserve"> </w:t>
      </w:r>
      <w:r>
        <w:t xml:space="preserve">the</w:t>
      </w:r>
      <w:r>
        <w:t xml:space="preserve"> </w:t>
      </w:r>
      <w:r>
        <w:t xml:space="preserve">Potential</w:t>
      </w:r>
      <w:r>
        <w:t xml:space="preserve"> </w:t>
      </w:r>
      <w:r>
        <w:t xml:space="preserve">of</w:t>
      </w:r>
      <w:r>
        <w:t xml:space="preserve"> </w:t>
      </w:r>
      <w:r>
        <w:t xml:space="preserve">Transportation</w:t>
      </w:r>
      <w:r>
        <w:t xml:space="preserve"> </w:t>
      </w:r>
      <w:r>
        <w:t xml:space="preserve">and</w:t>
      </w:r>
      <w:r>
        <w:t xml:space="preserve"> </w:t>
      </w:r>
      <w:r>
        <w:t xml:space="preserve">Land Use Integration</w:t>
      </w:r>
      <w:r>
        <w:t xml:space="preserve">.”</w:t>
      </w:r>
      <w:r>
        <w:t xml:space="preserve"> </w:t>
      </w:r>
      <w:r>
        <w:rPr>
          <w:iCs/>
          <w:i/>
        </w:rPr>
        <w:t xml:space="preserve">TRANSPORTATION RESEARCH RECORD</w:t>
      </w:r>
      <w:r>
        <w:t xml:space="preserve">, no. 2671: 20–30.</w:t>
      </w:r>
      <w:r>
        <w:t xml:space="preserve"> </w:t>
      </w:r>
      <w:hyperlink r:id="rId105">
        <w:r>
          <w:rPr>
            <w:rStyle w:val="Hyperlink"/>
          </w:rPr>
          <w:t xml:space="preserve">https://doi.org/10.3141/2671-03</w:t>
        </w:r>
      </w:hyperlink>
      <w:r>
        <w:t xml:space="preserve">.</w:t>
      </w:r>
    </w:p>
    <w:bookmarkEnd w:id="106"/>
    <w:bookmarkStart w:id="107" w:name="ref-archerWhite2020"/>
    <w:p>
      <w:pPr>
        <w:pStyle w:val="Bibliography"/>
      </w:pPr>
      <w:r>
        <w:t xml:space="preserve">Archer, Deborah N. 2020.</w:t>
      </w:r>
      <w:r>
        <w:t xml:space="preserve"> </w:t>
      </w:r>
      <w:r>
        <w:t xml:space="preserve">“"White Men’s Roads Through Black Men’s Homes": Advancing Racial Equity Through Highway Reconstruction.”</w:t>
      </w:r>
      <w:r>
        <w:t xml:space="preserve"> </w:t>
      </w:r>
      <w:r>
        <w:rPr>
          <w:iCs/>
          <w:i/>
        </w:rPr>
        <w:t xml:space="preserve">Vand. L. Rev.</w:t>
      </w:r>
      <w:r>
        <w:t xml:space="preserve"> </w:t>
      </w:r>
      <w:r>
        <w:t xml:space="preserve">73: 1259.</w:t>
      </w:r>
    </w:p>
    <w:bookmarkEnd w:id="107"/>
    <w:bookmarkStart w:id="109" w:name="ref-arranz-lopezSocialSpatialEquity2019"/>
    <w:p>
      <w:pPr>
        <w:pStyle w:val="Bibliography"/>
      </w:pPr>
      <w:r>
        <w:t xml:space="preserve">Arranz-Lopez, A, JA Soria-Lara, and A Pueyo-Campos. 2019.</w:t>
      </w:r>
      <w:r>
        <w:t xml:space="preserve"> </w:t>
      </w:r>
      <w:r>
        <w:t xml:space="preserve">“Social and Spatial Equity Effects of Non-Motorised Accessibility to Retail.”</w:t>
      </w:r>
      <w:r>
        <w:t xml:space="preserve"> </w:t>
      </w:r>
      <w:r>
        <w:rPr>
          <w:iCs/>
          <w:i/>
        </w:rPr>
        <w:t xml:space="preserve">CITIES</w:t>
      </w:r>
      <w:r>
        <w:t xml:space="preserve"> </w:t>
      </w:r>
      <w:r>
        <w:t xml:space="preserve">86: 71–82.</w:t>
      </w:r>
      <w:r>
        <w:t xml:space="preserve"> </w:t>
      </w:r>
      <w:hyperlink r:id="rId108">
        <w:r>
          <w:rPr>
            <w:rStyle w:val="Hyperlink"/>
          </w:rPr>
          <w:t xml:space="preserve">https://doi.org/10.1016/j.cities.2018.12.012</w:t>
        </w:r>
      </w:hyperlink>
      <w:r>
        <w:t xml:space="preserve">.</w:t>
      </w:r>
    </w:p>
    <w:bookmarkEnd w:id="109"/>
    <w:bookmarkStart w:id="111" w:name="ref-artigeWhat2019"/>
    <w:p>
      <w:pPr>
        <w:pStyle w:val="Bibliography"/>
      </w:pPr>
      <w:r>
        <w:t xml:space="preserve">Artige, Lionel, Todd Lubart, and Leif van Neuss. 2019.</w:t>
      </w:r>
      <w:r>
        <w:t xml:space="preserve"> </w:t>
      </w:r>
      <w:r>
        <w:t xml:space="preserve">“What Came First, the Chicken or the Egg?”</w:t>
      </w:r>
      <w:r>
        <w:t xml:space="preserve"> Journal Article.</w:t>
      </w:r>
      <w:r>
        <w:t xml:space="preserve"> </w:t>
      </w:r>
      <w:r>
        <w:rPr>
          <w:iCs/>
          <w:i/>
        </w:rPr>
        <w:t xml:space="preserve">Behavioral and Brain Sciences</w:t>
      </w:r>
      <w:r>
        <w:t xml:space="preserve"> </w:t>
      </w:r>
      <w:r>
        <w:t xml:space="preserve">42: e192.</w:t>
      </w:r>
      <w:r>
        <w:t xml:space="preserve"> </w:t>
      </w:r>
      <w:hyperlink r:id="rId110">
        <w:r>
          <w:rPr>
            <w:rStyle w:val="Hyperlink"/>
          </w:rPr>
          <w:t xml:space="preserve">https://doi.org/10.1017/S0140525X19000232</w:t>
        </w:r>
      </w:hyperlink>
      <w:r>
        <w:t xml:space="preserve">.</w:t>
      </w:r>
    </w:p>
    <w:bookmarkEnd w:id="111"/>
    <w:bookmarkStart w:id="113" w:name="X120e37446d3d00d3f6a49b53bd606074b4dddea"/>
    <w:p>
      <w:pPr>
        <w:pStyle w:val="Bibliography"/>
      </w:pPr>
      <w:r>
        <w:t xml:space="preserve">Auchincloss, AH, YL Michael, D Fuller, SY Li, S Niamatullah, CE Fillmore, C Setubal, and C Bettigole. 2020.</w:t>
      </w:r>
      <w:r>
        <w:t xml:space="preserve"> </w:t>
      </w:r>
      <w:r>
        <w:t xml:space="preserve">“Design and Baseline Description of a Cohort of Bikeshare Users in the City of</w:t>
      </w:r>
      <w:r>
        <w:t xml:space="preserve"> </w:t>
      </w:r>
      <w:r>
        <w:t xml:space="preserve">Philadelphia</w:t>
      </w:r>
      <w:r>
        <w:t xml:space="preserve">.”</w:t>
      </w:r>
      <w:r>
        <w:t xml:space="preserve"> </w:t>
      </w:r>
      <w:r>
        <w:rPr>
          <w:iCs/>
          <w:i/>
        </w:rPr>
        <w:t xml:space="preserve">JOURNAL OF TRANSPORT &amp; HEALTH</w:t>
      </w:r>
      <w:r>
        <w:t xml:space="preserve"> </w:t>
      </w:r>
      <w:r>
        <w:t xml:space="preserve">16.</w:t>
      </w:r>
      <w:r>
        <w:t xml:space="preserve"> </w:t>
      </w:r>
      <w:hyperlink r:id="rId112">
        <w:r>
          <w:rPr>
            <w:rStyle w:val="Hyperlink"/>
          </w:rPr>
          <w:t xml:space="preserve">https://doi.org/10.1016/j.jth.2020.100836</w:t>
        </w:r>
      </w:hyperlink>
      <w:r>
        <w:t xml:space="preserve">.</w:t>
      </w:r>
    </w:p>
    <w:bookmarkEnd w:id="113"/>
    <w:bookmarkStart w:id="115" w:name="Xa457ffe7ce9a5f872f173bd5517c46ceda22a40"/>
    <w:p>
      <w:pPr>
        <w:pStyle w:val="Bibliography"/>
      </w:pPr>
      <w:r>
        <w:t xml:space="preserve">Awuor, L, and S Melles. 2019.</w:t>
      </w:r>
      <w:r>
        <w:t xml:space="preserve"> </w:t>
      </w:r>
      <w:r>
        <w:t xml:space="preserve">“The Influence of Environmental and Health Indicators on Premature Mortality:</w:t>
      </w:r>
      <w:r>
        <w:t xml:space="preserve"> </w:t>
      </w:r>
      <w:r>
        <w:t xml:space="preserve">An</w:t>
      </w:r>
      <w:r>
        <w:t xml:space="preserve"> </w:t>
      </w:r>
      <w:r>
        <w:t xml:space="preserve">Empirical Analysis of the</w:t>
      </w:r>
      <w:r>
        <w:t xml:space="preserve"> </w:t>
      </w:r>
      <w:r>
        <w:t xml:space="preserve">City</w:t>
      </w:r>
      <w:r>
        <w:t xml:space="preserve"> </w:t>
      </w:r>
      <w:r>
        <w:t xml:space="preserve">of</w:t>
      </w:r>
      <w:r>
        <w:t xml:space="preserve"> </w:t>
      </w:r>
      <w:r>
        <w:t xml:space="preserve">Toronto</w:t>
      </w:r>
      <w:r>
        <w:t xml:space="preserve">’s 140 Neighborhoods.”</w:t>
      </w:r>
      <w:r>
        <w:t xml:space="preserve"> </w:t>
      </w:r>
      <w:r>
        <w:rPr>
          <w:iCs/>
          <w:i/>
        </w:rPr>
        <w:t xml:space="preserve">HEALTH &amp; PLACE</w:t>
      </w:r>
      <w:r>
        <w:t xml:space="preserve"> </w:t>
      </w:r>
      <w:r>
        <w:t xml:space="preserve">58.</w:t>
      </w:r>
      <w:r>
        <w:t xml:space="preserve"> </w:t>
      </w:r>
      <w:hyperlink r:id="rId114">
        <w:r>
          <w:rPr>
            <w:rStyle w:val="Hyperlink"/>
          </w:rPr>
          <w:t xml:space="preserve">https://doi.org/10.1016/j.healthplace.2019.102155</w:t>
        </w:r>
      </w:hyperlink>
      <w:r>
        <w:t xml:space="preserve">.</w:t>
      </w:r>
    </w:p>
    <w:bookmarkEnd w:id="115"/>
    <w:bookmarkStart w:id="117" w:name="Xd4e9b7c27a61d054cb516fb139b1e8b14b112e4"/>
    <w:p>
      <w:pPr>
        <w:pStyle w:val="Bibliography"/>
      </w:pPr>
      <w:r>
        <w:t xml:space="preserve">Basu, R, and BB Alves. 2019.</w:t>
      </w:r>
      <w:r>
        <w:t xml:space="preserve"> </w:t>
      </w:r>
      <w:r>
        <w:t xml:space="preserve">“Practical</w:t>
      </w:r>
      <w:r>
        <w:t xml:space="preserve"> </w:t>
      </w:r>
      <w:r>
        <w:t xml:space="preserve">Framework</w:t>
      </w:r>
      <w:r>
        <w:t xml:space="preserve"> </w:t>
      </w:r>
      <w:r>
        <w:t xml:space="preserve">for</w:t>
      </w:r>
      <w:r>
        <w:t xml:space="preserve"> </w:t>
      </w:r>
      <w:r>
        <w:t xml:space="preserve">Benchmarking</w:t>
      </w:r>
      <w:r>
        <w:t xml:space="preserve"> </w:t>
      </w:r>
      <w:r>
        <w:t xml:space="preserve">and</w:t>
      </w:r>
      <w:r>
        <w:t xml:space="preserve"> </w:t>
      </w:r>
      <w:r>
        <w:t xml:space="preserve">Impact Evaluation</w:t>
      </w:r>
      <w:r>
        <w:t xml:space="preserve"> </w:t>
      </w:r>
      <w:r>
        <w:t xml:space="preserve">of</w:t>
      </w:r>
      <w:r>
        <w:t xml:space="preserve"> </w:t>
      </w:r>
      <w:r>
        <w:t xml:space="preserve">Public Transportation Infrastructure</w:t>
      </w:r>
      <w:r>
        <w:t xml:space="preserve">:</w:t>
      </w:r>
      <w:r>
        <w:t xml:space="preserve"> </w:t>
      </w:r>
      <w:r>
        <w:t xml:space="preserve">Case</w:t>
      </w:r>
      <w:r>
        <w:t xml:space="preserve"> </w:t>
      </w:r>
      <w:r>
        <w:t xml:space="preserve">of</w:t>
      </w:r>
      <w:r>
        <w:t xml:space="preserve"> </w:t>
      </w:r>
      <w:r>
        <w:t xml:space="preserve">Belo Horizonte</w:t>
      </w:r>
      <w:r>
        <w:t xml:space="preserve">,</w:t>
      </w:r>
      <w:r>
        <w:t xml:space="preserve"> </w:t>
      </w:r>
      <w:r>
        <w:t xml:space="preserve">Brazil</w:t>
      </w:r>
      <w:r>
        <w:t xml:space="preserve">.”</w:t>
      </w:r>
      <w:r>
        <w:t xml:space="preserve"> </w:t>
      </w:r>
      <w:r>
        <w:rPr>
          <w:iCs/>
          <w:i/>
        </w:rPr>
        <w:t xml:space="preserve">TRANSPORTATION RESEARCH RECORD</w:t>
      </w:r>
      <w:r>
        <w:t xml:space="preserve"> </w:t>
      </w:r>
      <w:r>
        <w:t xml:space="preserve">2673 (3): 711–21.</w:t>
      </w:r>
      <w:r>
        <w:t xml:space="preserve"> </w:t>
      </w:r>
      <w:hyperlink r:id="rId116">
        <w:r>
          <w:rPr>
            <w:rStyle w:val="Hyperlink"/>
          </w:rPr>
          <w:t xml:space="preserve">https://doi.org/10.1177/0361198119835528</w:t>
        </w:r>
      </w:hyperlink>
      <w:r>
        <w:t xml:space="preserve">.</w:t>
      </w:r>
    </w:p>
    <w:bookmarkEnd w:id="117"/>
    <w:bookmarkStart w:id="119" w:name="ref-batscheUsingGISEnhance2012"/>
    <w:p>
      <w:pPr>
        <w:pStyle w:val="Bibliography"/>
      </w:pPr>
      <w:r>
        <w:t xml:space="preserve">Batsche, CJ, and S Reader. 2012.</w:t>
      </w:r>
      <w:r>
        <w:t xml:space="preserve"> </w:t>
      </w:r>
      <w:r>
        <w:t xml:space="preserve">“Using</w:t>
      </w:r>
      <w:r>
        <w:t xml:space="preserve"> </w:t>
      </w:r>
      <w:r>
        <w:t xml:space="preserve">GIS</w:t>
      </w:r>
      <w:r>
        <w:t xml:space="preserve"> </w:t>
      </w:r>
      <w:r>
        <w:t xml:space="preserve">to Enhance Programs Serving Emancipated Youth Leaving Foster Care.”</w:t>
      </w:r>
      <w:r>
        <w:t xml:space="preserve"> </w:t>
      </w:r>
      <w:r>
        <w:rPr>
          <w:iCs/>
          <w:i/>
        </w:rPr>
        <w:t xml:space="preserve">EVALUATION AND PROGRAM PLANNING</w:t>
      </w:r>
      <w:r>
        <w:t xml:space="preserve"> </w:t>
      </w:r>
      <w:r>
        <w:t xml:space="preserve">35 (1): 25–33.</w:t>
      </w:r>
      <w:r>
        <w:t xml:space="preserve"> </w:t>
      </w:r>
      <w:hyperlink r:id="rId118">
        <w:r>
          <w:rPr>
            <w:rStyle w:val="Hyperlink"/>
          </w:rPr>
          <w:t xml:space="preserve">https://doi.org/10.1016/j.evalprogplan.2011.06.003</w:t>
        </w:r>
      </w:hyperlink>
      <w:r>
        <w:t xml:space="preserve">.</w:t>
      </w:r>
    </w:p>
    <w:bookmarkEnd w:id="119"/>
    <w:bookmarkStart w:id="121" w:name="ref-BBCNews2021"/>
    <w:p>
      <w:pPr>
        <w:pStyle w:val="Bibliography"/>
      </w:pPr>
      <w:r>
        <w:t xml:space="preserve">BBC. 2021.</w:t>
      </w:r>
      <w:r>
        <w:t xml:space="preserve"> </w:t>
      </w:r>
      <w:r>
        <w:t xml:space="preserve">“Amazon Apologises for Wrongly Denying Drivers Need to Urinate in Bottles.”</w:t>
      </w:r>
      <w:r>
        <w:t xml:space="preserve"> </w:t>
      </w:r>
      <w:r>
        <w:rPr>
          <w:iCs/>
          <w:i/>
        </w:rPr>
        <w:t xml:space="preserve">BBC News</w:t>
      </w:r>
      <w:r>
        <w:t xml:space="preserve">. BBC.</w:t>
      </w:r>
      <w:r>
        <w:t xml:space="preserve"> </w:t>
      </w:r>
      <w:hyperlink r:id="rId120">
        <w:r>
          <w:rPr>
            <w:rStyle w:val="Hyperlink"/>
          </w:rPr>
          <w:t xml:space="preserve">https://www.bbc.com/news/world-us-canada-56628745</w:t>
        </w:r>
      </w:hyperlink>
      <w:r>
        <w:t xml:space="preserve">.</w:t>
      </w:r>
    </w:p>
    <w:bookmarkEnd w:id="121"/>
    <w:bookmarkStart w:id="123" w:name="ref-BBCNews2019"/>
    <w:p>
      <w:pPr>
        <w:pStyle w:val="Bibliography"/>
      </w:pPr>
      <w:r>
        <w:t xml:space="preserve">BBC News, Latin America. 2019.</w:t>
      </w:r>
      <w:r>
        <w:t xml:space="preserve"> </w:t>
      </w:r>
      <w:r>
        <w:t xml:space="preserve">“Chile Protests: Unrest in Santiago over Metro Fare Increase.”</w:t>
      </w:r>
      <w:r>
        <w:t xml:space="preserve"> </w:t>
      </w:r>
      <w:r>
        <w:t xml:space="preserve">BBC.</w:t>
      </w:r>
      <w:r>
        <w:t xml:space="preserve"> </w:t>
      </w:r>
      <w:hyperlink r:id="rId122">
        <w:r>
          <w:rPr>
            <w:rStyle w:val="Hyperlink"/>
          </w:rPr>
          <w:t xml:space="preserve">https://www.bbc.com/news/world-latin-america-50106743</w:t>
        </w:r>
      </w:hyperlink>
      <w:r>
        <w:t xml:space="preserve">.</w:t>
      </w:r>
    </w:p>
    <w:bookmarkEnd w:id="123"/>
    <w:bookmarkStart w:id="125" w:name="X9fcd17ebd0d156482057663216bd4471bc04a15"/>
    <w:p>
      <w:pPr>
        <w:pStyle w:val="Bibliography"/>
      </w:pPr>
      <w:r>
        <w:t xml:space="preserve">Benevenuto, R, and B Caulfield. 2020.</w:t>
      </w:r>
      <w:r>
        <w:t xml:space="preserve"> </w:t>
      </w:r>
      <w:r>
        <w:t xml:space="preserve">“Examining Transport Needs in the Global South Using a Screening Framework.”</w:t>
      </w:r>
      <w:r>
        <w:t xml:space="preserve"> </w:t>
      </w:r>
      <w:r>
        <w:rPr>
          <w:iCs/>
          <w:i/>
        </w:rPr>
        <w:t xml:space="preserve">JOURNAL OF TRANSPORT GEOGRAPHY</w:t>
      </w:r>
      <w:r>
        <w:t xml:space="preserve"> </w:t>
      </w:r>
      <w:r>
        <w:t xml:space="preserve">88.</w:t>
      </w:r>
      <w:r>
        <w:t xml:space="preserve"> </w:t>
      </w:r>
      <w:hyperlink r:id="rId124">
        <w:r>
          <w:rPr>
            <w:rStyle w:val="Hyperlink"/>
          </w:rPr>
          <w:t xml:space="preserve">https://doi.org/10.1016/j.jtrangeo.2020.102845</w:t>
        </w:r>
      </w:hyperlink>
      <w:r>
        <w:t xml:space="preserve">.</w:t>
      </w:r>
    </w:p>
    <w:bookmarkEnd w:id="125"/>
    <w:bookmarkStart w:id="127" w:name="ref-berheAdaptationDissonanceQuality2014"/>
    <w:p>
      <w:pPr>
        <w:pStyle w:val="Bibliography"/>
      </w:pPr>
      <w:r>
        <w:t xml:space="preserve">Berhe, RT, J Martinez, and J Verplanke. 2014.</w:t>
      </w:r>
      <w:r>
        <w:t xml:space="preserve"> </w:t>
      </w:r>
      <w:r>
        <w:t xml:space="preserve">“Adaptation and</w:t>
      </w:r>
      <w:r>
        <w:t xml:space="preserve"> </w:t>
      </w:r>
      <w:r>
        <w:t xml:space="preserve">Dissonance</w:t>
      </w:r>
      <w:r>
        <w:t xml:space="preserve"> </w:t>
      </w:r>
      <w:r>
        <w:t xml:space="preserve">in</w:t>
      </w:r>
      <w:r>
        <w:t xml:space="preserve"> </w:t>
      </w:r>
      <w:r>
        <w:t xml:space="preserve">Quality</w:t>
      </w:r>
      <w:r>
        <w:t xml:space="preserve"> </w:t>
      </w:r>
      <w:r>
        <w:t xml:space="preserve">of</w:t>
      </w:r>
      <w:r>
        <w:t xml:space="preserve"> </w:t>
      </w:r>
      <w:r>
        <w:t xml:space="preserve">Life</w:t>
      </w:r>
      <w:r>
        <w:t xml:space="preserve">:</w:t>
      </w:r>
      <w:r>
        <w:t xml:space="preserve"> </w:t>
      </w:r>
      <w:r>
        <w:t xml:space="preserve">A Case Study</w:t>
      </w:r>
      <w:r>
        <w:t xml:space="preserve"> </w:t>
      </w:r>
      <w:r>
        <w:t xml:space="preserve">in</w:t>
      </w:r>
      <w:r>
        <w:t xml:space="preserve"> </w:t>
      </w:r>
      <w:r>
        <w:t xml:space="preserve">Mekelle</w:t>
      </w:r>
      <w:r>
        <w:t xml:space="preserve">,</w:t>
      </w:r>
      <w:r>
        <w:t xml:space="preserve"> </w:t>
      </w:r>
      <w:r>
        <w:t xml:space="preserve">Ethiopia</w:t>
      </w:r>
      <w:r>
        <w:t xml:space="preserve">.”</w:t>
      </w:r>
      <w:r>
        <w:t xml:space="preserve"> </w:t>
      </w:r>
      <w:r>
        <w:rPr>
          <w:iCs/>
          <w:i/>
        </w:rPr>
        <w:t xml:space="preserve">SOCIAL INDICATORS RESEARCH</w:t>
      </w:r>
      <w:r>
        <w:t xml:space="preserve"> </w:t>
      </w:r>
      <w:r>
        <w:t xml:space="preserve">118 (2): 535–54.</w:t>
      </w:r>
      <w:r>
        <w:t xml:space="preserve"> </w:t>
      </w:r>
      <w:hyperlink r:id="rId126">
        <w:r>
          <w:rPr>
            <w:rStyle w:val="Hyperlink"/>
          </w:rPr>
          <w:t xml:space="preserve">https://doi.org/10.1007/s11205-013-0448-y</w:t>
        </w:r>
      </w:hyperlink>
      <w:r>
        <w:t xml:space="preserve">.</w:t>
      </w:r>
    </w:p>
    <w:bookmarkEnd w:id="127"/>
    <w:bookmarkStart w:id="129" w:name="ref-berryDistributionalEffectsCarbon2019"/>
    <w:p>
      <w:pPr>
        <w:pStyle w:val="Bibliography"/>
      </w:pPr>
      <w:r>
        <w:t xml:space="preserve">Berry, A. 2019.</w:t>
      </w:r>
      <w:r>
        <w:t xml:space="preserve"> </w:t>
      </w:r>
      <w:r>
        <w:t xml:space="preserve">“The Distributional Effects of a Carbon Tax and Its Impact on Fuel Poverty:</w:t>
      </w:r>
      <w:r>
        <w:t xml:space="preserve"> </w:t>
      </w:r>
      <w:r>
        <w:t xml:space="preserve">A</w:t>
      </w:r>
      <w:r>
        <w:t xml:space="preserve"> </w:t>
      </w:r>
      <w:r>
        <w:t xml:space="preserve">Microsimulation Study in the</w:t>
      </w:r>
      <w:r>
        <w:t xml:space="preserve"> </w:t>
      </w:r>
      <w:r>
        <w:t xml:space="preserve">French</w:t>
      </w:r>
      <w:r>
        <w:t xml:space="preserve"> </w:t>
      </w:r>
      <w:r>
        <w:t xml:space="preserve">Context.”</w:t>
      </w:r>
      <w:r>
        <w:t xml:space="preserve"> </w:t>
      </w:r>
      <w:r>
        <w:rPr>
          <w:iCs/>
          <w:i/>
        </w:rPr>
        <w:t xml:space="preserve">ENERGY POLICY</w:t>
      </w:r>
      <w:r>
        <w:t xml:space="preserve"> </w:t>
      </w:r>
      <w:r>
        <w:t xml:space="preserve">124: 81–94.</w:t>
      </w:r>
      <w:r>
        <w:t xml:space="preserve"> </w:t>
      </w:r>
      <w:hyperlink r:id="rId128">
        <w:r>
          <w:rPr>
            <w:rStyle w:val="Hyperlink"/>
          </w:rPr>
          <w:t xml:space="preserve">https://doi.org/10.1016/j.enpol.2018.09.021</w:t>
        </w:r>
      </w:hyperlink>
      <w:r>
        <w:t xml:space="preserve">.</w:t>
      </w:r>
    </w:p>
    <w:bookmarkEnd w:id="129"/>
    <w:bookmarkStart w:id="131" w:name="ref-berryInvestigatingFuelPoverty2016"/>
    <w:p>
      <w:pPr>
        <w:pStyle w:val="Bibliography"/>
      </w:pPr>
      <w:r>
        <w:t xml:space="preserve">Berry, A, Y Jouffe, N Coulombel, and C Guivarch. 2016.</w:t>
      </w:r>
      <w:r>
        <w:t xml:space="preserve"> </w:t>
      </w:r>
      <w:r>
        <w:t xml:space="preserve">“Investigating Fuel Poverty in the Transport Sector:</w:t>
      </w:r>
      <w:r>
        <w:t xml:space="preserve"> </w:t>
      </w:r>
      <w:r>
        <w:t xml:space="preserve">Toward</w:t>
      </w:r>
      <w:r>
        <w:t xml:space="preserve"> </w:t>
      </w:r>
      <w:r>
        <w:t xml:space="preserve">a Composite Indicator of Vulnerability.”</w:t>
      </w:r>
      <w:r>
        <w:t xml:space="preserve"> </w:t>
      </w:r>
      <w:r>
        <w:rPr>
          <w:iCs/>
          <w:i/>
        </w:rPr>
        <w:t xml:space="preserve">ENERGY RESEARCH &amp; SOCIAL SCIENCE</w:t>
      </w:r>
      <w:r>
        <w:t xml:space="preserve"> </w:t>
      </w:r>
      <w:r>
        <w:t xml:space="preserve">18: 7–20.</w:t>
      </w:r>
      <w:r>
        <w:t xml:space="preserve"> </w:t>
      </w:r>
      <w:hyperlink r:id="rId130">
        <w:r>
          <w:rPr>
            <w:rStyle w:val="Hyperlink"/>
          </w:rPr>
          <w:t xml:space="preserve">https://doi.org/10.1016/j.erss.2016.02.001</w:t>
        </w:r>
      </w:hyperlink>
      <w:r>
        <w:t xml:space="preserve">.</w:t>
      </w:r>
    </w:p>
    <w:bookmarkEnd w:id="131"/>
    <w:bookmarkStart w:id="133" w:name="Xe8bbabfabd984ee359ff56ae56e11c58b38f8cd"/>
    <w:p>
      <w:pPr>
        <w:pStyle w:val="Bibliography"/>
      </w:pPr>
      <w:r>
        <w:t xml:space="preserve">Bertrand, L, F Therien, and MS Cloutier. 2008.</w:t>
      </w:r>
      <w:r>
        <w:t xml:space="preserve"> </w:t>
      </w:r>
      <w:r>
        <w:t xml:space="preserve">“Measuring and Mapping Disparities in Access to Fresh Fruits and Vegetables in</w:t>
      </w:r>
      <w:r>
        <w:t xml:space="preserve"> </w:t>
      </w:r>
      <w:r>
        <w:t xml:space="preserve">Montreal</w:t>
      </w:r>
      <w:r>
        <w:t xml:space="preserve">.”</w:t>
      </w:r>
      <w:r>
        <w:t xml:space="preserve"> </w:t>
      </w:r>
      <w:r>
        <w:rPr>
          <w:iCs/>
          <w:i/>
        </w:rPr>
        <w:t xml:space="preserve">CANADIAN JOURNAL OF PUBLIC HEALTH-REVUE CANADIENNE DE SANTE PUBLIQUE</w:t>
      </w:r>
      <w:r>
        <w:t xml:space="preserve"> </w:t>
      </w:r>
      <w:r>
        <w:t xml:space="preserve">99 (1): 6–11.</w:t>
      </w:r>
      <w:r>
        <w:t xml:space="preserve"> </w:t>
      </w:r>
      <w:hyperlink r:id="rId132">
        <w:r>
          <w:rPr>
            <w:rStyle w:val="Hyperlink"/>
          </w:rPr>
          <w:t xml:space="preserve">https://doi.org/10.1007/BF03403732</w:t>
        </w:r>
      </w:hyperlink>
      <w:r>
        <w:t xml:space="preserve">.</w:t>
      </w:r>
    </w:p>
    <w:bookmarkEnd w:id="133"/>
    <w:bookmarkStart w:id="135" w:name="ref-bharathyRevisitingClearFloor2018"/>
    <w:p>
      <w:pPr>
        <w:pStyle w:val="Bibliography"/>
      </w:pPr>
      <w:r>
        <w:t xml:space="preserve">Bharathy, A, and C D’Souza. 2018.</w:t>
      </w:r>
      <w:r>
        <w:t xml:space="preserve"> </w:t>
      </w:r>
      <w:r>
        <w:t xml:space="preserve">“Revisiting</w:t>
      </w:r>
      <w:r>
        <w:t xml:space="preserve"> </w:t>
      </w:r>
      <w:r>
        <w:t xml:space="preserve">Clear Floor Area Requirements</w:t>
      </w:r>
      <w:r>
        <w:t xml:space="preserve"> </w:t>
      </w:r>
      <w:r>
        <w:t xml:space="preserve">for</w:t>
      </w:r>
      <w:r>
        <w:t xml:space="preserve"> </w:t>
      </w:r>
      <w:r>
        <w:t xml:space="preserve">Wheeled Mobility Device Users</w:t>
      </w:r>
      <w:r>
        <w:t xml:space="preserve"> </w:t>
      </w:r>
      <w:r>
        <w:t xml:space="preserve">in</w:t>
      </w:r>
      <w:r>
        <w:t xml:space="preserve"> </w:t>
      </w:r>
      <w:r>
        <w:t xml:space="preserve">Public Transportation</w:t>
      </w:r>
      <w:r>
        <w:t xml:space="preserve">.”</w:t>
      </w:r>
      <w:r>
        <w:t xml:space="preserve"> </w:t>
      </w:r>
      <w:r>
        <w:rPr>
          <w:iCs/>
          <w:i/>
        </w:rPr>
        <w:t xml:space="preserve">TRANSPORTATION RESEARCH RECORD</w:t>
      </w:r>
      <w:r>
        <w:t xml:space="preserve"> </w:t>
      </w:r>
      <w:r>
        <w:t xml:space="preserve">2672 (8): 675–85.</w:t>
      </w:r>
      <w:r>
        <w:t xml:space="preserve"> </w:t>
      </w:r>
      <w:hyperlink r:id="rId134">
        <w:r>
          <w:rPr>
            <w:rStyle w:val="Hyperlink"/>
          </w:rPr>
          <w:t xml:space="preserve">https://doi.org/10.1177/0361198118787082</w:t>
        </w:r>
      </w:hyperlink>
      <w:r>
        <w:t xml:space="preserve">.</w:t>
      </w:r>
    </w:p>
    <w:bookmarkEnd w:id="135"/>
    <w:bookmarkStart w:id="137" w:name="X23043fc70529068988d6dcf4a54210699d49a62"/>
    <w:p>
      <w:pPr>
        <w:pStyle w:val="Bibliography"/>
      </w:pPr>
      <w:r>
        <w:t xml:space="preserve">Blecic, I, A Cecchini, T Congiu, G Fancello, V Talu, and GA Trunfio. 2021.</w:t>
      </w:r>
      <w:r>
        <w:t xml:space="preserve"> </w:t>
      </w:r>
      <w:r>
        <w:t xml:space="preserve">“Capability-Wise Walkability Evaluation as an Indicator of Urban Peripherality.”</w:t>
      </w:r>
      <w:r>
        <w:t xml:space="preserve"> </w:t>
      </w:r>
      <w:r>
        <w:rPr>
          <w:iCs/>
          <w:i/>
        </w:rPr>
        <w:t xml:space="preserve">ENVIRONMENT AND PLANNING B-URBAN ANALYTICS AND CITY SCIENCE</w:t>
      </w:r>
      <w:r>
        <w:t xml:space="preserve"> </w:t>
      </w:r>
      <w:r>
        <w:t xml:space="preserve">48 (4): 895–911.</w:t>
      </w:r>
      <w:r>
        <w:t xml:space="preserve"> </w:t>
      </w:r>
      <w:hyperlink r:id="rId136">
        <w:r>
          <w:rPr>
            <w:rStyle w:val="Hyperlink"/>
          </w:rPr>
          <w:t xml:space="preserve">https://doi.org/10.1177/2399808320908294</w:t>
        </w:r>
      </w:hyperlink>
      <w:r>
        <w:t xml:space="preserve">.</w:t>
      </w:r>
    </w:p>
    <w:bookmarkEnd w:id="137"/>
    <w:bookmarkStart w:id="139" w:name="ref-boisjolyHowGetThere2017"/>
    <w:p>
      <w:pPr>
        <w:pStyle w:val="Bibliography"/>
      </w:pPr>
      <w:r>
        <w:t xml:space="preserve">Boisjoly, Geneviève, and Ahmed M. El-Geneidy. 2017.</w:t>
      </w:r>
      <w:r>
        <w:t xml:space="preserve"> </w:t>
      </w:r>
      <w:r>
        <w:t xml:space="preserve">“How to Get There?</w:t>
      </w:r>
      <w:r>
        <w:t xml:space="preserve"> </w:t>
      </w:r>
      <w:r>
        <w:t xml:space="preserve">A</w:t>
      </w:r>
      <w:r>
        <w:t xml:space="preserve"> </w:t>
      </w:r>
      <w:r>
        <w:t xml:space="preserve">Critical Assessment of Accessibility Objectives and Indicators in Metropolitan Transportation Plans.”</w:t>
      </w:r>
      <w:r>
        <w:t xml:space="preserve"> </w:t>
      </w:r>
      <w:r>
        <w:rPr>
          <w:iCs/>
          <w:i/>
        </w:rPr>
        <w:t xml:space="preserve">Transport Policy</w:t>
      </w:r>
      <w:r>
        <w:t xml:space="preserve"> </w:t>
      </w:r>
      <w:r>
        <w:t xml:space="preserve">55 (April): 38–50.</w:t>
      </w:r>
      <w:r>
        <w:t xml:space="preserve"> </w:t>
      </w:r>
      <w:hyperlink r:id="rId138">
        <w:r>
          <w:rPr>
            <w:rStyle w:val="Hyperlink"/>
          </w:rPr>
          <w:t xml:space="preserve">https://doi.org/10.1016/j.tranpol.2016.12.011</w:t>
        </w:r>
      </w:hyperlink>
      <w:r>
        <w:t xml:space="preserve">.</w:t>
      </w:r>
    </w:p>
    <w:bookmarkEnd w:id="139"/>
    <w:bookmarkStart w:id="141" w:name="X41336af2b64c844c11611742e46e76dcbe9a085"/>
    <w:p>
      <w:pPr>
        <w:pStyle w:val="Bibliography"/>
      </w:pPr>
      <w:r>
        <w:t xml:space="preserve">Boisjoly, Geneviève, Bernardo Serra, Gabriel T Oliveira, and Ahmed El-Geneidy. 2020.</w:t>
      </w:r>
      <w:r>
        <w:t xml:space="preserve"> </w:t>
      </w:r>
      <w:r>
        <w:t xml:space="preserve">“Accessibility Measurements in</w:t>
      </w:r>
      <w:r>
        <w:t xml:space="preserve"> </w:t>
      </w:r>
      <w:r>
        <w:t xml:space="preserve">Sao Paulo</w:t>
      </w:r>
      <w:r>
        <w:t xml:space="preserve">,</w:t>
      </w:r>
      <w:r>
        <w:t xml:space="preserve"> </w:t>
      </w:r>
      <w:r>
        <w:t xml:space="preserve">Rio</w:t>
      </w:r>
      <w:r>
        <w:t xml:space="preserve"> </w:t>
      </w:r>
      <w:r>
        <w:t xml:space="preserve">de</w:t>
      </w:r>
      <w:r>
        <w:t xml:space="preserve"> </w:t>
      </w:r>
      <w:r>
        <w:t xml:space="preserve">Janeiro</w:t>
      </w:r>
      <w:r>
        <w:t xml:space="preserve">,</w:t>
      </w:r>
      <w:r>
        <w:t xml:space="preserve"> </w:t>
      </w:r>
      <w:r>
        <w:t xml:space="preserve">Curitiba</w:t>
      </w:r>
      <w:r>
        <w:t xml:space="preserve"> </w:t>
      </w:r>
      <w:r>
        <w:t xml:space="preserve">and</w:t>
      </w:r>
      <w:r>
        <w:t xml:space="preserve"> </w:t>
      </w:r>
      <w:r>
        <w:t xml:space="preserve">Recife</w:t>
      </w:r>
      <w:r>
        <w:t xml:space="preserve">,</w:t>
      </w:r>
      <w:r>
        <w:t xml:space="preserve"> </w:t>
      </w:r>
      <w:r>
        <w:t xml:space="preserve">Brazil</w:t>
      </w:r>
      <w:r>
        <w:t xml:space="preserve">.”</w:t>
      </w:r>
      <w:r>
        <w:t xml:space="preserve"> </w:t>
      </w:r>
      <w:r>
        <w:rPr>
          <w:iCs/>
          <w:i/>
        </w:rPr>
        <w:t xml:space="preserve">JOURNAL OF TRANSPORT GEOGRAPHY</w:t>
      </w:r>
      <w:r>
        <w:t xml:space="preserve"> </w:t>
      </w:r>
      <w:r>
        <w:t xml:space="preserve">82.</w:t>
      </w:r>
      <w:r>
        <w:t xml:space="preserve"> </w:t>
      </w:r>
      <w:hyperlink r:id="rId140">
        <w:r>
          <w:rPr>
            <w:rStyle w:val="Hyperlink"/>
          </w:rPr>
          <w:t xml:space="preserve">https://doi.org/10.1016/j.jtrangeo.2019.102551</w:t>
        </w:r>
      </w:hyperlink>
      <w:r>
        <w:t xml:space="preserve">.</w:t>
      </w:r>
    </w:p>
    <w:bookmarkEnd w:id="141"/>
    <w:bookmarkStart w:id="143" w:name="ref-brendHere2017"/>
    <w:p>
      <w:pPr>
        <w:pStyle w:val="Bibliography"/>
      </w:pPr>
      <w:r>
        <w:t xml:space="preserve">Brend, Yvette. 2017.</w:t>
      </w:r>
      <w:r>
        <w:t xml:space="preserve"> </w:t>
      </w:r>
      <w:r>
        <w:t xml:space="preserve">“Here Are the Rules about Putting Kids on a Bus Alone: There Aren’t Any | CBC News.”</w:t>
      </w:r>
      <w:r>
        <w:t xml:space="preserve"> </w:t>
      </w:r>
      <w:r>
        <w:rPr>
          <w:iCs/>
          <w:i/>
        </w:rPr>
        <w:t xml:space="preserve">CBCnews</w:t>
      </w:r>
      <w:r>
        <w:t xml:space="preserve">. CBC/Radio Canada.</w:t>
      </w:r>
      <w:r>
        <w:t xml:space="preserve"> </w:t>
      </w:r>
      <w:hyperlink r:id="rId142">
        <w:r>
          <w:rPr>
            <w:rStyle w:val="Hyperlink"/>
          </w:rPr>
          <w:t xml:space="preserve">https://www.cbc.ca/news/canada/british-columbia/5-children-ride-bus-alone-debate-vancouver-adrian-crook-free-range-helicopter-parenting-1.4280001</w:t>
        </w:r>
      </w:hyperlink>
      <w:r>
        <w:t xml:space="preserve">.</w:t>
      </w:r>
    </w:p>
    <w:bookmarkEnd w:id="143"/>
    <w:bookmarkStart w:id="145" w:name="X6925b3ad247b7e91614111692aef2b64d513c83"/>
    <w:p>
      <w:pPr>
        <w:pStyle w:val="Bibliography"/>
      </w:pPr>
      <w:r>
        <w:t xml:space="preserve">Brussel, M, A Zuidgeest, K Pfeffer, and M van Maarseveen. 2019.</w:t>
      </w:r>
      <w:r>
        <w:t xml:space="preserve"> </w:t>
      </w:r>
      <w:r>
        <w:t xml:space="preserve">“Access or</w:t>
      </w:r>
      <w:r>
        <w:t xml:space="preserve"> </w:t>
      </w:r>
      <w:r>
        <w:t xml:space="preserve">Accessibility</w:t>
      </w:r>
      <w:r>
        <w:t xml:space="preserve">?</w:t>
      </w:r>
      <w:r>
        <w:t xml:space="preserve"> </w:t>
      </w:r>
      <w:r>
        <w:t xml:space="preserve">A Critique</w:t>
      </w:r>
      <w:r>
        <w:t xml:space="preserve"> </w:t>
      </w:r>
      <w:r>
        <w:t xml:space="preserve">of the</w:t>
      </w:r>
      <w:r>
        <w:t xml:space="preserve"> </w:t>
      </w:r>
      <w:r>
        <w:t xml:space="preserve">Urban Transport SDG Indicator</w:t>
      </w:r>
      <w:r>
        <w:t xml:space="preserve">.”</w:t>
      </w:r>
      <w:r>
        <w:t xml:space="preserve"> </w:t>
      </w:r>
      <w:r>
        <w:rPr>
          <w:iCs/>
          <w:i/>
        </w:rPr>
        <w:t xml:space="preserve">ISPRS INTERNATIONAL JOURNAL OF GEO-INFORMATION</w:t>
      </w:r>
      <w:r>
        <w:t xml:space="preserve"> </w:t>
      </w:r>
      <w:r>
        <w:t xml:space="preserve">8 (2).</w:t>
      </w:r>
      <w:r>
        <w:t xml:space="preserve"> </w:t>
      </w:r>
      <w:hyperlink r:id="rId144">
        <w:r>
          <w:rPr>
            <w:rStyle w:val="Hyperlink"/>
          </w:rPr>
          <w:t xml:space="preserve">https://doi.org/10.3390/ijgi8020067</w:t>
        </w:r>
      </w:hyperlink>
      <w:r>
        <w:t xml:space="preserve">.</w:t>
      </w:r>
    </w:p>
    <w:bookmarkEnd w:id="145"/>
    <w:bookmarkStart w:id="147" w:name="X1a2be605ea41d362ca832fc6706a2468fb59e31"/>
    <w:p>
      <w:pPr>
        <w:pStyle w:val="Bibliography"/>
      </w:pPr>
      <w:r>
        <w:t xml:space="preserve">Cao, D, and J Stanley. 2017.</w:t>
      </w:r>
      <w:r>
        <w:t xml:space="preserve"> </w:t>
      </w:r>
      <w:r>
        <w:t xml:space="preserve">“Indicators of</w:t>
      </w:r>
      <w:r>
        <w:t xml:space="preserve"> </w:t>
      </w:r>
      <w:r>
        <w:t xml:space="preserve">Socio-Spatial Transport Disadvantage</w:t>
      </w:r>
      <w:r>
        <w:t xml:space="preserve"> </w:t>
      </w:r>
      <w:r>
        <w:t xml:space="preserve">for</w:t>
      </w:r>
      <w:r>
        <w:t xml:space="preserve"> </w:t>
      </w:r>
      <w:r>
        <w:t xml:space="preserve">Inter-Island Transport Planning</w:t>
      </w:r>
      <w:r>
        <w:t xml:space="preserve"> </w:t>
      </w:r>
      <w:r>
        <w:t xml:space="preserve">in</w:t>
      </w:r>
      <w:r>
        <w:t xml:space="preserve"> </w:t>
      </w:r>
      <w:r>
        <w:t xml:space="preserve">Rural Philippine Communities</w:t>
      </w:r>
      <w:r>
        <w:t xml:space="preserve">.”</w:t>
      </w:r>
      <w:r>
        <w:t xml:space="preserve"> </w:t>
      </w:r>
      <w:r>
        <w:rPr>
          <w:iCs/>
          <w:i/>
        </w:rPr>
        <w:t xml:space="preserve">SOCIAL INCLUSION</w:t>
      </w:r>
      <w:r>
        <w:t xml:space="preserve"> </w:t>
      </w:r>
      <w:r>
        <w:t xml:space="preserve">5 (4): 116–31.</w:t>
      </w:r>
      <w:r>
        <w:t xml:space="preserve"> </w:t>
      </w:r>
      <w:hyperlink r:id="rId146">
        <w:r>
          <w:rPr>
            <w:rStyle w:val="Hyperlink"/>
          </w:rPr>
          <w:t xml:space="preserve">https://doi.org/10.17645/si.v5i4.1098</w:t>
        </w:r>
      </w:hyperlink>
      <w:r>
        <w:t xml:space="preserve">.</w:t>
      </w:r>
    </w:p>
    <w:bookmarkEnd w:id="147"/>
    <w:bookmarkStart w:id="149" w:name="ref-carrierApplicationThreeMethods2014"/>
    <w:p>
      <w:pPr>
        <w:pStyle w:val="Bibliography"/>
      </w:pPr>
      <w:r>
        <w:t xml:space="preserve">Carrier, M, P Apparicio, AM Seguin, and D Crouse. 2014.</w:t>
      </w:r>
      <w:r>
        <w:t xml:space="preserve"> </w:t>
      </w:r>
      <w:r>
        <w:t xml:space="preserve">“The Application of Three Methods to Measure the Statistical Association Between Different Social Groups and the Concentration of Air Pollutants in</w:t>
      </w:r>
      <w:r>
        <w:t xml:space="preserve"> </w:t>
      </w:r>
      <w:r>
        <w:t xml:space="preserve">Montreal</w:t>
      </w:r>
      <w:r>
        <w:t xml:space="preserve">:</w:t>
      </w:r>
      <w:r>
        <w:t xml:space="preserve"> </w:t>
      </w:r>
      <w:r>
        <w:t xml:space="preserve">A</w:t>
      </w:r>
      <w:r>
        <w:t xml:space="preserve"> </w:t>
      </w:r>
      <w:r>
        <w:t xml:space="preserve">Case of Environmental Equity.”</w:t>
      </w:r>
      <w:r>
        <w:t xml:space="preserve"> </w:t>
      </w:r>
      <w:r>
        <w:rPr>
          <w:iCs/>
          <w:i/>
        </w:rPr>
        <w:t xml:space="preserve">TRANSPORTATION RESEARCH PART D-TRANSPORT AND ENVIRONMENT</w:t>
      </w:r>
      <w:r>
        <w:t xml:space="preserve"> </w:t>
      </w:r>
      <w:r>
        <w:t xml:space="preserve">30: 38–52.</w:t>
      </w:r>
      <w:r>
        <w:t xml:space="preserve"> </w:t>
      </w:r>
      <w:hyperlink r:id="rId148">
        <w:r>
          <w:rPr>
            <w:rStyle w:val="Hyperlink"/>
          </w:rPr>
          <w:t xml:space="preserve">https://doi.org/10.1016/j.trd.2014.05.001</w:t>
        </w:r>
      </w:hyperlink>
      <w:r>
        <w:t xml:space="preserve">.</w:t>
      </w:r>
    </w:p>
    <w:bookmarkEnd w:id="149"/>
    <w:bookmarkStart w:id="150" w:name="ref-casasSocial2007"/>
    <w:p>
      <w:pPr>
        <w:pStyle w:val="Bibliography"/>
      </w:pPr>
      <w:r>
        <w:t xml:space="preserve">Casas, I. 2007.</w:t>
      </w:r>
      <w:r>
        <w:t xml:space="preserve"> </w:t>
      </w:r>
      <w:r>
        <w:t xml:space="preserve">“Social Exclusion and the Disabled: An Accessibility Approach.”</w:t>
      </w:r>
      <w:r>
        <w:t xml:space="preserve"> </w:t>
      </w:r>
      <w:r>
        <w:t xml:space="preserve">Journal Article.</w:t>
      </w:r>
      <w:r>
        <w:t xml:space="preserve"> </w:t>
      </w:r>
      <w:r>
        <w:rPr>
          <w:iCs/>
          <w:i/>
        </w:rPr>
        <w:t xml:space="preserve">Professional Geographer</w:t>
      </w:r>
      <w:r>
        <w:t xml:space="preserve"> </w:t>
      </w:r>
      <w:r>
        <w:t xml:space="preserve">59 (4): 463–77.</w:t>
      </w:r>
    </w:p>
    <w:bookmarkEnd w:id="150"/>
    <w:bookmarkStart w:id="152" w:name="ref-cassSocial2005"/>
    <w:p>
      <w:pPr>
        <w:pStyle w:val="Bibliography"/>
      </w:pPr>
      <w:r>
        <w:t xml:space="preserve">Cass, N., E. Shove, and J. Urry. 2005.</w:t>
      </w:r>
      <w:r>
        <w:t xml:space="preserve"> </w:t>
      </w:r>
      <w:r>
        <w:t xml:space="preserve">“Social Exclusion, Mobility and Access.”</w:t>
      </w:r>
      <w:r>
        <w:t xml:space="preserve"> </w:t>
      </w:r>
      <w:r>
        <w:t xml:space="preserve">Journal Article.</w:t>
      </w:r>
      <w:r>
        <w:t xml:space="preserve"> </w:t>
      </w:r>
      <w:r>
        <w:rPr>
          <w:iCs/>
          <w:i/>
        </w:rPr>
        <w:t xml:space="preserve">Sociological Review</w:t>
      </w:r>
      <w:r>
        <w:t xml:space="preserve"> </w:t>
      </w:r>
      <w:r>
        <w:t xml:space="preserve">53 (3): 539–55.</w:t>
      </w:r>
      <w:r>
        <w:t xml:space="preserve"> </w:t>
      </w:r>
      <w:hyperlink r:id="rId151">
        <w:r>
          <w:rPr>
            <w:rStyle w:val="Hyperlink"/>
          </w:rPr>
          <w:t xml:space="preserve">ISI:000230888500008</w:t>
        </w:r>
        <w:r>
          <w:rPr>
            <w:rStyle w:val="Hyperlink"/>
          </w:rPr>
          <w:t xml:space="preserve"> </w:t>
        </w:r>
        <w:r>
          <w:rPr>
            <w:rStyle w:val="Hyperlink"/>
          </w:rPr>
          <w:t xml:space="preserve">C:/Papers/Sociological Review/Sociological Review (2005) 53 (3) 539-555.pdf</w:t>
        </w:r>
      </w:hyperlink>
      <w:r>
        <w:t xml:space="preserve">.</w:t>
      </w:r>
    </w:p>
    <w:bookmarkEnd w:id="152"/>
    <w:bookmarkStart w:id="154" w:name="Xa8cb322df8644d1d18b7873763d3e2794d31f68"/>
    <w:p>
      <w:pPr>
        <w:pStyle w:val="Bibliography"/>
      </w:pPr>
      <w:r>
        <w:t xml:space="preserve">Chen, Wan-Hui. 2010.</w:t>
      </w:r>
      <w:r>
        <w:t xml:space="preserve"> </w:t>
      </w:r>
      <w:r>
        <w:t xml:space="preserve">“Exploring Travel Characteristics and Factors Affecting the Degree of Willingness of Seniors in Taiwan to Use an Alternative Service Bus.”</w:t>
      </w:r>
      <w:r>
        <w:t xml:space="preserve"> </w:t>
      </w:r>
      <w:r>
        <w:rPr>
          <w:iCs/>
          <w:i/>
        </w:rPr>
        <w:t xml:space="preserve">TRANSPORTATION</w:t>
      </w:r>
      <w:r>
        <w:rPr>
          <w:iCs/>
          <w:i/>
        </w:rPr>
        <w:t xml:space="preserve"> </w:t>
      </w:r>
      <w:r>
        <w:rPr>
          <w:iCs/>
          <w:i/>
        </w:rPr>
        <w:t xml:space="preserve">RESEARCH</w:t>
      </w:r>
      <w:r>
        <w:rPr>
          <w:iCs/>
          <w:i/>
        </w:rPr>
        <w:t xml:space="preserve"> </w:t>
      </w:r>
      <w:r>
        <w:rPr>
          <w:iCs/>
          <w:i/>
        </w:rPr>
        <w:t xml:space="preserve">RECORD</w:t>
      </w:r>
      <w:r>
        <w:t xml:space="preserve">, no. 2182: 71–78.</w:t>
      </w:r>
      <w:r>
        <w:t xml:space="preserve"> </w:t>
      </w:r>
      <w:hyperlink r:id="rId153">
        <w:r>
          <w:rPr>
            <w:rStyle w:val="Hyperlink"/>
          </w:rPr>
          <w:t xml:space="preserve">https://doi.org/10.3141/2182-10</w:t>
        </w:r>
      </w:hyperlink>
      <w:r>
        <w:t xml:space="preserve">.</w:t>
      </w:r>
    </w:p>
    <w:bookmarkEnd w:id="154"/>
    <w:bookmarkStart w:id="156" w:name="ref-chenSpatialAnalysisFramework2020"/>
    <w:p>
      <w:pPr>
        <w:pStyle w:val="Bibliography"/>
      </w:pPr>
      <w:r>
        <w:t xml:space="preserve">Chen, Y, A Bouferguene, M Shirgaokar, and M Al-Hussein. 2020.</w:t>
      </w:r>
      <w:r>
        <w:t xml:space="preserve"> </w:t>
      </w:r>
      <w:r>
        <w:t xml:space="preserve">“Spatial</w:t>
      </w:r>
      <w:r>
        <w:t xml:space="preserve"> </w:t>
      </w:r>
      <w:r>
        <w:t xml:space="preserve">Analysis Framework</w:t>
      </w:r>
      <w:r>
        <w:t xml:space="preserve"> </w:t>
      </w:r>
      <w:r>
        <w:t xml:space="preserve">for</w:t>
      </w:r>
      <w:r>
        <w:t xml:space="preserve"> </w:t>
      </w:r>
      <w:r>
        <w:t xml:space="preserve">Age-Restricted Communities Integrating Spatial Distribution</w:t>
      </w:r>
      <w:r>
        <w:t xml:space="preserve"> </w:t>
      </w:r>
      <w:r>
        <w:t xml:space="preserve">and</w:t>
      </w:r>
      <w:r>
        <w:t xml:space="preserve"> </w:t>
      </w:r>
      <w:r>
        <w:t xml:space="preserve">Accessibility Evaluation</w:t>
      </w:r>
      <w:r>
        <w:t xml:space="preserve">.”</w:t>
      </w:r>
      <w:r>
        <w:t xml:space="preserve"> </w:t>
      </w:r>
      <w:r>
        <w:rPr>
          <w:iCs/>
          <w:i/>
        </w:rPr>
        <w:t xml:space="preserve">JOURNAL OF URBAN PLANNING AND DEVELOPMENT</w:t>
      </w:r>
      <w:r>
        <w:t xml:space="preserve"> </w:t>
      </w:r>
      <w:r>
        <w:t xml:space="preserve">146 (1).</w:t>
      </w:r>
      <w:r>
        <w:t xml:space="preserve"> </w:t>
      </w:r>
      <w:hyperlink r:id="rId155">
        <w:r>
          <w:rPr>
            <w:rStyle w:val="Hyperlink"/>
          </w:rPr>
          <w:t xml:space="preserve">https://doi.org/10.1061/(ASCE)UP.1943-5444.0000537</w:t>
        </w:r>
      </w:hyperlink>
      <w:r>
        <w:t xml:space="preserve">.</w:t>
      </w:r>
    </w:p>
    <w:bookmarkEnd w:id="156"/>
    <w:bookmarkStart w:id="158" w:name="ref-chenImpactHighspeedRail2017"/>
    <w:p>
      <w:pPr>
        <w:pStyle w:val="Bibliography"/>
      </w:pPr>
      <w:r>
        <w:t xml:space="preserve">Chen, ZH, and KE Haynes. 2017.</w:t>
      </w:r>
      <w:r>
        <w:t xml:space="preserve"> </w:t>
      </w:r>
      <w:r>
        <w:t xml:space="preserve">“Impact of High-Speed Rail on Regional Economic Disparity in</w:t>
      </w:r>
      <w:r>
        <w:t xml:space="preserve"> </w:t>
      </w:r>
      <w:r>
        <w:t xml:space="preserve">China</w:t>
      </w:r>
      <w:r>
        <w:t xml:space="preserve">.”</w:t>
      </w:r>
      <w:r>
        <w:t xml:space="preserve"> </w:t>
      </w:r>
      <w:r>
        <w:rPr>
          <w:iCs/>
          <w:i/>
        </w:rPr>
        <w:t xml:space="preserve">JOURNAL OF TRANSPORT GEOGRAPHY</w:t>
      </w:r>
      <w:r>
        <w:t xml:space="preserve"> </w:t>
      </w:r>
      <w:r>
        <w:t xml:space="preserve">65: 80–91.</w:t>
      </w:r>
      <w:r>
        <w:t xml:space="preserve"> </w:t>
      </w:r>
      <w:hyperlink r:id="rId157">
        <w:r>
          <w:rPr>
            <w:rStyle w:val="Hyperlink"/>
          </w:rPr>
          <w:t xml:space="preserve">https://doi.org/10.1016/j.jtrangeo.2017.08.003</w:t>
        </w:r>
      </w:hyperlink>
      <w:r>
        <w:t xml:space="preserve">.</w:t>
      </w:r>
    </w:p>
    <w:bookmarkEnd w:id="158"/>
    <w:bookmarkStart w:id="160" w:name="Xe9747a0f8a4305ff1c3cf98af7e372c1455f76d"/>
    <w:p>
      <w:pPr>
        <w:pStyle w:val="Bibliography"/>
      </w:pPr>
      <w:r>
        <w:t xml:space="preserve">Cheng, L, F Caset, J De Vos, B Derudder, and F Witlox. 2019.</w:t>
      </w:r>
      <w:r>
        <w:t xml:space="preserve"> </w:t>
      </w:r>
      <w:r>
        <w:t xml:space="preserve">“Investigating Walking Accessibility to Recreational Amenities for Elderly People in</w:t>
      </w:r>
      <w:r>
        <w:t xml:space="preserve"> </w:t>
      </w:r>
      <w:r>
        <w:t xml:space="preserve">Nanjing</w:t>
      </w:r>
      <w:r>
        <w:t xml:space="preserve">,</w:t>
      </w:r>
      <w:r>
        <w:t xml:space="preserve"> </w:t>
      </w:r>
      <w:r>
        <w:t xml:space="preserve">China</w:t>
      </w:r>
      <w:r>
        <w:t xml:space="preserve">.”</w:t>
      </w:r>
      <w:r>
        <w:t xml:space="preserve"> </w:t>
      </w:r>
      <w:r>
        <w:rPr>
          <w:iCs/>
          <w:i/>
        </w:rPr>
        <w:t xml:space="preserve">TRANSPORTATION RESEARCH PART D-TRANSPORT AND ENVIRONMENT</w:t>
      </w:r>
      <w:r>
        <w:t xml:space="preserve"> </w:t>
      </w:r>
      <w:r>
        <w:t xml:space="preserve">76: 85–99.</w:t>
      </w:r>
      <w:r>
        <w:t xml:space="preserve"> </w:t>
      </w:r>
      <w:hyperlink r:id="rId159">
        <w:r>
          <w:rPr>
            <w:rStyle w:val="Hyperlink"/>
          </w:rPr>
          <w:t xml:space="preserve">https://doi.org/10.1016/j.trd.2019.09.019</w:t>
        </w:r>
      </w:hyperlink>
      <w:r>
        <w:t xml:space="preserve">.</w:t>
      </w:r>
    </w:p>
    <w:bookmarkEnd w:id="160"/>
    <w:bookmarkStart w:id="162" w:name="Xb116c855494e2cb9905423f07ad515a38adb83d"/>
    <w:p>
      <w:pPr>
        <w:pStyle w:val="Bibliography"/>
      </w:pPr>
      <w:r>
        <w:t xml:space="preserve">Cheranchery, MF, and B Maitra. 2018.</w:t>
      </w:r>
      <w:r>
        <w:t xml:space="preserve"> </w:t>
      </w:r>
      <w:r>
        <w:t xml:space="preserve">“Investigating Perception of Captive and Choice Riders for Formulating Service Standards of Ordinary and Premium Buses in</w:t>
      </w:r>
      <w:r>
        <w:t xml:space="preserve"> </w:t>
      </w:r>
      <w:r>
        <w:t xml:space="preserve">Indian</w:t>
      </w:r>
      <w:r>
        <w:t xml:space="preserve"> </w:t>
      </w:r>
      <w:r>
        <w:t xml:space="preserve">Cities.”</w:t>
      </w:r>
      <w:r>
        <w:t xml:space="preserve"> </w:t>
      </w:r>
      <w:r>
        <w:rPr>
          <w:iCs/>
          <w:i/>
        </w:rPr>
        <w:t xml:space="preserve">TRANSPORT POLICY</w:t>
      </w:r>
      <w:r>
        <w:t xml:space="preserve"> </w:t>
      </w:r>
      <w:r>
        <w:t xml:space="preserve">72: 89–96.</w:t>
      </w:r>
      <w:r>
        <w:t xml:space="preserve"> </w:t>
      </w:r>
      <w:hyperlink r:id="rId161">
        <w:r>
          <w:rPr>
            <w:rStyle w:val="Hyperlink"/>
          </w:rPr>
          <w:t xml:space="preserve">https://doi.org/10.1016/j.tranpol.2018.10.002</w:t>
        </w:r>
      </w:hyperlink>
      <w:r>
        <w:t xml:space="preserve">.</w:t>
      </w:r>
    </w:p>
    <w:bookmarkEnd w:id="162"/>
    <w:bookmarkStart w:id="164" w:name="ref-chiscanoImprovingDesignUrban2021"/>
    <w:p>
      <w:pPr>
        <w:pStyle w:val="Bibliography"/>
      </w:pPr>
      <w:r>
        <w:t xml:space="preserve">Chiscano, MC. 2021.</w:t>
      </w:r>
      <w:r>
        <w:t xml:space="preserve"> </w:t>
      </w:r>
      <w:r>
        <w:t xml:space="preserve">“Improving the Design of Urban Transport Experience with People with Disabilities.”</w:t>
      </w:r>
      <w:r>
        <w:t xml:space="preserve"> </w:t>
      </w:r>
      <w:r>
        <w:rPr>
          <w:iCs/>
          <w:i/>
        </w:rPr>
        <w:t xml:space="preserve">RESEARCH IN TRANSPORTATION BUSINESS AND MANAGEMENT</w:t>
      </w:r>
      <w:r>
        <w:t xml:space="preserve"> </w:t>
      </w:r>
      <w:r>
        <w:t xml:space="preserve">41.</w:t>
      </w:r>
      <w:r>
        <w:t xml:space="preserve"> </w:t>
      </w:r>
      <w:hyperlink r:id="rId163">
        <w:r>
          <w:rPr>
            <w:rStyle w:val="Hyperlink"/>
          </w:rPr>
          <w:t xml:space="preserve">https://doi.org/10.1016/j.rtbm.2020.100596</w:t>
        </w:r>
      </w:hyperlink>
      <w:r>
        <w:t xml:space="preserve">.</w:t>
      </w:r>
    </w:p>
    <w:bookmarkEnd w:id="164"/>
    <w:bookmarkStart w:id="166" w:name="ref-choiFoodDesertsActivity2013"/>
    <w:p>
      <w:pPr>
        <w:pStyle w:val="Bibliography"/>
      </w:pPr>
      <w:r>
        <w:t xml:space="preserve">Choi, Y, and T Suzuki. 2013.</w:t>
      </w:r>
      <w:r>
        <w:t xml:space="preserve"> </w:t>
      </w:r>
      <w:r>
        <w:t xml:space="preserve">“Food Deserts, Activity Patterns, &amp; Social Exclusion:</w:t>
      </w:r>
      <w:r>
        <w:t xml:space="preserve"> </w:t>
      </w:r>
      <w:r>
        <w:t xml:space="preserve">The</w:t>
      </w:r>
      <w:r>
        <w:t xml:space="preserve"> </w:t>
      </w:r>
      <w:r>
        <w:t xml:space="preserve">Case of</w:t>
      </w:r>
      <w:r>
        <w:t xml:space="preserve"> </w:t>
      </w:r>
      <w:r>
        <w:t xml:space="preserve">Tokyo</w:t>
      </w:r>
      <w:r>
        <w:t xml:space="preserve">,</w:t>
      </w:r>
      <w:r>
        <w:t xml:space="preserve"> </w:t>
      </w:r>
      <w:r>
        <w:t xml:space="preserve">Japan</w:t>
      </w:r>
      <w:r>
        <w:t xml:space="preserve">.”</w:t>
      </w:r>
      <w:r>
        <w:t xml:space="preserve"> </w:t>
      </w:r>
      <w:r>
        <w:rPr>
          <w:iCs/>
          <w:i/>
        </w:rPr>
        <w:t xml:space="preserve">APPLIED GEOGRAPHY</w:t>
      </w:r>
      <w:r>
        <w:t xml:space="preserve"> </w:t>
      </w:r>
      <w:r>
        <w:t xml:space="preserve">43: 87–98.</w:t>
      </w:r>
      <w:r>
        <w:t xml:space="preserve"> </w:t>
      </w:r>
      <w:hyperlink r:id="rId165">
        <w:r>
          <w:rPr>
            <w:rStyle w:val="Hyperlink"/>
          </w:rPr>
          <w:t xml:space="preserve">https://doi.org/10.1016/j.apgeog.2013.05.009</w:t>
        </w:r>
      </w:hyperlink>
      <w:r>
        <w:t xml:space="preserve">.</w:t>
      </w:r>
    </w:p>
    <w:bookmarkEnd w:id="166"/>
    <w:bookmarkStart w:id="167" w:name="ref-churchTransport2000"/>
    <w:p>
      <w:pPr>
        <w:pStyle w:val="Bibliography"/>
      </w:pPr>
      <w:r>
        <w:t xml:space="preserve">Church, A., M. Frost, and K. Sullivan. 2000.</w:t>
      </w:r>
      <w:r>
        <w:t xml:space="preserve"> </w:t>
      </w:r>
      <w:r>
        <w:t xml:space="preserve">“Transport and Social Exclusion in London.”</w:t>
      </w:r>
      <w:r>
        <w:t xml:space="preserve"> </w:t>
      </w:r>
      <w:r>
        <w:t xml:space="preserve">Journal Article.</w:t>
      </w:r>
      <w:r>
        <w:t xml:space="preserve"> </w:t>
      </w:r>
      <w:r>
        <w:rPr>
          <w:iCs/>
          <w:i/>
        </w:rPr>
        <w:t xml:space="preserve">Transport Policy</w:t>
      </w:r>
      <w:r>
        <w:t xml:space="preserve"> </w:t>
      </w:r>
      <w:r>
        <w:t xml:space="preserve">7 (3): 195–205.</w:t>
      </w:r>
    </w:p>
    <w:bookmarkEnd w:id="167"/>
    <w:bookmarkStart w:id="169" w:name="X18b7f05e800e3b346d4b7b9b44664ab7666ca04"/>
    <w:p>
      <w:pPr>
        <w:pStyle w:val="Bibliography"/>
      </w:pPr>
      <w:r>
        <w:t xml:space="preserve">Churchill, SA, and R Smyth. 2019.</w:t>
      </w:r>
      <w:r>
        <w:t xml:space="preserve"> </w:t>
      </w:r>
      <w:r>
        <w:t xml:space="preserve">“Transport Poverty and Subjective Wellbeing.”</w:t>
      </w:r>
      <w:r>
        <w:t xml:space="preserve"> </w:t>
      </w:r>
      <w:r>
        <w:rPr>
          <w:iCs/>
          <w:i/>
        </w:rPr>
        <w:t xml:space="preserve">TRANSPORTATION RESEARCH PART A-POLICY AND PRACTICE</w:t>
      </w:r>
      <w:r>
        <w:t xml:space="preserve"> </w:t>
      </w:r>
      <w:r>
        <w:t xml:space="preserve">124: 40–54.</w:t>
      </w:r>
      <w:r>
        <w:t xml:space="preserve"> </w:t>
      </w:r>
      <w:hyperlink r:id="rId168">
        <w:r>
          <w:rPr>
            <w:rStyle w:val="Hyperlink"/>
          </w:rPr>
          <w:t xml:space="preserve">https://doi.org/10.1016/j.tra.2019.03.004</w:t>
        </w:r>
      </w:hyperlink>
      <w:r>
        <w:t xml:space="preserve">.</w:t>
      </w:r>
    </w:p>
    <w:bookmarkEnd w:id="169"/>
    <w:bookmarkStart w:id="171" w:name="ref-corazzaMethodologyEvidenceCase2020"/>
    <w:p>
      <w:pPr>
        <w:pStyle w:val="Bibliography"/>
      </w:pPr>
      <w:r>
        <w:t xml:space="preserve">Corazza, Maria Vittoria, Daniela D’Alessandro, Paola Di Mascio, and Laura Moretti. 2020.</w:t>
      </w:r>
      <w:r>
        <w:t xml:space="preserve"> </w:t>
      </w:r>
      <w:r>
        <w:t xml:space="preserve">“Methodology and Evidence from a Case Study in</w:t>
      </w:r>
      <w:r>
        <w:t xml:space="preserve"> </w:t>
      </w:r>
      <w:r>
        <w:t xml:space="preserve">Rome</w:t>
      </w:r>
      <w:r>
        <w:t xml:space="preserve"> </w:t>
      </w:r>
      <w:r>
        <w:t xml:space="preserve">to Increase Pedestrian Safety Along Home-to-School Routes.”</w:t>
      </w:r>
      <w:r>
        <w:t xml:space="preserve"> </w:t>
      </w:r>
      <w:r>
        <w:rPr>
          <w:iCs/>
          <w:i/>
        </w:rPr>
        <w:t xml:space="preserve">Journal of Traffic and Transportation Engineering (English Edition)</w:t>
      </w:r>
      <w:r>
        <w:t xml:space="preserve"> </w:t>
      </w:r>
      <w:r>
        <w:t xml:space="preserve">7 (5): pp 715–727.</w:t>
      </w:r>
      <w:r>
        <w:t xml:space="preserve"> </w:t>
      </w:r>
      <w:hyperlink r:id="rId170">
        <w:r>
          <w:rPr>
            <w:rStyle w:val="Hyperlink"/>
          </w:rPr>
          <w:t xml:space="preserve">https://doi.org/10.1016/j.jtte.2020.03.003</w:t>
        </w:r>
      </w:hyperlink>
      <w:r>
        <w:t xml:space="preserve">.</w:t>
      </w:r>
    </w:p>
    <w:bookmarkEnd w:id="171"/>
    <w:bookmarkStart w:id="173" w:name="ref-coxQualitativeStudyAccessibility2020"/>
    <w:p>
      <w:pPr>
        <w:pStyle w:val="Bibliography"/>
      </w:pPr>
      <w:r>
        <w:t xml:space="preserve">Cox, B, and C Bartle. 2020.</w:t>
      </w:r>
      <w:r>
        <w:t xml:space="preserve"> </w:t>
      </w:r>
      <w:r>
        <w:t xml:space="preserve">“A Qualitative Study of the Accessibility of a Typical</w:t>
      </w:r>
      <w:r>
        <w:t xml:space="preserve"> </w:t>
      </w:r>
      <w:r>
        <w:t xml:space="preserve">UK</w:t>
      </w:r>
      <w:r>
        <w:t xml:space="preserve"> </w:t>
      </w:r>
      <w:r>
        <w:t xml:space="preserve">Town Cycle Network to Disabled Cyclists.”</w:t>
      </w:r>
      <w:r>
        <w:t xml:space="preserve"> </w:t>
      </w:r>
      <w:r>
        <w:rPr>
          <w:iCs/>
          <w:i/>
        </w:rPr>
        <w:t xml:space="preserve">JOURNAL OF TRANSPORT &amp; HEALTH</w:t>
      </w:r>
      <w:r>
        <w:t xml:space="preserve"> </w:t>
      </w:r>
      <w:r>
        <w:t xml:space="preserve">19.</w:t>
      </w:r>
      <w:r>
        <w:t xml:space="preserve"> </w:t>
      </w:r>
      <w:hyperlink r:id="rId172">
        <w:r>
          <w:rPr>
            <w:rStyle w:val="Hyperlink"/>
          </w:rPr>
          <w:t xml:space="preserve">https://doi.org/10.1016/j.jth.2020.100954</w:t>
        </w:r>
      </w:hyperlink>
      <w:r>
        <w:t xml:space="preserve">.</w:t>
      </w:r>
    </w:p>
    <w:bookmarkEnd w:id="173"/>
    <w:bookmarkStart w:id="175" w:name="ref-cuiSpatialAccessPublic2020"/>
    <w:p>
      <w:pPr>
        <w:pStyle w:val="Bibliography"/>
      </w:pPr>
      <w:r>
        <w:t xml:space="preserve">Cui, B, G Boisjoly, R Wasfi, H Orpana, K Manaugh, R Buliung, Y Kestens, and A El-Geneidy. 2020.</w:t>
      </w:r>
      <w:r>
        <w:t xml:space="preserve"> </w:t>
      </w:r>
      <w:r>
        <w:t xml:space="preserve">“Spatial</w:t>
      </w:r>
      <w:r>
        <w:t xml:space="preserve"> </w:t>
      </w:r>
      <w:r>
        <w:t xml:space="preserve">Access</w:t>
      </w:r>
      <w:r>
        <w:t xml:space="preserve"> </w:t>
      </w:r>
      <w:r>
        <w:t xml:space="preserve">by</w:t>
      </w:r>
      <w:r>
        <w:t xml:space="preserve"> </w:t>
      </w:r>
      <w:r>
        <w:t xml:space="preserve">Public Transport</w:t>
      </w:r>
      <w:r>
        <w:t xml:space="preserve"> </w:t>
      </w:r>
      <w:r>
        <w:t xml:space="preserve">and</w:t>
      </w:r>
      <w:r>
        <w:t xml:space="preserve"> </w:t>
      </w:r>
      <w:r>
        <w:t xml:space="preserve">Likelihood</w:t>
      </w:r>
      <w:r>
        <w:t xml:space="preserve"> </w:t>
      </w:r>
      <w:r>
        <w:t xml:space="preserve">of</w:t>
      </w:r>
      <w:r>
        <w:t xml:space="preserve"> </w:t>
      </w:r>
      <w:r>
        <w:t xml:space="preserve">Healthcare Consultations</w:t>
      </w:r>
      <w:r>
        <w:t xml:space="preserve"> </w:t>
      </w:r>
      <w:r>
        <w:t xml:space="preserve">at</w:t>
      </w:r>
      <w:r>
        <w:t xml:space="preserve"> </w:t>
      </w:r>
      <w:r>
        <w:t xml:space="preserve">Hospitals</w:t>
      </w:r>
      <w:r>
        <w:t xml:space="preserve">.”</w:t>
      </w:r>
      <w:r>
        <w:t xml:space="preserve"> </w:t>
      </w:r>
      <w:r>
        <w:rPr>
          <w:iCs/>
          <w:i/>
        </w:rPr>
        <w:t xml:space="preserve">TRANSPORTATION RESEARCH RECORD</w:t>
      </w:r>
      <w:r>
        <w:t xml:space="preserve"> </w:t>
      </w:r>
      <w:r>
        <w:t xml:space="preserve">2674 (12): 188–98.</w:t>
      </w:r>
      <w:r>
        <w:t xml:space="preserve"> </w:t>
      </w:r>
      <w:hyperlink r:id="rId174">
        <w:r>
          <w:rPr>
            <w:rStyle w:val="Hyperlink"/>
          </w:rPr>
          <w:t xml:space="preserve">https://doi.org/10.1177/0361198120952793</w:t>
        </w:r>
      </w:hyperlink>
      <w:r>
        <w:t xml:space="preserve">.</w:t>
      </w:r>
    </w:p>
    <w:bookmarkEnd w:id="175"/>
    <w:bookmarkStart w:id="177" w:name="ref-daamenAssessingGapPublic2008"/>
    <w:p>
      <w:pPr>
        <w:pStyle w:val="Bibliography"/>
      </w:pPr>
      <w:r>
        <w:t xml:space="preserve">Daamen, W, E de Boer, and R de Kloe. 2008.</w:t>
      </w:r>
      <w:r>
        <w:t xml:space="preserve"> </w:t>
      </w:r>
      <w:r>
        <w:t xml:space="preserve">“Assessing the</w:t>
      </w:r>
      <w:r>
        <w:t xml:space="preserve"> </w:t>
      </w:r>
      <w:r>
        <w:t xml:space="preserve">Gap Between Public Transport Vehicles</w:t>
      </w:r>
      <w:r>
        <w:t xml:space="preserve"> </w:t>
      </w:r>
      <w:r>
        <w:t xml:space="preserve">and</w:t>
      </w:r>
      <w:r>
        <w:t xml:space="preserve"> </w:t>
      </w:r>
      <w:r>
        <w:t xml:space="preserve">Platforms</w:t>
      </w:r>
      <w:r>
        <w:t xml:space="preserve"> </w:t>
      </w:r>
      <w:r>
        <w:t xml:space="preserve">as a</w:t>
      </w:r>
      <w:r>
        <w:t xml:space="preserve"> </w:t>
      </w:r>
      <w:r>
        <w:t xml:space="preserve">Barrier</w:t>
      </w:r>
      <w:r>
        <w:t xml:space="preserve"> </w:t>
      </w:r>
      <w:r>
        <w:t xml:space="preserve">for the</w:t>
      </w:r>
      <w:r>
        <w:t xml:space="preserve"> </w:t>
      </w:r>
      <w:r>
        <w:t xml:space="preserve">Disabled Use</w:t>
      </w:r>
      <w:r>
        <w:t xml:space="preserve"> </w:t>
      </w:r>
      <w:r>
        <w:t xml:space="preserve">of</w:t>
      </w:r>
      <w:r>
        <w:t xml:space="preserve"> </w:t>
      </w:r>
      <w:r>
        <w:t xml:space="preserve">Laboratory Experiments</w:t>
      </w:r>
      <w:r>
        <w:t xml:space="preserve">.”</w:t>
      </w:r>
      <w:r>
        <w:t xml:space="preserve"> </w:t>
      </w:r>
      <w:r>
        <w:rPr>
          <w:iCs/>
          <w:i/>
        </w:rPr>
        <w:t xml:space="preserve">TRANSPORTATION RESEARCH RECORD</w:t>
      </w:r>
      <w:r>
        <w:t xml:space="preserve">, no. 2072: 131–38.</w:t>
      </w:r>
      <w:r>
        <w:t xml:space="preserve"> </w:t>
      </w:r>
      <w:hyperlink r:id="rId176">
        <w:r>
          <w:rPr>
            <w:rStyle w:val="Hyperlink"/>
          </w:rPr>
          <w:t xml:space="preserve">https://doi.org/10.3141/2072-14</w:t>
        </w:r>
      </w:hyperlink>
      <w:r>
        <w:t xml:space="preserve">.</w:t>
      </w:r>
    </w:p>
    <w:bookmarkEnd w:id="177"/>
    <w:bookmarkStart w:id="179" w:name="Xc6e9fb492d8afe48f09e3685aee154f7424745d"/>
    <w:p>
      <w:pPr>
        <w:pStyle w:val="Bibliography"/>
      </w:pPr>
      <w:r>
        <w:t xml:space="preserve">Daniels, R, and C Mulley. 2011.</w:t>
      </w:r>
      <w:r>
        <w:t xml:space="preserve"> </w:t>
      </w:r>
      <w:r>
        <w:t xml:space="preserve">“A Proposal for Accessibility Planning in</w:t>
      </w:r>
      <w:r>
        <w:t xml:space="preserve"> </w:t>
      </w:r>
      <w:r>
        <w:t xml:space="preserve">NSW</w:t>
      </w:r>
      <w:r>
        <w:t xml:space="preserve">: Research and Policy Issues.”</w:t>
      </w:r>
      <w:r>
        <w:t xml:space="preserve"> In, 16p.</w:t>
      </w:r>
      <w:r>
        <w:t xml:space="preserve"> </w:t>
      </w:r>
      <w:hyperlink r:id="rId178">
        <w:r>
          <w:rPr>
            <w:rStyle w:val="Hyperlink"/>
          </w:rPr>
          <w:t xml:space="preserve">https://trid.trb.org/view/1105622</w:t>
        </w:r>
      </w:hyperlink>
      <w:r>
        <w:t xml:space="preserve">.</w:t>
      </w:r>
    </w:p>
    <w:bookmarkEnd w:id="179"/>
    <w:bookmarkStart w:id="181" w:name="ref-davisSome1945"/>
    <w:p>
      <w:pPr>
        <w:pStyle w:val="Bibliography"/>
      </w:pPr>
      <w:r>
        <w:t xml:space="preserve">Davis, Kingsley, and Wilbert E. Moore. 1945.</w:t>
      </w:r>
      <w:r>
        <w:t xml:space="preserve"> </w:t>
      </w:r>
      <w:r>
        <w:t xml:space="preserve">“Some Principles of Stratification.”</w:t>
      </w:r>
      <w:r>
        <w:t xml:space="preserve"> </w:t>
      </w:r>
      <w:r>
        <w:t xml:space="preserve">Journal Article.</w:t>
      </w:r>
      <w:r>
        <w:t xml:space="preserve"> </w:t>
      </w:r>
      <w:r>
        <w:rPr>
          <w:iCs/>
          <w:i/>
        </w:rPr>
        <w:t xml:space="preserve">American Sociological Review</w:t>
      </w:r>
      <w:r>
        <w:t xml:space="preserve"> </w:t>
      </w:r>
      <w:r>
        <w:t xml:space="preserve">10 (2): 242–49.</w:t>
      </w:r>
      <w:r>
        <w:t xml:space="preserve"> </w:t>
      </w:r>
      <w:hyperlink r:id="rId180">
        <w:r>
          <w:rPr>
            <w:rStyle w:val="Hyperlink"/>
          </w:rPr>
          <w:t xml:space="preserve">https://doi.org/10.2307/2085643</w:t>
        </w:r>
      </w:hyperlink>
      <w:r>
        <w:t xml:space="preserve">.</w:t>
      </w:r>
    </w:p>
    <w:bookmarkEnd w:id="181"/>
    <w:bookmarkStart w:id="183" w:name="ref-delboscUsing2011"/>
    <w:p>
      <w:pPr>
        <w:pStyle w:val="Bibliography"/>
      </w:pPr>
      <w:r>
        <w:t xml:space="preserve">Delbosc, A., and G. Currie. 2011a.</w:t>
      </w:r>
      <w:r>
        <w:t xml:space="preserve"> </w:t>
      </w:r>
      <w:r>
        <w:t xml:space="preserve">“Using Lorenz Curves to Assess Public Transport Equity.”</w:t>
      </w:r>
      <w:r>
        <w:t xml:space="preserve"> </w:t>
      </w:r>
      <w:r>
        <w:t xml:space="preserve">Journal Article.</w:t>
      </w:r>
      <w:r>
        <w:t xml:space="preserve"> </w:t>
      </w:r>
      <w:r>
        <w:rPr>
          <w:iCs/>
          <w:i/>
        </w:rPr>
        <w:t xml:space="preserve">Journal of Transport Geography</w:t>
      </w:r>
      <w:r>
        <w:t xml:space="preserve"> </w:t>
      </w:r>
      <w:r>
        <w:t xml:space="preserve">19 (6): 1252–59.</w:t>
      </w:r>
      <w:r>
        <w:t xml:space="preserve"> </w:t>
      </w:r>
      <w:hyperlink r:id="rId182">
        <w:r>
          <w:rPr>
            <w:rStyle w:val="Hyperlink"/>
          </w:rPr>
          <w:t xml:space="preserve">https://doi.org/10.1016/j.jtrangeo.2011.02.008</w:t>
        </w:r>
      </w:hyperlink>
      <w:r>
        <w:t xml:space="preserve">.</w:t>
      </w:r>
    </w:p>
    <w:bookmarkEnd w:id="183"/>
    <w:bookmarkStart w:id="185" w:name="ref-delboscTransportProblemsThat2011"/>
    <w:p>
      <w:pPr>
        <w:pStyle w:val="Bibliography"/>
      </w:pPr>
      <w:r>
        <w:t xml:space="preserve">Delbosc, A, and G Currie. 2011b.</w:t>
      </w:r>
      <w:r>
        <w:t xml:space="preserve"> </w:t>
      </w:r>
      <w:r>
        <w:t xml:space="preserve">“Transport Problems That Matter - Social and Psychological Links to Transport Disadvantage.”</w:t>
      </w:r>
      <w:r>
        <w:t xml:space="preserve"> </w:t>
      </w:r>
      <w:r>
        <w:rPr>
          <w:iCs/>
          <w:i/>
        </w:rPr>
        <w:t xml:space="preserve">JOURNAL OF TRANSPORT GEOGRAPHY</w:t>
      </w:r>
      <w:r>
        <w:t xml:space="preserve"> </w:t>
      </w:r>
      <w:r>
        <w:t xml:space="preserve">19 (1): 170–78.</w:t>
      </w:r>
      <w:r>
        <w:t xml:space="preserve"> </w:t>
      </w:r>
      <w:hyperlink r:id="rId184">
        <w:r>
          <w:rPr>
            <w:rStyle w:val="Hyperlink"/>
          </w:rPr>
          <w:t xml:space="preserve">https://doi.org/10.1016/j.jtrangeo.2010.01.003</w:t>
        </w:r>
      </w:hyperlink>
      <w:r>
        <w:t xml:space="preserve">.</w:t>
      </w:r>
    </w:p>
    <w:bookmarkEnd w:id="185"/>
    <w:bookmarkStart w:id="187" w:name="ref-delucaCode2012"/>
    <w:p>
      <w:pPr>
        <w:pStyle w:val="Bibliography"/>
      </w:pPr>
      <w:r>
        <w:t xml:space="preserve">Deluca, Patrick F., Steve Buist, and Neil Johnston. 2012.</w:t>
      </w:r>
      <w:r>
        <w:t xml:space="preserve"> </w:t>
      </w:r>
      <w:r>
        <w:t xml:space="preserve">“The Code Red Project: Engaging Communities in Health System Change in Hamilton, Canada.”</w:t>
      </w:r>
      <w:r>
        <w:t xml:space="preserve"> </w:t>
      </w:r>
      <w:r>
        <w:t xml:space="preserve">Journal Article.</w:t>
      </w:r>
      <w:r>
        <w:t xml:space="preserve"> </w:t>
      </w:r>
      <w:r>
        <w:rPr>
          <w:iCs/>
          <w:i/>
        </w:rPr>
        <w:t xml:space="preserve">Social Indicators Research</w:t>
      </w:r>
      <w:r>
        <w:t xml:space="preserve"> </w:t>
      </w:r>
      <w:r>
        <w:t xml:space="preserve">108 (2): 317–27.</w:t>
      </w:r>
      <w:r>
        <w:t xml:space="preserve"> </w:t>
      </w:r>
      <w:hyperlink r:id="rId186">
        <w:r>
          <w:rPr>
            <w:rStyle w:val="Hyperlink"/>
          </w:rPr>
          <w:t xml:space="preserve">https://doi.org/10.1007/s11205-012-0068-y</w:t>
        </w:r>
      </w:hyperlink>
      <w:r>
        <w:t xml:space="preserve">.</w:t>
      </w:r>
    </w:p>
    <w:bookmarkEnd w:id="187"/>
    <w:bookmarkStart w:id="189" w:name="ref-chartopediaArt72023"/>
    <w:p>
      <w:pPr>
        <w:pStyle w:val="Bibliography"/>
      </w:pPr>
      <w:r>
        <w:t xml:space="preserve">Department of Justice. 2023.</w:t>
      </w:r>
      <w:r>
        <w:t xml:space="preserve"> </w:t>
      </w:r>
      <w:r>
        <w:t xml:space="preserve">“Section 7 – Life, Liberty and Security of the Person.”</w:t>
      </w:r>
      <w:r>
        <w:t xml:space="preserve"> </w:t>
      </w:r>
      <w:r>
        <w:rPr>
          <w:iCs/>
          <w:i/>
        </w:rPr>
        <w:t xml:space="preserve">Charterpedia</w:t>
      </w:r>
      <w:r>
        <w:t xml:space="preserve">. Government of Canada.</w:t>
      </w:r>
      <w:r>
        <w:t xml:space="preserve"> </w:t>
      </w:r>
      <w:hyperlink r:id="rId188">
        <w:r>
          <w:rPr>
            <w:rStyle w:val="Hyperlink"/>
          </w:rPr>
          <w:t xml:space="preserve">https://www.justice.gc.ca/eng/csj-sjc/rfc-dlc/ccrf-ccdl/check/art7.html</w:t>
        </w:r>
      </w:hyperlink>
      <w:r>
        <w:t xml:space="preserve">.</w:t>
      </w:r>
    </w:p>
    <w:bookmarkEnd w:id="189"/>
    <w:bookmarkStart w:id="191" w:name="Xeb14081a510110912244e8e0a12d2306acfd029"/>
    <w:p>
      <w:pPr>
        <w:pStyle w:val="Bibliography"/>
      </w:pPr>
      <w:r>
        <w:t xml:space="preserve">Desjardins, E., C. D. Higgins, and A. Paez. 2022.</w:t>
      </w:r>
      <w:r>
        <w:t xml:space="preserve"> </w:t>
      </w:r>
      <w:r>
        <w:t xml:space="preserve">“Examining Equity in Accessibility to Bike Share:</w:t>
      </w:r>
      <w:r>
        <w:t xml:space="preserve"> </w:t>
      </w:r>
      <w:r>
        <w:t xml:space="preserve">A</w:t>
      </w:r>
      <w:r>
        <w:t xml:space="preserve"> </w:t>
      </w:r>
      <w:r>
        <w:t xml:space="preserve">Balanced Floating Catchment Area Approach.”</w:t>
      </w:r>
      <w:r>
        <w:t xml:space="preserve"> </w:t>
      </w:r>
      <w:r>
        <w:rPr>
          <w:iCs/>
          <w:i/>
        </w:rPr>
        <w:t xml:space="preserve">TRANSPORTATION RESEARCH PART D-TRANSPORT AND ENVIRONMENT</w:t>
      </w:r>
      <w:r>
        <w:t xml:space="preserve"> </w:t>
      </w:r>
      <w:r>
        <w:t xml:space="preserve">102.</w:t>
      </w:r>
      <w:r>
        <w:t xml:space="preserve"> </w:t>
      </w:r>
      <w:hyperlink r:id="rId190">
        <w:r>
          <w:rPr>
            <w:rStyle w:val="Hyperlink"/>
          </w:rPr>
          <w:t xml:space="preserve">https://doi.org/10.1016/j.trd.2021.103091</w:t>
        </w:r>
      </w:hyperlink>
      <w:r>
        <w:t xml:space="preserve">.</w:t>
      </w:r>
    </w:p>
    <w:bookmarkEnd w:id="191"/>
    <w:bookmarkStart w:id="193" w:name="ref-diciommoTransport2017"/>
    <w:p>
      <w:pPr>
        <w:pStyle w:val="Bibliography"/>
      </w:pPr>
      <w:r>
        <w:t xml:space="preserve">Di Ciommo, Floridea, and Yoram Shiftan. 2017.</w:t>
      </w:r>
      <w:r>
        <w:t xml:space="preserve"> </w:t>
      </w:r>
      <w:r>
        <w:t xml:space="preserve">“Transport Equity Analysis.”</w:t>
      </w:r>
      <w:r>
        <w:t xml:space="preserve"> </w:t>
      </w:r>
      <w:r>
        <w:t xml:space="preserve">Journal Article.</w:t>
      </w:r>
      <w:r>
        <w:t xml:space="preserve"> </w:t>
      </w:r>
      <w:r>
        <w:rPr>
          <w:iCs/>
          <w:i/>
        </w:rPr>
        <w:t xml:space="preserve">Transport Reviews</w:t>
      </w:r>
      <w:r>
        <w:t xml:space="preserve"> </w:t>
      </w:r>
      <w:r>
        <w:t xml:space="preserve">37 (2): 139–51.</w:t>
      </w:r>
      <w:r>
        <w:t xml:space="preserve"> </w:t>
      </w:r>
      <w:hyperlink r:id="rId192">
        <w:r>
          <w:rPr>
            <w:rStyle w:val="Hyperlink"/>
          </w:rPr>
          <w:t xml:space="preserve">https://doi.org/10.1080/01441647.2017.1278647</w:t>
        </w:r>
      </w:hyperlink>
      <w:r>
        <w:t xml:space="preserve">.</w:t>
      </w:r>
    </w:p>
    <w:bookmarkEnd w:id="193"/>
    <w:bookmarkStart w:id="195" w:name="ref-diazpabonInequality2021"/>
    <w:p>
      <w:pPr>
        <w:pStyle w:val="Bibliography"/>
      </w:pPr>
      <w:r>
        <w:t xml:space="preserve">Díaz Pabón, Fabio Andrés, and María Gabriela Palacio Ludeña. 2021.</w:t>
      </w:r>
      <w:r>
        <w:t xml:space="preserve"> </w:t>
      </w:r>
      <w:r>
        <w:t xml:space="preserve">“Inequality and the Socioeconomic Dimensions of Mobility in Protests: The Cases of Quito and Santiago.”</w:t>
      </w:r>
      <w:r>
        <w:t xml:space="preserve"> </w:t>
      </w:r>
      <w:r>
        <w:t xml:space="preserve">Journal Article.</w:t>
      </w:r>
      <w:r>
        <w:t xml:space="preserve"> </w:t>
      </w:r>
      <w:r>
        <w:rPr>
          <w:iCs/>
          <w:i/>
        </w:rPr>
        <w:t xml:space="preserve">Global Policy</w:t>
      </w:r>
      <w:r>
        <w:t xml:space="preserve"> </w:t>
      </w:r>
      <w:r>
        <w:t xml:space="preserve">12 (S2): 78–90.</w:t>
      </w:r>
      <w:r>
        <w:t xml:space="preserve"> </w:t>
      </w:r>
      <w:hyperlink r:id="rId194">
        <w:r>
          <w:rPr>
            <w:rStyle w:val="Hyperlink"/>
          </w:rPr>
          <w:t xml:space="preserve">https://doi.org/10.1111/1758-5899.12944</w:t>
        </w:r>
      </w:hyperlink>
      <w:r>
        <w:t xml:space="preserve">.</w:t>
      </w:r>
    </w:p>
    <w:bookmarkEnd w:id="195"/>
    <w:bookmarkStart w:id="197" w:name="ref-doranPursuitCyclingEquity2021"/>
    <w:p>
      <w:pPr>
        <w:pStyle w:val="Bibliography"/>
      </w:pPr>
      <w:r>
        <w:t xml:space="preserve">Doran, Alexandra, Ahmed El-Geneidy, and Kevin Manaugh. 2021.</w:t>
      </w:r>
      <w:r>
        <w:t xml:space="preserve"> </w:t>
      </w:r>
      <w:r>
        <w:t xml:space="preserve">“The Pursuit of Cycling Equity:</w:t>
      </w:r>
      <w:r>
        <w:t xml:space="preserve"> </w:t>
      </w:r>
      <w:r>
        <w:t xml:space="preserve">A</w:t>
      </w:r>
      <w:r>
        <w:t xml:space="preserve"> </w:t>
      </w:r>
      <w:r>
        <w:t xml:space="preserve">Review of</w:t>
      </w:r>
      <w:r>
        <w:t xml:space="preserve"> </w:t>
      </w:r>
      <w:r>
        <w:t xml:space="preserve">Canadian</w:t>
      </w:r>
      <w:r>
        <w:t xml:space="preserve"> </w:t>
      </w:r>
      <w:r>
        <w:t xml:space="preserve">Transport Plans.”</w:t>
      </w:r>
      <w:r>
        <w:t xml:space="preserve"> </w:t>
      </w:r>
      <w:r>
        <w:rPr>
          <w:iCs/>
          <w:i/>
        </w:rPr>
        <w:t xml:space="preserve">Journal of Transport Geography</w:t>
      </w:r>
      <w:r>
        <w:t xml:space="preserve"> </w:t>
      </w:r>
      <w:r>
        <w:t xml:space="preserve">90 (January): 102927.</w:t>
      </w:r>
      <w:r>
        <w:t xml:space="preserve"> </w:t>
      </w:r>
      <w:hyperlink r:id="rId196">
        <w:r>
          <w:rPr>
            <w:rStyle w:val="Hyperlink"/>
          </w:rPr>
          <w:t xml:space="preserve">https://doi.org/10.1016/j.jtrangeo.2020.102927</w:t>
        </w:r>
      </w:hyperlink>
      <w:r>
        <w:t xml:space="preserve">.</w:t>
      </w:r>
    </w:p>
    <w:bookmarkEnd w:id="197"/>
    <w:bookmarkStart w:id="199" w:name="ref-duIncome2019"/>
    <w:p>
      <w:pPr>
        <w:pStyle w:val="Bibliography"/>
      </w:pPr>
      <w:r>
        <w:t xml:space="preserve">Du, Hongfei, Ronnel B. King, and Peilian Chi. 2019.</w:t>
      </w:r>
      <w:r>
        <w:t xml:space="preserve"> </w:t>
      </w:r>
      <w:r>
        <w:t xml:space="preserve">“Income Inequality Is Detrimental to Long-Term Well-Being: A Large-Scale Longitudinal Investigation in China.”</w:t>
      </w:r>
      <w:r>
        <w:t xml:space="preserve"> </w:t>
      </w:r>
      <w:r>
        <w:t xml:space="preserve">Journal Article.</w:t>
      </w:r>
      <w:r>
        <w:t xml:space="preserve"> </w:t>
      </w:r>
      <w:r>
        <w:rPr>
          <w:iCs/>
          <w:i/>
        </w:rPr>
        <w:t xml:space="preserve">Social Science &amp; Medicine</w:t>
      </w:r>
      <w:r>
        <w:t xml:space="preserve"> </w:t>
      </w:r>
      <w:r>
        <w:t xml:space="preserve">232: 120–28. https://doi.org/</w:t>
      </w:r>
      <w:hyperlink r:id="rId198">
        <w:r>
          <w:rPr>
            <w:rStyle w:val="Hyperlink"/>
          </w:rPr>
          <w:t xml:space="preserve">https://doi.org/10.1016/j.socscimed.2019.04.043</w:t>
        </w:r>
      </w:hyperlink>
      <w:r>
        <w:t xml:space="preserve">.</w:t>
      </w:r>
    </w:p>
    <w:bookmarkEnd w:id="199"/>
    <w:bookmarkStart w:id="201" w:name="X68cc563c13ec3b46a1da68644ecc8ec27eea90f"/>
    <w:p>
      <w:pPr>
        <w:pStyle w:val="Bibliography"/>
      </w:pPr>
      <w:r>
        <w:t xml:space="preserve">Eppenberger, N, and MA Richter. 2021.</w:t>
      </w:r>
      <w:r>
        <w:t xml:space="preserve"> </w:t>
      </w:r>
      <w:r>
        <w:t xml:space="preserve">“The Opportunity of Shared Autonomous Vehicles to Improve Spatial Equity in Accessibility and Socio-Economic Developments in</w:t>
      </w:r>
      <w:r>
        <w:t xml:space="preserve"> </w:t>
      </w:r>
      <w:r>
        <w:t xml:space="preserve">European</w:t>
      </w:r>
      <w:r>
        <w:t xml:space="preserve"> </w:t>
      </w:r>
      <w:r>
        <w:t xml:space="preserve">Urban Areas.”</w:t>
      </w:r>
      <w:r>
        <w:t xml:space="preserve"> </w:t>
      </w:r>
      <w:r>
        <w:rPr>
          <w:iCs/>
          <w:i/>
        </w:rPr>
        <w:t xml:space="preserve">EUROPEAN TRANSPORT RESEARCH REVIEW</w:t>
      </w:r>
      <w:r>
        <w:t xml:space="preserve"> </w:t>
      </w:r>
      <w:r>
        <w:t xml:space="preserve">13 (1).</w:t>
      </w:r>
      <w:r>
        <w:t xml:space="preserve"> </w:t>
      </w:r>
      <w:hyperlink r:id="rId200">
        <w:r>
          <w:rPr>
            <w:rStyle w:val="Hyperlink"/>
          </w:rPr>
          <w:t xml:space="preserve">https://doi.org/10.1186/s12544-021-00484-4</w:t>
        </w:r>
      </w:hyperlink>
      <w:r>
        <w:t xml:space="preserve">.</w:t>
      </w:r>
    </w:p>
    <w:bookmarkEnd w:id="201"/>
    <w:bookmarkStart w:id="203" w:name="ref-evansAccessibilityUserNeeds2015"/>
    <w:p>
      <w:pPr>
        <w:pStyle w:val="Bibliography"/>
      </w:pPr>
      <w:r>
        <w:t xml:space="preserve">Evans, G. 2015.</w:t>
      </w:r>
      <w:r>
        <w:t xml:space="preserve"> </w:t>
      </w:r>
      <w:r>
        <w:t xml:space="preserve">“Accessibility and User Needs: Pedestrian Mobility and Urban Design in the</w:t>
      </w:r>
      <w:r>
        <w:t xml:space="preserve"> </w:t>
      </w:r>
      <w:r>
        <w:t xml:space="preserve">UK</w:t>
      </w:r>
      <w:r>
        <w:t xml:space="preserve">.”</w:t>
      </w:r>
      <w:r>
        <w:t xml:space="preserve"> </w:t>
      </w:r>
      <w:r>
        <w:rPr>
          <w:iCs/>
          <w:i/>
        </w:rPr>
        <w:t xml:space="preserve">PROCEEDINGS OF THE INSTITUTION OF CIVIL ENGINEERS-MUNICIPAL ENGINEER</w:t>
      </w:r>
      <w:r>
        <w:t xml:space="preserve"> </w:t>
      </w:r>
      <w:r>
        <w:t xml:space="preserve">168 (1): 32–44.</w:t>
      </w:r>
      <w:r>
        <w:t xml:space="preserve"> </w:t>
      </w:r>
      <w:hyperlink r:id="rId202">
        <w:r>
          <w:rPr>
            <w:rStyle w:val="Hyperlink"/>
          </w:rPr>
          <w:t xml:space="preserve">https://doi.org/10.1680/muen.14.00012</w:t>
        </w:r>
      </w:hyperlink>
      <w:r>
        <w:t xml:space="preserve">.</w:t>
      </w:r>
    </w:p>
    <w:bookmarkEnd w:id="203"/>
    <w:bookmarkStart w:id="205" w:name="X6ce96dc4239152661cda278246466938e1de586"/>
    <w:p>
      <w:pPr>
        <w:pStyle w:val="Bibliography"/>
      </w:pPr>
      <w:r>
        <w:t xml:space="preserve">Fakhrmoosavi, F, A Zockaie, and K Abdelghany. 2021.</w:t>
      </w:r>
      <w:r>
        <w:t xml:space="preserve"> </w:t>
      </w:r>
      <w:r>
        <w:t xml:space="preserve">“Incorporating</w:t>
      </w:r>
      <w:r>
        <w:t xml:space="preserve"> </w:t>
      </w:r>
      <w:r>
        <w:t xml:space="preserve">Travel Time Reliability</w:t>
      </w:r>
      <w:r>
        <w:t xml:space="preserve"> </w:t>
      </w:r>
      <w:r>
        <w:t xml:space="preserve">in</w:t>
      </w:r>
      <w:r>
        <w:t xml:space="preserve"> </w:t>
      </w:r>
      <w:r>
        <w:t xml:space="preserve">Equitable Congestion Pricing Schemes</w:t>
      </w:r>
      <w:r>
        <w:t xml:space="preserve"> </w:t>
      </w:r>
      <w:r>
        <w:t xml:space="preserve">for</w:t>
      </w:r>
      <w:r>
        <w:t xml:space="preserve"> </w:t>
      </w:r>
      <w:r>
        <w:t xml:space="preserve">Heterogeneous Users</w:t>
      </w:r>
      <w:r>
        <w:t xml:space="preserve"> </w:t>
      </w:r>
      <w:r>
        <w:t xml:space="preserve">and</w:t>
      </w:r>
      <w:r>
        <w:t xml:space="preserve"> </w:t>
      </w:r>
      <w:r>
        <w:t xml:space="preserve">Bimodal Networks</w:t>
      </w:r>
      <w:r>
        <w:t xml:space="preserve">.”</w:t>
      </w:r>
      <w:r>
        <w:t xml:space="preserve"> </w:t>
      </w:r>
      <w:r>
        <w:rPr>
          <w:iCs/>
          <w:i/>
        </w:rPr>
        <w:t xml:space="preserve">TRANSPORTATION RESEARCH RECORD</w:t>
      </w:r>
      <w:r>
        <w:t xml:space="preserve"> </w:t>
      </w:r>
      <w:r>
        <w:t xml:space="preserve">2675 (11): 754–68.</w:t>
      </w:r>
      <w:r>
        <w:t xml:space="preserve"> </w:t>
      </w:r>
      <w:hyperlink r:id="rId204">
        <w:r>
          <w:rPr>
            <w:rStyle w:val="Hyperlink"/>
          </w:rPr>
          <w:t xml:space="preserve">https://doi.org/10.1177/03611981211019737</w:t>
        </w:r>
      </w:hyperlink>
      <w:r>
        <w:t xml:space="preserve">.</w:t>
      </w:r>
    </w:p>
    <w:bookmarkEnd w:id="205"/>
    <w:bookmarkStart w:id="207" w:name="Xb30c055a612caecf6a078558e9d0dcc44ba8db4"/>
    <w:p>
      <w:pPr>
        <w:pStyle w:val="Bibliography"/>
      </w:pPr>
      <w:r>
        <w:t xml:space="preserve">Falavigna, C., and D. Hernandez. 2016.</w:t>
      </w:r>
      <w:r>
        <w:t xml:space="preserve"> </w:t>
      </w:r>
      <w:r>
        <w:t xml:space="preserve">“Assessing Inequalities on Public Transport Affordability in Two Latin</w:t>
      </w:r>
      <w:r>
        <w:t xml:space="preserve"> </w:t>
      </w:r>
      <w:r>
        <w:t xml:space="preserve">American</w:t>
      </w:r>
      <w:r>
        <w:t xml:space="preserve"> </w:t>
      </w:r>
      <w:r>
        <w:t xml:space="preserve">Cities:</w:t>
      </w:r>
      <w:r>
        <w:t xml:space="preserve"> </w:t>
      </w:r>
      <w:r>
        <w:t xml:space="preserve">Montevideo</w:t>
      </w:r>
      <w:r>
        <w:t xml:space="preserve"> </w:t>
      </w:r>
      <w:r>
        <w:t xml:space="preserve">(</w:t>
      </w:r>
      <w:r>
        <w:t xml:space="preserve">Uruguay</w:t>
      </w:r>
      <w:r>
        <w:t xml:space="preserve">) and</w:t>
      </w:r>
      <w:r>
        <w:t xml:space="preserve"> </w:t>
      </w:r>
      <w:r>
        <w:t xml:space="preserve">Cordoba</w:t>
      </w:r>
      <w:r>
        <w:t xml:space="preserve"> </w:t>
      </w:r>
      <w:r>
        <w:t xml:space="preserve">(</w:t>
      </w:r>
      <w:r>
        <w:t xml:space="preserve">Argentina</w:t>
      </w:r>
      <w:r>
        <w:t xml:space="preserve">).”</w:t>
      </w:r>
      <w:r>
        <w:t xml:space="preserve"> </w:t>
      </w:r>
      <w:r>
        <w:rPr>
          <w:iCs/>
          <w:i/>
        </w:rPr>
        <w:t xml:space="preserve">TRANSPORT POLICY</w:t>
      </w:r>
      <w:r>
        <w:t xml:space="preserve"> </w:t>
      </w:r>
      <w:r>
        <w:t xml:space="preserve">45: 145–55.</w:t>
      </w:r>
      <w:r>
        <w:t xml:space="preserve"> </w:t>
      </w:r>
      <w:hyperlink r:id="rId206">
        <w:r>
          <w:rPr>
            <w:rStyle w:val="Hyperlink"/>
          </w:rPr>
          <w:t xml:space="preserve">https://doi.org/10.1016/j.tranpol.2015.09.011</w:t>
        </w:r>
      </w:hyperlink>
      <w:r>
        <w:t xml:space="preserve">.</w:t>
      </w:r>
    </w:p>
    <w:bookmarkEnd w:id="207"/>
    <w:bookmarkStart w:id="209" w:name="Xc6f5e1bfd413571de8e96e0312711c65454419c"/>
    <w:p>
      <w:pPr>
        <w:pStyle w:val="Bibliography"/>
      </w:pPr>
      <w:r>
        <w:t xml:space="preserve">Feeley, C. 2019.</w:t>
      </w:r>
      <w:r>
        <w:t xml:space="preserve"> </w:t>
      </w:r>
      <w:r>
        <w:t xml:space="preserve">“Validation of the</w:t>
      </w:r>
      <w:r>
        <w:t xml:space="preserve"> </w:t>
      </w:r>
      <w:r>
        <w:t xml:space="preserve">Paratransit Skills Assessment</w:t>
      </w:r>
      <w:r>
        <w:t xml:space="preserve"> </w:t>
      </w:r>
      <w:r>
        <w:t xml:space="preserve">for</w:t>
      </w:r>
      <w:r>
        <w:t xml:space="preserve"> </w:t>
      </w:r>
      <w:r>
        <w:t xml:space="preserve">Paratransit Travel</w:t>
      </w:r>
      <w:r>
        <w:t xml:space="preserve"> </w:t>
      </w:r>
      <w:r>
        <w:t xml:space="preserve">and</w:t>
      </w:r>
      <w:r>
        <w:t xml:space="preserve"> </w:t>
      </w:r>
      <w:r>
        <w:t xml:space="preserve">Mobility</w:t>
      </w:r>
      <w:r>
        <w:t xml:space="preserve"> </w:t>
      </w:r>
      <w:r>
        <w:t xml:space="preserve">of</w:t>
      </w:r>
      <w:r>
        <w:t xml:space="preserve"> </w:t>
      </w:r>
      <w:r>
        <w:t xml:space="preserve">Adults</w:t>
      </w:r>
      <w:r>
        <w:t xml:space="preserve"> </w:t>
      </w:r>
      <w:r>
        <w:t xml:space="preserve">on the</w:t>
      </w:r>
      <w:r>
        <w:t xml:space="preserve"> </w:t>
      </w:r>
      <w:r>
        <w:t xml:space="preserve">Autism Spectrum</w:t>
      </w:r>
      <w:r>
        <w:t xml:space="preserve">.”</w:t>
      </w:r>
      <w:r>
        <w:t xml:space="preserve"> </w:t>
      </w:r>
      <w:r>
        <w:rPr>
          <w:iCs/>
          <w:i/>
        </w:rPr>
        <w:t xml:space="preserve">TRANSPORTATION RESEARCH RECORD</w:t>
      </w:r>
      <w:r>
        <w:t xml:space="preserve"> </w:t>
      </w:r>
      <w:r>
        <w:t xml:space="preserve">2673 (5): 759–69.</w:t>
      </w:r>
      <w:r>
        <w:t xml:space="preserve"> </w:t>
      </w:r>
      <w:hyperlink r:id="rId208">
        <w:r>
          <w:rPr>
            <w:rStyle w:val="Hyperlink"/>
          </w:rPr>
          <w:t xml:space="preserve">https://doi.org/10.1177/0361198119839342</w:t>
        </w:r>
      </w:hyperlink>
      <w:r>
        <w:t xml:space="preserve">.</w:t>
      </w:r>
    </w:p>
    <w:bookmarkEnd w:id="209"/>
    <w:bookmarkStart w:id="211" w:name="ref-fengTradeoffsMobilityEquity2014"/>
    <w:p>
      <w:pPr>
        <w:pStyle w:val="Bibliography"/>
      </w:pPr>
      <w:r>
        <w:t xml:space="preserve">Feng, Tao, and Harry J P Timmermans. 2014.</w:t>
      </w:r>
      <w:r>
        <w:t xml:space="preserve"> </w:t>
      </w:r>
      <w:r>
        <w:t xml:space="preserve">“Trade-Offs Between Mobility and Equity Maximization Under Environmental Capacity Constraints:</w:t>
      </w:r>
      <w:r>
        <w:t xml:space="preserve"> </w:t>
      </w:r>
      <w:r>
        <w:t xml:space="preserve">A</w:t>
      </w:r>
      <w:r>
        <w:t xml:space="preserve"> </w:t>
      </w:r>
      <w:r>
        <w:t xml:space="preserve">Case Study of an Integrated Multi-Objective Model.”</w:t>
      </w:r>
      <w:r>
        <w:t xml:space="preserve"> </w:t>
      </w:r>
      <w:r>
        <w:rPr>
          <w:iCs/>
          <w:i/>
        </w:rPr>
        <w:t xml:space="preserve">Transportation Research Part C: Emerging Technologies</w:t>
      </w:r>
      <w:r>
        <w:t xml:space="preserve"> </w:t>
      </w:r>
      <w:r>
        <w:t xml:space="preserve">43, Part 3: pp 267–279.</w:t>
      </w:r>
      <w:r>
        <w:t xml:space="preserve"> </w:t>
      </w:r>
      <w:hyperlink r:id="rId210">
        <w:r>
          <w:rPr>
            <w:rStyle w:val="Hyperlink"/>
          </w:rPr>
          <w:t xml:space="preserve">https://doi.org/10.1016/j.trc.2014.03.012</w:t>
        </w:r>
      </w:hyperlink>
      <w:r>
        <w:t xml:space="preserve">.</w:t>
      </w:r>
    </w:p>
    <w:bookmarkEnd w:id="211"/>
    <w:bookmarkStart w:id="213" w:name="X4c9324654caceacd775e4727618192f018d63e6"/>
    <w:p>
      <w:pPr>
        <w:pStyle w:val="Bibliography"/>
      </w:pPr>
      <w:r>
        <w:t xml:space="preserve">Feng, T, and JY Zhang. 2014.</w:t>
      </w:r>
      <w:r>
        <w:t xml:space="preserve"> </w:t>
      </w:r>
      <w:r>
        <w:t xml:space="preserve">“Multicriteria Evaluation on Accessibility-Based Transportation Equity in Road Network Design Problem.”</w:t>
      </w:r>
      <w:r>
        <w:t xml:space="preserve"> </w:t>
      </w:r>
      <w:r>
        <w:rPr>
          <w:iCs/>
          <w:i/>
        </w:rPr>
        <w:t xml:space="preserve">JOURNAL OF ADVANCED TRANSPORTATION</w:t>
      </w:r>
      <w:r>
        <w:t xml:space="preserve"> </w:t>
      </w:r>
      <w:r>
        <w:t xml:space="preserve">48 (6): 526–41.</w:t>
      </w:r>
      <w:r>
        <w:t xml:space="preserve"> </w:t>
      </w:r>
      <w:hyperlink r:id="rId212">
        <w:r>
          <w:rPr>
            <w:rStyle w:val="Hyperlink"/>
          </w:rPr>
          <w:t xml:space="preserve">https://doi.org/10.1002/atr.1202</w:t>
        </w:r>
      </w:hyperlink>
      <w:r>
        <w:t xml:space="preserve">.</w:t>
      </w:r>
    </w:p>
    <w:bookmarkEnd w:id="213"/>
    <w:bookmarkStart w:id="215" w:name="Xb42923656669581afd8904f34a38d06b85d7785"/>
    <w:p>
      <w:pPr>
        <w:pStyle w:val="Bibliography"/>
      </w:pPr>
      <w:r>
        <w:t xml:space="preserve">Ferenchak, NN, and WE Marshall. 2019.</w:t>
      </w:r>
      <w:r>
        <w:t xml:space="preserve"> </w:t>
      </w:r>
      <w:r>
        <w:t xml:space="preserve">“Equity</w:t>
      </w:r>
      <w:r>
        <w:t xml:space="preserve"> </w:t>
      </w:r>
      <w:r>
        <w:t xml:space="preserve">Analysis</w:t>
      </w:r>
      <w:r>
        <w:t xml:space="preserve"> </w:t>
      </w:r>
      <w:r>
        <w:t xml:space="preserve">of</w:t>
      </w:r>
      <w:r>
        <w:t xml:space="preserve"> </w:t>
      </w:r>
      <w:r>
        <w:t xml:space="preserve">Proactively-</w:t>
      </w:r>
      <w:r>
        <w:t xml:space="preserve"> </w:t>
      </w:r>
      <w:r>
        <w:t xml:space="preserve">Vs.</w:t>
      </w:r>
      <w:r>
        <w:t xml:space="preserve"> </w:t>
      </w:r>
      <w:r>
        <w:t xml:space="preserve">Reactively-Identified Traffic Safety Issues</w:t>
      </w:r>
      <w:r>
        <w:t xml:space="preserve">.”</w:t>
      </w:r>
      <w:r>
        <w:t xml:space="preserve"> </w:t>
      </w:r>
      <w:r>
        <w:rPr>
          <w:iCs/>
          <w:i/>
        </w:rPr>
        <w:t xml:space="preserve">TRANSPORTATION RESEARCH RECORD</w:t>
      </w:r>
      <w:r>
        <w:t xml:space="preserve"> </w:t>
      </w:r>
      <w:r>
        <w:t xml:space="preserve">2673 (7): 596–606.</w:t>
      </w:r>
      <w:r>
        <w:t xml:space="preserve"> </w:t>
      </w:r>
      <w:hyperlink r:id="rId214">
        <w:r>
          <w:rPr>
            <w:rStyle w:val="Hyperlink"/>
          </w:rPr>
          <w:t xml:space="preserve">https://doi.org/10.1177/0361198119841296</w:t>
        </w:r>
      </w:hyperlink>
      <w:r>
        <w:t xml:space="preserve">.</w:t>
      </w:r>
    </w:p>
    <w:bookmarkEnd w:id="215"/>
    <w:bookmarkStart w:id="217" w:name="Xd35b059feac4121a56c502ba7e67610e305988a"/>
    <w:p>
      <w:pPr>
        <w:pStyle w:val="Bibliography"/>
      </w:pPr>
      <w:r>
        <w:t xml:space="preserve">Fried, T, TH Tun, JM Klopp, and B Welle. 2020.</w:t>
      </w:r>
      <w:r>
        <w:t xml:space="preserve"> </w:t>
      </w:r>
      <w:r>
        <w:t xml:space="preserve">“Measuring the</w:t>
      </w:r>
      <w:r>
        <w:t xml:space="preserve"> </w:t>
      </w:r>
      <w:r>
        <w:t xml:space="preserve">Sustainable Development Goal</w:t>
      </w:r>
      <w:r>
        <w:t xml:space="preserve"> </w:t>
      </w:r>
      <w:r>
        <w:t xml:space="preserve">(</w:t>
      </w:r>
      <w:r>
        <w:t xml:space="preserve">SDG</w:t>
      </w:r>
      <w:r>
        <w:t xml:space="preserve">)</w:t>
      </w:r>
      <w:r>
        <w:t xml:space="preserve"> </w:t>
      </w:r>
      <w:r>
        <w:t xml:space="preserve">Transport Target</w:t>
      </w:r>
      <w:r>
        <w:t xml:space="preserve"> </w:t>
      </w:r>
      <w:r>
        <w:t xml:space="preserve">and</w:t>
      </w:r>
      <w:r>
        <w:t xml:space="preserve"> </w:t>
      </w:r>
      <w:r>
        <w:t xml:space="preserve">Accessibility</w:t>
      </w:r>
      <w:r>
        <w:t xml:space="preserve"> </w:t>
      </w:r>
      <w:r>
        <w:t xml:space="preserve">of</w:t>
      </w:r>
      <w:r>
        <w:t xml:space="preserve"> </w:t>
      </w:r>
      <w:r>
        <w:t xml:space="preserve">Nairobi</w:t>
      </w:r>
      <w:r>
        <w:t xml:space="preserve">’s</w:t>
      </w:r>
      <w:r>
        <w:t xml:space="preserve"> </w:t>
      </w:r>
      <w:r>
        <w:t xml:space="preserve">Matatus</w:t>
      </w:r>
      <w:r>
        <w:t xml:space="preserve">.”</w:t>
      </w:r>
      <w:r>
        <w:t xml:space="preserve"> </w:t>
      </w:r>
      <w:r>
        <w:rPr>
          <w:iCs/>
          <w:i/>
        </w:rPr>
        <w:t xml:space="preserve">TRANSPORTATION RESEARCH RECORD</w:t>
      </w:r>
      <w:r>
        <w:t xml:space="preserve"> </w:t>
      </w:r>
      <w:r>
        <w:t xml:space="preserve">2674 (5): 196–207.</w:t>
      </w:r>
      <w:r>
        <w:t xml:space="preserve"> </w:t>
      </w:r>
      <w:hyperlink r:id="rId216">
        <w:r>
          <w:rPr>
            <w:rStyle w:val="Hyperlink"/>
          </w:rPr>
          <w:t xml:space="preserve">https://doi.org/10.1177/0361198120914620</w:t>
        </w:r>
      </w:hyperlink>
      <w:r>
        <w:t xml:space="preserve">.</w:t>
      </w:r>
    </w:p>
    <w:bookmarkEnd w:id="217"/>
    <w:bookmarkStart w:id="218" w:name="ref-fungEuropean2018"/>
    <w:p>
      <w:pPr>
        <w:pStyle w:val="Bibliography"/>
      </w:pPr>
      <w:r>
        <w:t xml:space="preserve">Fung, Brian. 2018.</w:t>
      </w:r>
      <w:r>
        <w:t xml:space="preserve"> </w:t>
      </w:r>
      <w:r>
        <w:t xml:space="preserve">“European Amazon Workers Use Black Friday to Protest’inhuman’working Conditions.”</w:t>
      </w:r>
      <w:r>
        <w:t xml:space="preserve"> </w:t>
      </w:r>
      <w:r>
        <w:rPr>
          <w:iCs/>
          <w:i/>
        </w:rPr>
        <w:t xml:space="preserve">The Washington Post</w:t>
      </w:r>
      <w:r>
        <w:t xml:space="preserve"> </w:t>
      </w:r>
      <w:r>
        <w:t xml:space="preserve">141 (354): A12.</w:t>
      </w:r>
    </w:p>
    <w:bookmarkEnd w:id="218"/>
    <w:bookmarkStart w:id="220" w:name="ref-furstBestBadPractices2013"/>
    <w:p>
      <w:pPr>
        <w:pStyle w:val="Bibliography"/>
      </w:pPr>
      <w:r>
        <w:t xml:space="preserve">Fürst, Elmar, and Christian Vogelauer. 2013.</w:t>
      </w:r>
      <w:r>
        <w:t xml:space="preserve"> </w:t>
      </w:r>
      <w:r>
        <w:t xml:space="preserve">“Best and Bad Practices in Public Transport: Approaches to a Barrier-Free Design for the Visually and Hearing Impaired.”</w:t>
      </w:r>
      <w:r>
        <w:t xml:space="preserve"> </w:t>
      </w:r>
      <w:r>
        <w:t xml:space="preserve">In, 29p.</w:t>
      </w:r>
      <w:r>
        <w:t xml:space="preserve"> </w:t>
      </w:r>
      <w:hyperlink r:id="rId219">
        <w:r>
          <w:rPr>
            <w:rStyle w:val="Hyperlink"/>
          </w:rPr>
          <w:t xml:space="preserve">https://aetransport.org/past-etc-papers/conference-papers-2013https://trid.trb.org/view/1330058</w:t>
        </w:r>
      </w:hyperlink>
      <w:r>
        <w:t xml:space="preserve">.</w:t>
      </w:r>
    </w:p>
    <w:bookmarkEnd w:id="220"/>
    <w:bookmarkStart w:id="222" w:name="ref-garciaChanging2023"/>
    <w:p>
      <w:pPr>
        <w:pStyle w:val="Bibliography"/>
      </w:pPr>
      <w:r>
        <w:t xml:space="preserve">García-Castro, Juan Diego, Roberto González, Cristián Frigolett, Gloria Jiménez-Moya, Rosa Rodríguez-Bailón, and Guillermo Willis. 2023.</w:t>
      </w:r>
      <w:r>
        <w:t xml:space="preserve"> </w:t>
      </w:r>
      <w:r>
        <w:t xml:space="preserve">“Changing Attitudes Toward Redistribution: The Role of Perceived Economic Inequality in Everyday Life and Intolerance of Inequality.”</w:t>
      </w:r>
      <w:r>
        <w:t xml:space="preserve"> </w:t>
      </w:r>
      <w:r>
        <w:t xml:space="preserve">Journal Article.</w:t>
      </w:r>
      <w:r>
        <w:t xml:space="preserve"> </w:t>
      </w:r>
      <w:r>
        <w:rPr>
          <w:iCs/>
          <w:i/>
        </w:rPr>
        <w:t xml:space="preserve">The Journal of Social Psychology</w:t>
      </w:r>
      <w:r>
        <w:t xml:space="preserve"> </w:t>
      </w:r>
      <w:r>
        <w:t xml:space="preserve">163 (4): 566–81.</w:t>
      </w:r>
      <w:r>
        <w:t xml:space="preserve"> </w:t>
      </w:r>
      <w:hyperlink r:id="rId221">
        <w:r>
          <w:rPr>
            <w:rStyle w:val="Hyperlink"/>
          </w:rPr>
          <w:t xml:space="preserve">https://doi.org/10.1080/00224545.2021.2006126</w:t>
        </w:r>
      </w:hyperlink>
      <w:r>
        <w:t xml:space="preserve">.</w:t>
      </w:r>
    </w:p>
    <w:bookmarkEnd w:id="222"/>
    <w:bookmarkStart w:id="224" w:name="ref-golubUsingPrinciplesJustice2014"/>
    <w:p>
      <w:pPr>
        <w:pStyle w:val="Bibliography"/>
      </w:pPr>
      <w:r>
        <w:t xml:space="preserve">Golub, A, and K Martens. 2014.</w:t>
      </w:r>
      <w:r>
        <w:t xml:space="preserve"> </w:t>
      </w:r>
      <w:r>
        <w:t xml:space="preserve">“Using Principles of Justice to Assess the Modal Equity of Regional Transportation Plans.”</w:t>
      </w:r>
      <w:r>
        <w:t xml:space="preserve"> </w:t>
      </w:r>
      <w:r>
        <w:rPr>
          <w:iCs/>
          <w:i/>
        </w:rPr>
        <w:t xml:space="preserve">JOURNAL OF TRANSPORT GEOGRAPHY</w:t>
      </w:r>
      <w:r>
        <w:t xml:space="preserve"> </w:t>
      </w:r>
      <w:r>
        <w:t xml:space="preserve">41: 10–20.</w:t>
      </w:r>
      <w:r>
        <w:t xml:space="preserve"> </w:t>
      </w:r>
      <w:hyperlink r:id="rId223">
        <w:r>
          <w:rPr>
            <w:rStyle w:val="Hyperlink"/>
          </w:rPr>
          <w:t xml:space="preserve">https://doi.org/10.1016/j.jtrangeo.2014.07.014</w:t>
        </w:r>
      </w:hyperlink>
      <w:r>
        <w:t xml:space="preserve">.</w:t>
      </w:r>
    </w:p>
    <w:bookmarkEnd w:id="224"/>
    <w:bookmarkStart w:id="226" w:name="ref-gosslingUrban2016"/>
    <w:p>
      <w:pPr>
        <w:pStyle w:val="Bibliography"/>
      </w:pPr>
      <w:r>
        <w:t xml:space="preserve">Gössling, Stefan. 2016.</w:t>
      </w:r>
      <w:r>
        <w:t xml:space="preserve"> </w:t>
      </w:r>
      <w:r>
        <w:t xml:space="preserve">“Urban Transport Justice.”</w:t>
      </w:r>
      <w:r>
        <w:t xml:space="preserve"> </w:t>
      </w:r>
      <w:r>
        <w:t xml:space="preserve">Journal Article.</w:t>
      </w:r>
      <w:r>
        <w:t xml:space="preserve"> </w:t>
      </w:r>
      <w:r>
        <w:rPr>
          <w:iCs/>
          <w:i/>
        </w:rPr>
        <w:t xml:space="preserve">Journal of Transport Geography</w:t>
      </w:r>
      <w:r>
        <w:t xml:space="preserve"> </w:t>
      </w:r>
      <w:r>
        <w:t xml:space="preserve">54: 1–9. https://doi.org/</w:t>
      </w:r>
      <w:hyperlink r:id="rId225">
        <w:r>
          <w:rPr>
            <w:rStyle w:val="Hyperlink"/>
          </w:rPr>
          <w:t xml:space="preserve">https://doi.org/10.1016/j.jtrangeo.2016.05.002</w:t>
        </w:r>
      </w:hyperlink>
      <w:r>
        <w:t xml:space="preserve">.</w:t>
      </w:r>
    </w:p>
    <w:bookmarkEnd w:id="226"/>
    <w:bookmarkStart w:id="228" w:name="ref-gouldsonFirms2006"/>
    <w:p>
      <w:pPr>
        <w:pStyle w:val="Bibliography"/>
      </w:pPr>
      <w:r>
        <w:t xml:space="preserve">Gouldson, Andy. 2006.</w:t>
      </w:r>
      <w:r>
        <w:t xml:space="preserve"> </w:t>
      </w:r>
      <w:r>
        <w:t xml:space="preserve">“Do Firms Adopt Lower Standards in Poorer Areas? Corporate Social Responsibility and Environmental Justice in the EU and the US.”</w:t>
      </w:r>
      <w:r>
        <w:t xml:space="preserve"> </w:t>
      </w:r>
      <w:r>
        <w:t xml:space="preserve">Journal Article.</w:t>
      </w:r>
      <w:r>
        <w:t xml:space="preserve"> </w:t>
      </w:r>
      <w:r>
        <w:rPr>
          <w:iCs/>
          <w:i/>
        </w:rPr>
        <w:t xml:space="preserve">Area</w:t>
      </w:r>
      <w:r>
        <w:t xml:space="preserve"> </w:t>
      </w:r>
      <w:r>
        <w:t xml:space="preserve">38 (4): 402–12.</w:t>
      </w:r>
      <w:r>
        <w:t xml:space="preserve"> </w:t>
      </w:r>
      <w:hyperlink r:id="rId227">
        <w:r>
          <w:rPr>
            <w:rStyle w:val="Hyperlink"/>
          </w:rPr>
          <w:t xml:space="preserve">https://doi.org/10.1111/j.1475-4762.2006.00702.x</w:t>
        </w:r>
      </w:hyperlink>
      <w:r>
        <w:t xml:space="preserve">.</w:t>
      </w:r>
    </w:p>
    <w:bookmarkEnd w:id="228"/>
    <w:bookmarkStart w:id="229" w:name="ref-greeneAlgorithm2021"/>
    <w:p>
      <w:pPr>
        <w:pStyle w:val="Bibliography"/>
      </w:pPr>
      <w:r>
        <w:t xml:space="preserve">Greene, Jay. 2021.</w:t>
      </w:r>
      <w:r>
        <w:t xml:space="preserve"> </w:t>
      </w:r>
      <w:r>
        <w:t xml:space="preserve">“Employee Surveillance Fuels Amazon Unionization Efforts.”</w:t>
      </w:r>
      <w:r>
        <w:t xml:space="preserve"> </w:t>
      </w:r>
      <w:r>
        <w:t xml:space="preserve">Newspaper Article 145 (7): G1 and G5.</w:t>
      </w:r>
    </w:p>
    <w:bookmarkEnd w:id="229"/>
    <w:bookmarkStart w:id="231" w:name="ref-greismanLittle2017"/>
    <w:p>
      <w:pPr>
        <w:pStyle w:val="Bibliography"/>
      </w:pPr>
      <w:r>
        <w:t xml:space="preserve">Greisman, Harvey Clark. 2017.</w:t>
      </w:r>
      <w:r>
        <w:t xml:space="preserve"> </w:t>
      </w:r>
      <w:r>
        <w:t xml:space="preserve">“Little Hope of a Route Out of Poverty for Those Who Live in the Transit Desert.”</w:t>
      </w:r>
      <w:r>
        <w:t xml:space="preserve"> </w:t>
      </w:r>
      <w:r>
        <w:t xml:space="preserve">Journal Article.</w:t>
      </w:r>
      <w:r>
        <w:t xml:space="preserve"> </w:t>
      </w:r>
      <w:r>
        <w:rPr>
          <w:iCs/>
          <w:i/>
        </w:rPr>
        <w:t xml:space="preserve">Financial Times</w:t>
      </w:r>
      <w:r>
        <w:t xml:space="preserve">.</w:t>
      </w:r>
      <w:r>
        <w:t xml:space="preserve"> </w:t>
      </w:r>
      <w:hyperlink r:id="rId230">
        <w:r>
          <w:rPr>
            <w:rStyle w:val="Hyperlink"/>
          </w:rPr>
          <w:t xml:space="preserve">https://www.ft.com/content/3c2a0c34-12ea-11e7-80f4-13e067d5072c</w:t>
        </w:r>
      </w:hyperlink>
      <w:r>
        <w:t xml:space="preserve">.</w:t>
      </w:r>
    </w:p>
    <w:bookmarkEnd w:id="231"/>
    <w:bookmarkStart w:id="233" w:name="ref-griffinPerson2021"/>
    <w:p>
      <w:pPr>
        <w:pStyle w:val="Bibliography"/>
      </w:pPr>
      <w:r>
        <w:t xml:space="preserve">Griffin, Andrew. 2021.</w:t>
      </w:r>
      <w:r>
        <w:t xml:space="preserve"> </w:t>
      </w:r>
      <w:r>
        <w:rPr>
          <w:iCs/>
          <w:i/>
        </w:rPr>
        <w:t xml:space="preserve">The Independent</w:t>
      </w:r>
      <w:r>
        <w:t xml:space="preserve">. Independent Digital News; Media.</w:t>
      </w:r>
      <w:r>
        <w:t xml:space="preserve"> </w:t>
      </w:r>
      <w:hyperlink r:id="rId232">
        <w:r>
          <w:rPr>
            <w:rStyle w:val="Hyperlink"/>
          </w:rPr>
          <w:t xml:space="preserve">https://www.independent.co.uk/tech/bezos-space-flight-blue-origin-b1884770.html</w:t>
        </w:r>
      </w:hyperlink>
      <w:r>
        <w:t xml:space="preserve">.</w:t>
      </w:r>
    </w:p>
    <w:bookmarkEnd w:id="233"/>
    <w:bookmarkStart w:id="235" w:name="X3906654a4d2f5d777a02f00076a62bbbdb818d4"/>
    <w:p>
      <w:pPr>
        <w:pStyle w:val="Bibliography"/>
      </w:pPr>
      <w:r>
        <w:t xml:space="preserve">Guo, Yujie, Zhiwei Chen, Amy Stuart, Xiaopeng Li, and Yu Zhang. 2020.</w:t>
      </w:r>
      <w:r>
        <w:t xml:space="preserve"> </w:t>
      </w:r>
      <w:r>
        <w:t xml:space="preserve">“A Systematic Overview of Transportation Equity in Terms of Accessibility, Traffic Emissions, and Safety Outcomes:</w:t>
      </w:r>
      <w:r>
        <w:t xml:space="preserve"> </w:t>
      </w:r>
      <w:r>
        <w:t xml:space="preserve">From</w:t>
      </w:r>
      <w:r>
        <w:t xml:space="preserve"> </w:t>
      </w:r>
      <w:r>
        <w:t xml:space="preserve">Conventional to Emerging Technologies.”</w:t>
      </w:r>
      <w:r>
        <w:t xml:space="preserve"> </w:t>
      </w:r>
      <w:r>
        <w:rPr>
          <w:iCs/>
          <w:i/>
        </w:rPr>
        <w:t xml:space="preserve">Transportation Research Interdisciplinary Perspectives</w:t>
      </w:r>
      <w:r>
        <w:t xml:space="preserve"> </w:t>
      </w:r>
      <w:r>
        <w:t xml:space="preserve">4 (March): 100091.</w:t>
      </w:r>
      <w:r>
        <w:t xml:space="preserve"> </w:t>
      </w:r>
      <w:hyperlink r:id="rId234">
        <w:r>
          <w:rPr>
            <w:rStyle w:val="Hyperlink"/>
          </w:rPr>
          <w:t xml:space="preserve">https://doi.org/10.1016/j.trip.2020.100091</w:t>
        </w:r>
      </w:hyperlink>
      <w:r>
        <w:t xml:space="preserve">.</w:t>
      </w:r>
    </w:p>
    <w:bookmarkEnd w:id="235"/>
    <w:bookmarkStart w:id="237" w:name="ref-harwoodBezos2021"/>
    <w:p>
      <w:pPr>
        <w:pStyle w:val="Bibliography"/>
      </w:pPr>
      <w:r>
        <w:t xml:space="preserve">Harwood, William. 2021.</w:t>
      </w:r>
      <w:r>
        <w:t xml:space="preserve"> </w:t>
      </w:r>
      <w:r>
        <w:t xml:space="preserve">“Jeff Bezos and Blue Origin Complete Successful Spaceflight.”</w:t>
      </w:r>
      <w:r>
        <w:t xml:space="preserve"> </w:t>
      </w:r>
      <w:r>
        <w:rPr>
          <w:iCs/>
          <w:i/>
        </w:rPr>
        <w:t xml:space="preserve">CBS News</w:t>
      </w:r>
      <w:r>
        <w:t xml:space="preserve">. CBS Interactive.</w:t>
      </w:r>
      <w:r>
        <w:t xml:space="preserve"> </w:t>
      </w:r>
      <w:hyperlink r:id="rId236">
        <w:r>
          <w:rPr>
            <w:rStyle w:val="Hyperlink"/>
          </w:rPr>
          <w:t xml:space="preserve">https://www.cbsnews.com/live-updates/jeff-bezos-space-flight-date-time-live-stream/</w:t>
        </w:r>
      </w:hyperlink>
      <w:r>
        <w:t xml:space="preserve">.</w:t>
      </w:r>
    </w:p>
    <w:bookmarkEnd w:id="237"/>
    <w:bookmarkStart w:id="239" w:name="ref-hickeyUsingQuantitativeMethods2010"/>
    <w:p>
      <w:pPr>
        <w:pStyle w:val="Bibliography"/>
      </w:pPr>
      <w:r>
        <w:t xml:space="preserve">Hickey, RL, A Lu, and A Reddy. 2010.</w:t>
      </w:r>
      <w:r>
        <w:t xml:space="preserve"> </w:t>
      </w:r>
      <w:r>
        <w:t xml:space="preserve">“Using</w:t>
      </w:r>
      <w:r>
        <w:t xml:space="preserve"> </w:t>
      </w:r>
      <w:r>
        <w:t xml:space="preserve">Quantitative Methods</w:t>
      </w:r>
      <w:r>
        <w:t xml:space="preserve"> </w:t>
      </w:r>
      <w:r>
        <w:t xml:space="preserve">in</w:t>
      </w:r>
      <w:r>
        <w:t xml:space="preserve"> </w:t>
      </w:r>
      <w:r>
        <w:t xml:space="preserve">Equity</w:t>
      </w:r>
      <w:r>
        <w:t xml:space="preserve"> </w:t>
      </w:r>
      <w:r>
        <w:t xml:space="preserve">and</w:t>
      </w:r>
      <w:r>
        <w:t xml:space="preserve"> </w:t>
      </w:r>
      <w:r>
        <w:t xml:space="preserve">Demographic Analysis</w:t>
      </w:r>
      <w:r>
        <w:t xml:space="preserve"> </w:t>
      </w:r>
      <w:r>
        <w:t xml:space="preserve">to</w:t>
      </w:r>
      <w:r>
        <w:t xml:space="preserve"> </w:t>
      </w:r>
      <w:r>
        <w:t xml:space="preserve">Inform Transit Fare Restructuring Decisions</w:t>
      </w:r>
      <w:r>
        <w:t xml:space="preserve">.”</w:t>
      </w:r>
      <w:r>
        <w:t xml:space="preserve"> </w:t>
      </w:r>
      <w:r>
        <w:rPr>
          <w:iCs/>
          <w:i/>
        </w:rPr>
        <w:t xml:space="preserve">TRANSPORTATION RESEARCH RECORD</w:t>
      </w:r>
      <w:r>
        <w:t xml:space="preserve">, no. 2144: 80–92.</w:t>
      </w:r>
      <w:r>
        <w:t xml:space="preserve"> </w:t>
      </w:r>
      <w:hyperlink r:id="rId238">
        <w:r>
          <w:rPr>
            <w:rStyle w:val="Hyperlink"/>
          </w:rPr>
          <w:t xml:space="preserve">https://doi.org/10.3141/2144-10</w:t>
        </w:r>
      </w:hyperlink>
      <w:r>
        <w:t xml:space="preserve">.</w:t>
      </w:r>
    </w:p>
    <w:bookmarkEnd w:id="239"/>
    <w:bookmarkStart w:id="241" w:name="ref-houleInequality2022"/>
    <w:p>
      <w:pPr>
        <w:pStyle w:val="Bibliography"/>
      </w:pPr>
      <w:r>
        <w:t xml:space="preserve">Houle, Christian, Damian J. Ruck, R. Alexander Bentley, and Sergey Gavrilets. 2022.</w:t>
      </w:r>
      <w:r>
        <w:t xml:space="preserve"> </w:t>
      </w:r>
      <w:r>
        <w:t xml:space="preserve">“Inequality Between Identity Groups and Social Unrest.”</w:t>
      </w:r>
      <w:r>
        <w:t xml:space="preserve"> </w:t>
      </w:r>
      <w:r>
        <w:t xml:space="preserve">Journal Article.</w:t>
      </w:r>
      <w:r>
        <w:t xml:space="preserve"> </w:t>
      </w:r>
      <w:r>
        <w:rPr>
          <w:iCs/>
          <w:i/>
        </w:rPr>
        <w:t xml:space="preserve">Journal of The Royal Society Interface</w:t>
      </w:r>
      <w:r>
        <w:t xml:space="preserve"> </w:t>
      </w:r>
      <w:r>
        <w:t xml:space="preserve">19 (188).</w:t>
      </w:r>
      <w:r>
        <w:t xml:space="preserve"> </w:t>
      </w:r>
      <w:hyperlink r:id="rId240">
        <w:r>
          <w:rPr>
            <w:rStyle w:val="Hyperlink"/>
          </w:rPr>
          <w:t xml:space="preserve">https://doi.org/10.1098/rsif.2021.0725</w:t>
        </w:r>
      </w:hyperlink>
      <w:r>
        <w:t xml:space="preserve">.</w:t>
      </w:r>
    </w:p>
    <w:bookmarkEnd w:id="241"/>
    <w:bookmarkStart w:id="243" w:name="ref-houstonProximityLicensedChild2006"/>
    <w:p>
      <w:pPr>
        <w:pStyle w:val="Bibliography"/>
      </w:pPr>
      <w:r>
        <w:t xml:space="preserve">Houston, D, P Ong, J Wu, and A Winer. 2006.</w:t>
      </w:r>
      <w:r>
        <w:t xml:space="preserve"> </w:t>
      </w:r>
      <w:r>
        <w:t xml:space="preserve">“Proximity of Licensed Child Care Facilities to Near-Roadway Vehicle Pollution.”</w:t>
      </w:r>
      <w:r>
        <w:t xml:space="preserve"> </w:t>
      </w:r>
      <w:r>
        <w:rPr>
          <w:iCs/>
          <w:i/>
        </w:rPr>
        <w:t xml:space="preserve">AMERICAN JOURNAL OF PUBLIC HEALTH</w:t>
      </w:r>
      <w:r>
        <w:t xml:space="preserve"> </w:t>
      </w:r>
      <w:r>
        <w:t xml:space="preserve">96 (9): 1611–17.</w:t>
      </w:r>
      <w:r>
        <w:t xml:space="preserve"> </w:t>
      </w:r>
      <w:hyperlink r:id="rId242">
        <w:r>
          <w:rPr>
            <w:rStyle w:val="Hyperlink"/>
          </w:rPr>
          <w:t xml:space="preserve">https://doi.org/10.2105/AJPH.2005.077727</w:t>
        </w:r>
      </w:hyperlink>
      <w:r>
        <w:t xml:space="preserve">.</w:t>
      </w:r>
    </w:p>
    <w:bookmarkEnd w:id="243"/>
    <w:bookmarkStart w:id="245" w:name="ref-iglesiasHowUnevenUrban2019"/>
    <w:p>
      <w:pPr>
        <w:pStyle w:val="Bibliography"/>
      </w:pPr>
      <w:r>
        <w:t xml:space="preserve">Iglesias, Vicente, Francisca Giraldez, Ignacio Tiznado-Aitken, and Juan Carlos Muñoz. 2019.</w:t>
      </w:r>
      <w:r>
        <w:t xml:space="preserve"> </w:t>
      </w:r>
      <w:r>
        <w:t xml:space="preserve">“How</w:t>
      </w:r>
      <w:r>
        <w:t xml:space="preserve"> </w:t>
      </w:r>
      <w:r>
        <w:t xml:space="preserve">Uneven</w:t>
      </w:r>
      <w:r>
        <w:t xml:space="preserve"> </w:t>
      </w:r>
      <w:r>
        <w:t xml:space="preserve">Is the</w:t>
      </w:r>
      <w:r>
        <w:t xml:space="preserve"> </w:t>
      </w:r>
      <w:r>
        <w:t xml:space="preserve">Urban Mobility Playing Field</w:t>
      </w:r>
      <w:r>
        <w:t xml:space="preserve">?</w:t>
      </w:r>
      <w:r>
        <w:t xml:space="preserve"> </w:t>
      </w:r>
      <w:r>
        <w:t xml:space="preserve">Inequalities</w:t>
      </w:r>
      <w:r>
        <w:t xml:space="preserve"> </w:t>
      </w:r>
      <w:r>
        <w:t xml:space="preserve">Among</w:t>
      </w:r>
      <w:r>
        <w:t xml:space="preserve"> </w:t>
      </w:r>
      <w:r>
        <w:t xml:space="preserve">Socioeconomic Groups</w:t>
      </w:r>
      <w:r>
        <w:t xml:space="preserve"> </w:t>
      </w:r>
      <w:r>
        <w:t xml:space="preserve">in</w:t>
      </w:r>
      <w:r>
        <w:t xml:space="preserve"> </w:t>
      </w:r>
      <w:r>
        <w:t xml:space="preserve">Santiago De Chile</w:t>
      </w:r>
      <w:r>
        <w:t xml:space="preserve">.”</w:t>
      </w:r>
      <w:r>
        <w:t xml:space="preserve"> </w:t>
      </w:r>
      <w:r>
        <w:rPr>
          <w:iCs/>
          <w:i/>
        </w:rPr>
        <w:t xml:space="preserve">Transportation Research Record</w:t>
      </w:r>
      <w:r>
        <w:t xml:space="preserve"> </w:t>
      </w:r>
      <w:r>
        <w:t xml:space="preserve">2673 (11): 59–70.</w:t>
      </w:r>
      <w:r>
        <w:t xml:space="preserve"> </w:t>
      </w:r>
      <w:hyperlink r:id="rId244">
        <w:r>
          <w:rPr>
            <w:rStyle w:val="Hyperlink"/>
          </w:rPr>
          <w:t xml:space="preserve">https://doi.org/10.1177/0361198119849588</w:t>
        </w:r>
      </w:hyperlink>
      <w:r>
        <w:t xml:space="preserve">.</w:t>
      </w:r>
    </w:p>
    <w:bookmarkEnd w:id="245"/>
    <w:bookmarkStart w:id="247" w:name="ref-iungmanImpactUrbanTransport2021"/>
    <w:p>
      <w:pPr>
        <w:pStyle w:val="Bibliography"/>
      </w:pPr>
      <w:r>
        <w:t xml:space="preserve">Iungman, T, S Khomenko, M Nieuwenhuijsen, EP Barboza, A Ambros, C Padilla, and N Mueller. 2021.</w:t>
      </w:r>
      <w:r>
        <w:t xml:space="preserve"> </w:t>
      </w:r>
      <w:r>
        <w:t xml:space="preserve">“The Impact of Urban and Transport Planning on Health:</w:t>
      </w:r>
      <w:r>
        <w:t xml:space="preserve"> </w:t>
      </w:r>
      <w:r>
        <w:t xml:space="preserve">Assessment</w:t>
      </w:r>
      <w:r>
        <w:t xml:space="preserve"> </w:t>
      </w:r>
      <w:r>
        <w:t xml:space="preserve">of the Attributable Mortality Burden in</w:t>
      </w:r>
      <w:r>
        <w:t xml:space="preserve"> </w:t>
      </w:r>
      <w:r>
        <w:t xml:space="preserve">Madrid</w:t>
      </w:r>
      <w:r>
        <w:t xml:space="preserve"> </w:t>
      </w:r>
      <w:r>
        <w:t xml:space="preserve">and</w:t>
      </w:r>
      <w:r>
        <w:t xml:space="preserve"> </w:t>
      </w:r>
      <w:r>
        <w:t xml:space="preserve">Barcelona</w:t>
      </w:r>
      <w:r>
        <w:t xml:space="preserve"> </w:t>
      </w:r>
      <w:r>
        <w:t xml:space="preserve">and Its Distribution by Socioeconomic Status.”</w:t>
      </w:r>
      <w:r>
        <w:t xml:space="preserve"> </w:t>
      </w:r>
      <w:r>
        <w:rPr>
          <w:iCs/>
          <w:i/>
        </w:rPr>
        <w:t xml:space="preserve">ENVIRONMENTAL RESEARCH</w:t>
      </w:r>
      <w:r>
        <w:t xml:space="preserve"> </w:t>
      </w:r>
      <w:r>
        <w:t xml:space="preserve">196.</w:t>
      </w:r>
      <w:r>
        <w:t xml:space="preserve"> </w:t>
      </w:r>
      <w:hyperlink r:id="rId246">
        <w:r>
          <w:rPr>
            <w:rStyle w:val="Hyperlink"/>
          </w:rPr>
          <w:t xml:space="preserve">https://doi.org/10.1016/j.envres.2021.110988</w:t>
        </w:r>
      </w:hyperlink>
      <w:r>
        <w:t xml:space="preserve">.</w:t>
      </w:r>
    </w:p>
    <w:bookmarkEnd w:id="247"/>
    <w:bookmarkStart w:id="249" w:name="ref-jacquesRescuing2012"/>
    <w:p>
      <w:pPr>
        <w:pStyle w:val="Bibliography"/>
      </w:pPr>
      <w:r>
        <w:t xml:space="preserve">Jacques, Cynthia, Kevin Manaugh, and AhmedM El-Geneidy. 2012.</w:t>
      </w:r>
      <w:r>
        <w:t xml:space="preserve"> </w:t>
      </w:r>
      <w:r>
        <w:t xml:space="preserve">“Rescuing the Captive [Mode] User: An Alternative Approach to Transport Market Segmentation.”</w:t>
      </w:r>
      <w:r>
        <w:t xml:space="preserve"> </w:t>
      </w:r>
      <w:r>
        <w:t xml:space="preserve">Journal Article.</w:t>
      </w:r>
      <w:r>
        <w:t xml:space="preserve"> </w:t>
      </w:r>
      <w:r>
        <w:rPr>
          <w:iCs/>
          <w:i/>
        </w:rPr>
        <w:t xml:space="preserve">Transportation</w:t>
      </w:r>
      <w:r>
        <w:t xml:space="preserve">, 1–21.</w:t>
      </w:r>
      <w:r>
        <w:t xml:space="preserve"> </w:t>
      </w:r>
      <w:hyperlink r:id="rId248">
        <w:r>
          <w:rPr>
            <w:rStyle w:val="Hyperlink"/>
          </w:rPr>
          <w:t xml:space="preserve">https://doi.org/10.1007/s11116-012-9437-2</w:t>
        </w:r>
      </w:hyperlink>
      <w:r>
        <w:t xml:space="preserve">.</w:t>
      </w:r>
    </w:p>
    <w:bookmarkEnd w:id="249"/>
    <w:bookmarkStart w:id="251" w:name="X6ddc0f2559e4160448a561ea23f63448bafb72f"/>
    <w:p>
      <w:pPr>
        <w:pStyle w:val="Bibliography"/>
      </w:pPr>
      <w:r>
        <w:t xml:space="preserve">Jaggar, Alison M. 2009.</w:t>
      </w:r>
      <w:r>
        <w:t xml:space="preserve"> </w:t>
      </w:r>
      <w:r>
        <w:t xml:space="preserve">“The Philosophical Challenges of Global Gender Justice.”</w:t>
      </w:r>
      <w:r>
        <w:t xml:space="preserve"> </w:t>
      </w:r>
      <w:r>
        <w:rPr>
          <w:iCs/>
          <w:i/>
        </w:rPr>
        <w:t xml:space="preserve">Philosophical Topics</w:t>
      </w:r>
      <w:r>
        <w:t xml:space="preserve">, Gale</w:t>
      </w:r>
      <w:r>
        <w:t xml:space="preserve"> </w:t>
      </w:r>
      <w:r>
        <w:t xml:space="preserve">Academic OneFile</w:t>
      </w:r>
      <w:r>
        <w:t xml:space="preserve">, 37 (2): 1+.</w:t>
      </w:r>
      <w:r>
        <w:t xml:space="preserve"> </w:t>
      </w:r>
      <w:hyperlink r:id="rId250">
        <w:r>
          <w:rPr>
            <w:rStyle w:val="Hyperlink"/>
          </w:rPr>
          <w:t xml:space="preserve">link.gale.com/apps/doc/A284016231/AONE?u=ocul_mcmaster&amp;sid=bookmark-AONE&amp;xid=390bfcb0</w:t>
        </w:r>
      </w:hyperlink>
      <w:r>
        <w:t xml:space="preserve">.</w:t>
      </w:r>
    </w:p>
    <w:bookmarkEnd w:id="251"/>
    <w:bookmarkStart w:id="253" w:name="Xf3eb6b1a4cddf03bbc761bc68ebf0a57b4069f5"/>
    <w:p>
      <w:pPr>
        <w:pStyle w:val="Bibliography"/>
      </w:pPr>
      <w:r>
        <w:t xml:space="preserve">Jephcote, C, and HB Chen. 2013.</w:t>
      </w:r>
      <w:r>
        <w:t xml:space="preserve"> </w:t>
      </w:r>
      <w:r>
        <w:t xml:space="preserve">“Geospatial Analysis of Naturally Occurring Boundaries in Road-Transport Emissions and Children’s Respiratory Health Across a Demographically Diverse Cityscape.”</w:t>
      </w:r>
      <w:r>
        <w:t xml:space="preserve"> </w:t>
      </w:r>
      <w:r>
        <w:rPr>
          <w:iCs/>
          <w:i/>
        </w:rPr>
        <w:t xml:space="preserve">SOCIAL SCIENCE &amp; MEDICINE</w:t>
      </w:r>
      <w:r>
        <w:t xml:space="preserve"> </w:t>
      </w:r>
      <w:r>
        <w:t xml:space="preserve">82: 87–99.</w:t>
      </w:r>
      <w:r>
        <w:t xml:space="preserve"> </w:t>
      </w:r>
      <w:hyperlink r:id="rId252">
        <w:r>
          <w:rPr>
            <w:rStyle w:val="Hyperlink"/>
          </w:rPr>
          <w:t xml:space="preserve">https://doi.org/10.1016/j.socscimed.2013.01.030</w:t>
        </w:r>
      </w:hyperlink>
      <w:r>
        <w:t xml:space="preserve">.</w:t>
      </w:r>
    </w:p>
    <w:bookmarkEnd w:id="253"/>
    <w:bookmarkStart w:id="255" w:name="ref-jiaoHowIdentifyFood2012"/>
    <w:p>
      <w:pPr>
        <w:pStyle w:val="Bibliography"/>
      </w:pPr>
      <w:r>
        <w:t xml:space="preserve">Jiao, JF, AV Moudon, J Ulmer, PM Hurvitz, and A Drewnowski. 2012.</w:t>
      </w:r>
      <w:r>
        <w:t xml:space="preserve"> </w:t>
      </w:r>
      <w:r>
        <w:t xml:space="preserve">“How to</w:t>
      </w:r>
      <w:r>
        <w:t xml:space="preserve"> </w:t>
      </w:r>
      <w:r>
        <w:t xml:space="preserve">Identify Food Deserts</w:t>
      </w:r>
      <w:r>
        <w:t xml:space="preserve">:</w:t>
      </w:r>
      <w:r>
        <w:t xml:space="preserve"> </w:t>
      </w:r>
      <w:r>
        <w:t xml:space="preserve">Measuring Physical</w:t>
      </w:r>
      <w:r>
        <w:t xml:space="preserve"> </w:t>
      </w:r>
      <w:r>
        <w:t xml:space="preserve">and</w:t>
      </w:r>
      <w:r>
        <w:t xml:space="preserve"> </w:t>
      </w:r>
      <w:r>
        <w:t xml:space="preserve">Economic Access</w:t>
      </w:r>
      <w:r>
        <w:t xml:space="preserve"> </w:t>
      </w:r>
      <w:r>
        <w:t xml:space="preserve">to</w:t>
      </w:r>
      <w:r>
        <w:t xml:space="preserve"> </w:t>
      </w:r>
      <w:r>
        <w:t xml:space="preserve">Supermarkets</w:t>
      </w:r>
      <w:r>
        <w:t xml:space="preserve"> </w:t>
      </w:r>
      <w:r>
        <w:t xml:space="preserve">in</w:t>
      </w:r>
      <w:r>
        <w:t xml:space="preserve"> </w:t>
      </w:r>
      <w:r>
        <w:t xml:space="preserve">King County</w:t>
      </w:r>
      <w:r>
        <w:t xml:space="preserve">,</w:t>
      </w:r>
      <w:r>
        <w:t xml:space="preserve"> </w:t>
      </w:r>
      <w:r>
        <w:t xml:space="preserve">Washington</w:t>
      </w:r>
      <w:r>
        <w:t xml:space="preserve">.”</w:t>
      </w:r>
      <w:r>
        <w:t xml:space="preserve"> </w:t>
      </w:r>
      <w:r>
        <w:rPr>
          <w:iCs/>
          <w:i/>
        </w:rPr>
        <w:t xml:space="preserve">AMERICAN JOURNAL OF PUBLIC HEALTH</w:t>
      </w:r>
      <w:r>
        <w:t xml:space="preserve"> </w:t>
      </w:r>
      <w:r>
        <w:t xml:space="preserve">102 (10): E32–39.</w:t>
      </w:r>
      <w:r>
        <w:t xml:space="preserve"> </w:t>
      </w:r>
      <w:hyperlink r:id="rId254">
        <w:r>
          <w:rPr>
            <w:rStyle w:val="Hyperlink"/>
          </w:rPr>
          <w:t xml:space="preserve">https://doi.org/10.2105/AJPH.2012.300675</w:t>
        </w:r>
      </w:hyperlink>
      <w:r>
        <w:t xml:space="preserve">.</w:t>
      </w:r>
    </w:p>
    <w:bookmarkEnd w:id="255"/>
    <w:bookmarkStart w:id="257" w:name="X9c60b6139d50454dff0aebb66fcaeb6facb0961"/>
    <w:p>
      <w:pPr>
        <w:pStyle w:val="Bibliography"/>
      </w:pPr>
      <w:r>
        <w:t xml:space="preserve">Jiménez-Espada, Montaña, and Rafael González-Escobar. 2021.</w:t>
      </w:r>
      <w:r>
        <w:t xml:space="preserve"> </w:t>
      </w:r>
      <w:r>
        <w:t xml:space="preserve">“Research on the Problem of Universal Accessibility in Urban Public Transport.</w:t>
      </w:r>
      <w:r>
        <w:t xml:space="preserve"> </w:t>
      </w:r>
      <w:r>
        <w:t xml:space="preserve">Case</w:t>
      </w:r>
      <w:r>
        <w:t xml:space="preserve"> </w:t>
      </w:r>
      <w:r>
        <w:t xml:space="preserve">Study: The City of</w:t>
      </w:r>
      <w:r>
        <w:t xml:space="preserve"> </w:t>
      </w:r>
      <w:r>
        <w:t xml:space="preserve">Cáceres</w:t>
      </w:r>
      <w:r>
        <w:t xml:space="preserve">.”</w:t>
      </w:r>
      <w:r>
        <w:t xml:space="preserve"> In, 58:pp 21–28.</w:t>
      </w:r>
      <w:r>
        <w:t xml:space="preserve"> </w:t>
      </w:r>
      <w:r>
        <w:t xml:space="preserve">Elsevier</w:t>
      </w:r>
      <w:r>
        <w:t xml:space="preserve">.</w:t>
      </w:r>
      <w:r>
        <w:t xml:space="preserve"> </w:t>
      </w:r>
      <w:hyperlink r:id="rId256">
        <w:r>
          <w:rPr>
            <w:rStyle w:val="Hyperlink"/>
          </w:rPr>
          <w:t xml:space="preserve">https://doi.org/10.1016/j.trpro.2021.11.004</w:t>
        </w:r>
      </w:hyperlink>
      <w:r>
        <w:t xml:space="preserve">.</w:t>
      </w:r>
    </w:p>
    <w:bookmarkEnd w:id="257"/>
    <w:bookmarkStart w:id="259" w:name="ref-johnsonRoadToSpace2021"/>
    <w:p>
      <w:pPr>
        <w:pStyle w:val="Bibliography"/>
      </w:pPr>
      <w:r>
        <w:t xml:space="preserve">Johnson, Eric M., and Radhika Anilkumar. 2021.</w:t>
      </w:r>
      <w:r>
        <w:t xml:space="preserve"> </w:t>
      </w:r>
      <w:r>
        <w:t xml:space="preserve">“"Road to Space": Billionaire Bezos Has Successful Suborbital Jaunt.”</w:t>
      </w:r>
      <w:r>
        <w:t xml:space="preserve"> </w:t>
      </w:r>
      <w:r>
        <w:t xml:space="preserve">Edited by Will Dunham.</w:t>
      </w:r>
      <w:r>
        <w:t xml:space="preserve"> </w:t>
      </w:r>
      <w:r>
        <w:rPr>
          <w:iCs/>
          <w:i/>
        </w:rPr>
        <w:t xml:space="preserve">Reuters</w:t>
      </w:r>
      <w:r>
        <w:t xml:space="preserve">.</w:t>
      </w:r>
      <w:r>
        <w:t xml:space="preserve"> </w:t>
      </w:r>
      <w:hyperlink r:id="rId258">
        <w:r>
          <w:rPr>
            <w:rStyle w:val="Hyperlink"/>
          </w:rPr>
          <w:t xml:space="preserve">https://www.reuters.com/technology/jeff-bezos-worlds-richest-man-set-inaugural-space-voyage-2021-07-20/</w:t>
        </w:r>
      </w:hyperlink>
      <w:r>
        <w:t xml:space="preserve">; Thomson Reuters.</w:t>
      </w:r>
      <w:r>
        <w:t xml:space="preserve"> </w:t>
      </w:r>
      <w:hyperlink r:id="rId258">
        <w:r>
          <w:rPr>
            <w:rStyle w:val="Hyperlink"/>
          </w:rPr>
          <w:t xml:space="preserve">https://www.reuters.com/technology/jeff-bezos-worlds-richest-man-set-inaugural-space-voyage-2021-07-20/</w:t>
        </w:r>
      </w:hyperlink>
      <w:r>
        <w:t xml:space="preserve">.</w:t>
      </w:r>
    </w:p>
    <w:bookmarkEnd w:id="259"/>
    <w:bookmarkStart w:id="261" w:name="ref-kaeorueanAnalysis2020"/>
    <w:p>
      <w:pPr>
        <w:pStyle w:val="Bibliography"/>
      </w:pPr>
      <w:r>
        <w:t xml:space="preserve">Kaeoruean, Koragot, Santi Phithakkitnukoon, Merkebe Getachew Demissie, Lina Kattan, and Carlo Ratti. 2020.</w:t>
      </w:r>
      <w:r>
        <w:t xml:space="preserve"> </w:t>
      </w:r>
      <w:r>
        <w:t xml:space="preserve">“Analysis of Demand–Supply Gaps in Public Transit Systems Based on Census and GTFS Data: A Case Study of Calgary, Canada.”</w:t>
      </w:r>
      <w:r>
        <w:t xml:space="preserve"> </w:t>
      </w:r>
      <w:r>
        <w:t xml:space="preserve">Journal Article.</w:t>
      </w:r>
      <w:r>
        <w:t xml:space="preserve"> </w:t>
      </w:r>
      <w:r>
        <w:rPr>
          <w:iCs/>
          <w:i/>
        </w:rPr>
        <w:t xml:space="preserve">Public Transport</w:t>
      </w:r>
      <w:r>
        <w:t xml:space="preserve"> </w:t>
      </w:r>
      <w:r>
        <w:t xml:space="preserve">12 (3): 483–516.</w:t>
      </w:r>
      <w:r>
        <w:t xml:space="preserve"> </w:t>
      </w:r>
      <w:hyperlink r:id="rId260">
        <w:r>
          <w:rPr>
            <w:rStyle w:val="Hyperlink"/>
          </w:rPr>
          <w:t xml:space="preserve">https://doi.org/10.1007/s12469-020-00252-y</w:t>
        </w:r>
      </w:hyperlink>
      <w:r>
        <w:t xml:space="preserve">.</w:t>
      </w:r>
    </w:p>
    <w:bookmarkEnd w:id="261"/>
    <w:bookmarkStart w:id="263" w:name="ref-karnerFrom2020"/>
    <w:p>
      <w:pPr>
        <w:pStyle w:val="Bibliography"/>
      </w:pPr>
      <w:r>
        <w:t xml:space="preserve">Karner, Alex, Jonathan London, Dana Rowangould, and Kevin Manaugh. 2020a.</w:t>
      </w:r>
      <w:r>
        <w:t xml:space="preserve"> </w:t>
      </w:r>
      <w:r>
        <w:t xml:space="preserve">“From Transportation Equity to Transportation Justice: Within, Through, and Beyond the State.”</w:t>
      </w:r>
      <w:r>
        <w:t xml:space="preserve"> </w:t>
      </w:r>
      <w:r>
        <w:t xml:space="preserve">Journal Article.</w:t>
      </w:r>
      <w:r>
        <w:t xml:space="preserve"> </w:t>
      </w:r>
      <w:r>
        <w:rPr>
          <w:iCs/>
          <w:i/>
        </w:rPr>
        <w:t xml:space="preserve">Journal of Planning Literature</w:t>
      </w:r>
      <w:r>
        <w:t xml:space="preserve"> </w:t>
      </w:r>
      <w:r>
        <w:t xml:space="preserve">35 (4): 440–59.</w:t>
      </w:r>
      <w:r>
        <w:t xml:space="preserve"> </w:t>
      </w:r>
      <w:hyperlink r:id="rId262">
        <w:r>
          <w:rPr>
            <w:rStyle w:val="Hyperlink"/>
          </w:rPr>
          <w:t xml:space="preserve">https://doi.org/10.1177/0885412220927691</w:t>
        </w:r>
      </w:hyperlink>
      <w:r>
        <w:t xml:space="preserve">.</w:t>
      </w:r>
    </w:p>
    <w:bookmarkEnd w:id="263"/>
    <w:bookmarkStart w:id="264" w:name="Xb1c0e183095b4df992f2feaea2a48e0e8ef8f07"/>
    <w:p>
      <w:pPr>
        <w:pStyle w:val="Bibliography"/>
      </w:pPr>
      <w:r>
        <w:t xml:space="preserve">———. 2020b.</w:t>
      </w:r>
      <w:r>
        <w:t xml:space="preserve"> </w:t>
      </w:r>
      <w:r>
        <w:t xml:space="preserve">“From</w:t>
      </w:r>
      <w:r>
        <w:t xml:space="preserve"> </w:t>
      </w:r>
      <w:r>
        <w:t xml:space="preserve">Transportation Equity</w:t>
      </w:r>
      <w:r>
        <w:t xml:space="preserve"> </w:t>
      </w:r>
      <w:r>
        <w:t xml:space="preserve">to</w:t>
      </w:r>
      <w:r>
        <w:t xml:space="preserve"> </w:t>
      </w:r>
      <w:r>
        <w:t xml:space="preserve">Transportation Justice</w:t>
      </w:r>
      <w:r>
        <w:t xml:space="preserve">:</w:t>
      </w:r>
      <w:r>
        <w:t xml:space="preserve"> </w:t>
      </w:r>
      <w:r>
        <w:t xml:space="preserve">Within</w:t>
      </w:r>
      <w:r>
        <w:t xml:space="preserve">,</w:t>
      </w:r>
      <w:r>
        <w:t xml:space="preserve"> </w:t>
      </w:r>
      <w:r>
        <w:t xml:space="preserve">Through</w:t>
      </w:r>
      <w:r>
        <w:t xml:space="preserve">, and</w:t>
      </w:r>
      <w:r>
        <w:t xml:space="preserve"> </w:t>
      </w:r>
      <w:r>
        <w:t xml:space="preserve">Beyond</w:t>
      </w:r>
      <w:r>
        <w:t xml:space="preserve"> </w:t>
      </w:r>
      <w:r>
        <w:t xml:space="preserve">the</w:t>
      </w:r>
      <w:r>
        <w:t xml:space="preserve"> </w:t>
      </w:r>
      <w:r>
        <w:t xml:space="preserve">State</w:t>
      </w:r>
      <w:r>
        <w:t xml:space="preserve">.”</w:t>
      </w:r>
      <w:r>
        <w:t xml:space="preserve"> </w:t>
      </w:r>
      <w:r>
        <w:rPr>
          <w:iCs/>
          <w:i/>
        </w:rPr>
        <w:t xml:space="preserve">Journal of Planning Literature</w:t>
      </w:r>
      <w:r>
        <w:t xml:space="preserve"> </w:t>
      </w:r>
      <w:r>
        <w:t xml:space="preserve">35 (4): 440–59.</w:t>
      </w:r>
      <w:r>
        <w:t xml:space="preserve"> </w:t>
      </w:r>
      <w:hyperlink r:id="rId262">
        <w:r>
          <w:rPr>
            <w:rStyle w:val="Hyperlink"/>
          </w:rPr>
          <w:t xml:space="preserve">https://doi.org/10.1177/0885412220927691</w:t>
        </w:r>
      </w:hyperlink>
      <w:r>
        <w:t xml:space="preserve">.</w:t>
      </w:r>
    </w:p>
    <w:bookmarkEnd w:id="264"/>
    <w:bookmarkStart w:id="266" w:name="ref-karnerAdvancesPitfallsMeasuring2023"/>
    <w:p>
      <w:pPr>
        <w:pStyle w:val="Bibliography"/>
      </w:pPr>
      <w:r>
        <w:t xml:space="preserve">Karner, Alex, Rafael H. M. Pereira, and Steven Farber. 2023.</w:t>
      </w:r>
      <w:r>
        <w:t xml:space="preserve"> </w:t>
      </w:r>
      <w:r>
        <w:t xml:space="preserve">“Advances and Pitfalls in Measuring Transportation Equity.”</w:t>
      </w:r>
      <w:r>
        <w:t xml:space="preserve"> </w:t>
      </w:r>
      <w:r>
        <w:t xml:space="preserve">Preprint.</w:t>
      </w:r>
      <w:r>
        <w:t xml:space="preserve"> </w:t>
      </w:r>
      <w:r>
        <w:t xml:space="preserve">SocArXiv</w:t>
      </w:r>
      <w:r>
        <w:t xml:space="preserve">.</w:t>
      </w:r>
      <w:r>
        <w:t xml:space="preserve"> </w:t>
      </w:r>
      <w:hyperlink r:id="rId265">
        <w:r>
          <w:rPr>
            <w:rStyle w:val="Hyperlink"/>
          </w:rPr>
          <w:t xml:space="preserve">https://doi.org/10.31235/osf.io/y246u</w:t>
        </w:r>
      </w:hyperlink>
      <w:r>
        <w:t xml:space="preserve">.</w:t>
      </w:r>
    </w:p>
    <w:bookmarkEnd w:id="266"/>
    <w:bookmarkStart w:id="268" w:name="Xc6eb77ae069e4470c083c7168045290ae6fbcaf"/>
    <w:p>
      <w:pPr>
        <w:pStyle w:val="Bibliography"/>
      </w:pPr>
      <w:r>
        <w:t xml:space="preserve">Kent, M, and A Karner. 2019.</w:t>
      </w:r>
      <w:r>
        <w:t xml:space="preserve"> </w:t>
      </w:r>
      <w:r>
        <w:t xml:space="preserve">“Prioritizing Low-Stress and Equitable Bicycle Networks Using Neighborhood-Based Accessibility Measures.”</w:t>
      </w:r>
      <w:r>
        <w:t xml:space="preserve"> </w:t>
      </w:r>
      <w:r>
        <w:rPr>
          <w:iCs/>
          <w:i/>
        </w:rPr>
        <w:t xml:space="preserve">INTERNATIONAL JOURNAL OF SUSTAINABLE TRANSPORTATION</w:t>
      </w:r>
      <w:r>
        <w:t xml:space="preserve"> </w:t>
      </w:r>
      <w:r>
        <w:t xml:space="preserve">13 (2): 100–110.</w:t>
      </w:r>
      <w:r>
        <w:t xml:space="preserve"> </w:t>
      </w:r>
      <w:hyperlink r:id="rId267">
        <w:r>
          <w:rPr>
            <w:rStyle w:val="Hyperlink"/>
          </w:rPr>
          <w:t xml:space="preserve">https://doi.org/10.1080/15568318.2018.1443177</w:t>
        </w:r>
      </w:hyperlink>
      <w:r>
        <w:t xml:space="preserve">.</w:t>
      </w:r>
    </w:p>
    <w:bookmarkEnd w:id="268"/>
    <w:bookmarkStart w:id="270" w:name="X8d2acf325e3f21a8f1a763843391cb4b1a9ec52"/>
    <w:p>
      <w:pPr>
        <w:pStyle w:val="Bibliography"/>
      </w:pPr>
      <w:r>
        <w:t xml:space="preserve">Khisty, C. Jotin. 1996.</w:t>
      </w:r>
      <w:r>
        <w:t xml:space="preserve"> </w:t>
      </w:r>
      <w:r>
        <w:t xml:space="preserve">“Operationalizing</w:t>
      </w:r>
      <w:r>
        <w:t xml:space="preserve"> </w:t>
      </w:r>
      <w:r>
        <w:t xml:space="preserve">Concepts</w:t>
      </w:r>
      <w:r>
        <w:t xml:space="preserve"> </w:t>
      </w:r>
      <w:r>
        <w:t xml:space="preserve">of</w:t>
      </w:r>
      <w:r>
        <w:t xml:space="preserve"> </w:t>
      </w:r>
      <w:r>
        <w:t xml:space="preserve">Equity</w:t>
      </w:r>
      <w:r>
        <w:t xml:space="preserve"> </w:t>
      </w:r>
      <w:r>
        <w:t xml:space="preserve">for</w:t>
      </w:r>
      <w:r>
        <w:t xml:space="preserve"> </w:t>
      </w:r>
      <w:r>
        <w:t xml:space="preserve">Public Project Investments</w:t>
      </w:r>
      <w:r>
        <w:t xml:space="preserve">.”</w:t>
      </w:r>
      <w:r>
        <w:t xml:space="preserve"> </w:t>
      </w:r>
      <w:r>
        <w:rPr>
          <w:iCs/>
          <w:i/>
        </w:rPr>
        <w:t xml:space="preserve">Transportation Research Record</w:t>
      </w:r>
      <w:r>
        <w:t xml:space="preserve"> </w:t>
      </w:r>
      <w:r>
        <w:t xml:space="preserve">1559 (1): 94–99.</w:t>
      </w:r>
      <w:r>
        <w:t xml:space="preserve"> </w:t>
      </w:r>
      <w:hyperlink r:id="rId269">
        <w:r>
          <w:rPr>
            <w:rStyle w:val="Hyperlink"/>
          </w:rPr>
          <w:t xml:space="preserve">https://doi.org/10.1177/0361198196155900112</w:t>
        </w:r>
      </w:hyperlink>
      <w:r>
        <w:t xml:space="preserve">.</w:t>
      </w:r>
    </w:p>
    <w:bookmarkEnd w:id="270"/>
    <w:bookmarkStart w:id="272" w:name="ref-khomenkoLiveableCityHealthy2020"/>
    <w:p>
      <w:pPr>
        <w:pStyle w:val="Bibliography"/>
      </w:pPr>
      <w:r>
        <w:t xml:space="preserve">Khomenko, S, M Nieuwenhuijsen, A Ambros, S Wegener, and N Mueller. 2020.</w:t>
      </w:r>
      <w:r>
        <w:t xml:space="preserve"> </w:t>
      </w:r>
      <w:r>
        <w:t xml:space="preserve">“Is a Liveable City a Healthy City?</w:t>
      </w:r>
      <w:r>
        <w:t xml:space="preserve"> </w:t>
      </w:r>
      <w:r>
        <w:t xml:space="preserve">Health</w:t>
      </w:r>
      <w:r>
        <w:t xml:space="preserve"> </w:t>
      </w:r>
      <w:r>
        <w:t xml:space="preserve">Impacts of Urban and Transport Planning in</w:t>
      </w:r>
      <w:r>
        <w:t xml:space="preserve"> </w:t>
      </w:r>
      <w:r>
        <w:t xml:space="preserve">Vienna</w:t>
      </w:r>
      <w:r>
        <w:t xml:space="preserve">,</w:t>
      </w:r>
      <w:r>
        <w:t xml:space="preserve"> </w:t>
      </w:r>
      <w:r>
        <w:t xml:space="preserve">Austria</w:t>
      </w:r>
      <w:r>
        <w:t xml:space="preserve">.”</w:t>
      </w:r>
      <w:r>
        <w:t xml:space="preserve"> </w:t>
      </w:r>
      <w:r>
        <w:rPr>
          <w:iCs/>
          <w:i/>
        </w:rPr>
        <w:t xml:space="preserve">ENVIRONMENTAL RESEARCH</w:t>
      </w:r>
      <w:r>
        <w:t xml:space="preserve"> </w:t>
      </w:r>
      <w:r>
        <w:t xml:space="preserve">183.</w:t>
      </w:r>
      <w:r>
        <w:t xml:space="preserve"> </w:t>
      </w:r>
      <w:hyperlink r:id="rId271">
        <w:r>
          <w:rPr>
            <w:rStyle w:val="Hyperlink"/>
          </w:rPr>
          <w:t xml:space="preserve">https://doi.org/10.1016/j.envres.2020.109238</w:t>
        </w:r>
      </w:hyperlink>
      <w:r>
        <w:t xml:space="preserve">.</w:t>
      </w:r>
    </w:p>
    <w:bookmarkEnd w:id="272"/>
    <w:bookmarkStart w:id="274" w:name="ref-kiatpongsanHow2014"/>
    <w:p>
      <w:pPr>
        <w:pStyle w:val="Bibliography"/>
      </w:pPr>
      <w:r>
        <w:t xml:space="preserve">Kiatpongsan, Sorapop, and Michael I. Norton. 2014.</w:t>
      </w:r>
      <w:r>
        <w:t xml:space="preserve"> </w:t>
      </w:r>
      <w:r>
        <w:t xml:space="preserve">“How Much (More) Should CEOs Make? A Universal Desire for More Equal Pay.”</w:t>
      </w:r>
      <w:r>
        <w:t xml:space="preserve"> </w:t>
      </w:r>
      <w:r>
        <w:t xml:space="preserve">Journal Article.</w:t>
      </w:r>
      <w:r>
        <w:t xml:space="preserve"> </w:t>
      </w:r>
      <w:r>
        <w:rPr>
          <w:iCs/>
          <w:i/>
        </w:rPr>
        <w:t xml:space="preserve">Perspectives on Psychological Science</w:t>
      </w:r>
      <w:r>
        <w:t xml:space="preserve"> </w:t>
      </w:r>
      <w:r>
        <w:t xml:space="preserve">9 (6): 587–93.</w:t>
      </w:r>
      <w:r>
        <w:t xml:space="preserve"> </w:t>
      </w:r>
      <w:hyperlink r:id="rId273">
        <w:r>
          <w:rPr>
            <w:rStyle w:val="Hyperlink"/>
          </w:rPr>
          <w:t xml:space="preserve">https://doi.org/10.1177/1745691614549773</w:t>
        </w:r>
      </w:hyperlink>
      <w:r>
        <w:t xml:space="preserve">.</w:t>
      </w:r>
    </w:p>
    <w:bookmarkEnd w:id="274"/>
    <w:bookmarkStart w:id="276" w:name="ref-kimAssessingSocialSpatial2020"/>
    <w:p>
      <w:pPr>
        <w:pStyle w:val="Bibliography"/>
      </w:pPr>
      <w:r>
        <w:t xml:space="preserve">Kim, D, and J Park. 2020.</w:t>
      </w:r>
      <w:r>
        <w:t xml:space="preserve"> </w:t>
      </w:r>
      <w:r>
        <w:t xml:space="preserve">“Assessing</w:t>
      </w:r>
      <w:r>
        <w:t xml:space="preserve"> </w:t>
      </w:r>
      <w:r>
        <w:t xml:space="preserve">Social</w:t>
      </w:r>
      <w:r>
        <w:t xml:space="preserve"> </w:t>
      </w:r>
      <w:r>
        <w:t xml:space="preserve">and</w:t>
      </w:r>
      <w:r>
        <w:t xml:space="preserve"> </w:t>
      </w:r>
      <w:r>
        <w:t xml:space="preserve">Spatial Equity</w:t>
      </w:r>
      <w:r>
        <w:t xml:space="preserve"> </w:t>
      </w:r>
      <w:r>
        <w:t xml:space="preserve">of</w:t>
      </w:r>
      <w:r>
        <w:t xml:space="preserve"> </w:t>
      </w:r>
      <w:r>
        <w:t xml:space="preserve">Neighborhood Retail</w:t>
      </w:r>
      <w:r>
        <w:t xml:space="preserve"> </w:t>
      </w:r>
      <w:r>
        <w:t xml:space="preserve">and</w:t>
      </w:r>
      <w:r>
        <w:t xml:space="preserve"> </w:t>
      </w:r>
      <w:r>
        <w:t xml:space="preserve">Service Access</w:t>
      </w:r>
      <w:r>
        <w:t xml:space="preserve"> </w:t>
      </w:r>
      <w:r>
        <w:t xml:space="preserve">in</w:t>
      </w:r>
      <w:r>
        <w:t xml:space="preserve"> </w:t>
      </w:r>
      <w:r>
        <w:t xml:space="preserve">Seoul</w:t>
      </w:r>
      <w:r>
        <w:t xml:space="preserve">,</w:t>
      </w:r>
      <w:r>
        <w:t xml:space="preserve"> </w:t>
      </w:r>
      <w:r>
        <w:t xml:space="preserve">South Korea</w:t>
      </w:r>
      <w:r>
        <w:t xml:space="preserve">.”</w:t>
      </w:r>
      <w:r>
        <w:t xml:space="preserve"> </w:t>
      </w:r>
      <w:r>
        <w:rPr>
          <w:iCs/>
          <w:i/>
        </w:rPr>
        <w:t xml:space="preserve">SUSTAINABILITY</w:t>
      </w:r>
      <w:r>
        <w:t xml:space="preserve"> </w:t>
      </w:r>
      <w:r>
        <w:t xml:space="preserve">12 (20).</w:t>
      </w:r>
      <w:r>
        <w:t xml:space="preserve"> </w:t>
      </w:r>
      <w:hyperlink r:id="rId275">
        <w:r>
          <w:rPr>
            <w:rStyle w:val="Hyperlink"/>
          </w:rPr>
          <w:t xml:space="preserve">https://doi.org/10.3390/su12208537</w:t>
        </w:r>
      </w:hyperlink>
      <w:r>
        <w:t xml:space="preserve">.</w:t>
      </w:r>
    </w:p>
    <w:bookmarkEnd w:id="276"/>
    <w:bookmarkStart w:id="277" w:name="Xea4ca170143a64dad41e3ca9218186b9fa3faa9"/>
    <w:p>
      <w:pPr>
        <w:pStyle w:val="Bibliography"/>
      </w:pPr>
      <w:r>
        <w:t xml:space="preserve">Kim, H, Y Choi, J Ma, K Hyung, M Miyashita, and S Lee. 2016.</w:t>
      </w:r>
      <w:r>
        <w:t xml:space="preserve"> </w:t>
      </w:r>
      <w:r>
        <w:t xml:space="preserve">“The</w:t>
      </w:r>
      <w:r>
        <w:t xml:space="preserve"> </w:t>
      </w:r>
      <w:r>
        <w:t xml:space="preserve">Neighborhood Environment Walkability Scale</w:t>
      </w:r>
      <w:r>
        <w:t xml:space="preserve"> </w:t>
      </w:r>
      <w:r>
        <w:t xml:space="preserve">for the</w:t>
      </w:r>
      <w:r>
        <w:t xml:space="preserve"> </w:t>
      </w:r>
      <w:r>
        <w:t xml:space="preserve">Republic</w:t>
      </w:r>
      <w:r>
        <w:t xml:space="preserve"> </w:t>
      </w:r>
      <w:r>
        <w:t xml:space="preserve">of</w:t>
      </w:r>
      <w:r>
        <w:t xml:space="preserve"> </w:t>
      </w:r>
      <w:r>
        <w:t xml:space="preserve">Korea</w:t>
      </w:r>
      <w:r>
        <w:t xml:space="preserve">:</w:t>
      </w:r>
      <w:r>
        <w:t xml:space="preserve"> </w:t>
      </w:r>
      <w:r>
        <w:t xml:space="preserve">Reliability</w:t>
      </w:r>
      <w:r>
        <w:t xml:space="preserve"> </w:t>
      </w:r>
      <w:r>
        <w:t xml:space="preserve">and</w:t>
      </w:r>
      <w:r>
        <w:t xml:space="preserve"> </w:t>
      </w:r>
      <w:r>
        <w:t xml:space="preserve">Relationship</w:t>
      </w:r>
      <w:r>
        <w:t xml:space="preserve"> </w:t>
      </w:r>
      <w:r>
        <w:t xml:space="preserve">with</w:t>
      </w:r>
      <w:r>
        <w:t xml:space="preserve"> </w:t>
      </w:r>
      <w:r>
        <w:t xml:space="preserve">Walking</w:t>
      </w:r>
      <w:r>
        <w:t xml:space="preserve">.”</w:t>
      </w:r>
      <w:r>
        <w:t xml:space="preserve"> </w:t>
      </w:r>
      <w:r>
        <w:rPr>
          <w:iCs/>
          <w:i/>
        </w:rPr>
        <w:t xml:space="preserve">IRANIAN JOURNAL OF PUBLIC HEALTH</w:t>
      </w:r>
      <w:r>
        <w:t xml:space="preserve"> </w:t>
      </w:r>
      <w:r>
        <w:t xml:space="preserve">45 (11): 1427–35.</w:t>
      </w:r>
    </w:p>
    <w:bookmarkEnd w:id="277"/>
    <w:bookmarkStart w:id="279" w:name="ref-kimImpactsHighspeedRail2015"/>
    <w:p>
      <w:pPr>
        <w:pStyle w:val="Bibliography"/>
      </w:pPr>
      <w:r>
        <w:t xml:space="preserve">Kim, H, and S Sultana. 2015.</w:t>
      </w:r>
      <w:r>
        <w:t xml:space="preserve"> </w:t>
      </w:r>
      <w:r>
        <w:t xml:space="preserve">“The Impacts of High-Speed Rail Extensions on Accessibility and Spatial Equity Changes in South Korea from 2004 to 2018.”</w:t>
      </w:r>
      <w:r>
        <w:t xml:space="preserve"> </w:t>
      </w:r>
      <w:r>
        <w:rPr>
          <w:iCs/>
          <w:i/>
        </w:rPr>
        <w:t xml:space="preserve">JOURNAL</w:t>
      </w:r>
      <w:r>
        <w:rPr>
          <w:iCs/>
          <w:i/>
        </w:rPr>
        <w:t xml:space="preserve"> </w:t>
      </w:r>
      <w:r>
        <w:rPr>
          <w:iCs/>
          <w:i/>
        </w:rPr>
        <w:t xml:space="preserve">OF</w:t>
      </w:r>
      <w:r>
        <w:rPr>
          <w:iCs/>
          <w:i/>
        </w:rPr>
        <w:t xml:space="preserve"> </w:t>
      </w:r>
      <w:r>
        <w:rPr>
          <w:iCs/>
          <w:i/>
        </w:rPr>
        <w:t xml:space="preserve">TRANSPORT</w:t>
      </w:r>
      <w:r>
        <w:rPr>
          <w:iCs/>
          <w:i/>
        </w:rPr>
        <w:t xml:space="preserve"> </w:t>
      </w:r>
      <w:r>
        <w:rPr>
          <w:iCs/>
          <w:i/>
        </w:rPr>
        <w:t xml:space="preserve">GEOGRAPHY</w:t>
      </w:r>
      <w:r>
        <w:t xml:space="preserve"> </w:t>
      </w:r>
      <w:r>
        <w:t xml:space="preserve">45: 48–61.</w:t>
      </w:r>
      <w:r>
        <w:t xml:space="preserve"> </w:t>
      </w:r>
      <w:hyperlink r:id="rId278">
        <w:r>
          <w:rPr>
            <w:rStyle w:val="Hyperlink"/>
          </w:rPr>
          <w:t xml:space="preserve">https://doi.org/10.1016/j.jtrangeo.2015.04.007</w:t>
        </w:r>
      </w:hyperlink>
      <w:r>
        <w:t xml:space="preserve">.</w:t>
      </w:r>
    </w:p>
    <w:bookmarkEnd w:id="279"/>
    <w:bookmarkStart w:id="281" w:name="ref-kimSocioeconomic2022"/>
    <w:p>
      <w:pPr>
        <w:pStyle w:val="Bibliography"/>
      </w:pPr>
      <w:r>
        <w:t xml:space="preserve">Kim, Y., J. Jung, and J. Na. 2022.</w:t>
      </w:r>
      <w:r>
        <w:t xml:space="preserve"> </w:t>
      </w:r>
      <w:r>
        <w:t xml:space="preserve">“Socioeconomic Status Differences in Psychological Responses to Unfair Treatments: Behavioral Evidence of a Vicious Cycle.”</w:t>
      </w:r>
      <w:r>
        <w:t xml:space="preserve"> </w:t>
      </w:r>
      <w:r>
        <w:t xml:space="preserve">Journal Article.</w:t>
      </w:r>
      <w:r>
        <w:t xml:space="preserve"> </w:t>
      </w:r>
      <w:r>
        <w:rPr>
          <w:iCs/>
          <w:i/>
        </w:rPr>
        <w:t xml:space="preserve">PLOS ONE</w:t>
      </w:r>
      <w:r>
        <w:t xml:space="preserve"> </w:t>
      </w:r>
      <w:r>
        <w:t xml:space="preserve">17 (6).</w:t>
      </w:r>
      <w:r>
        <w:t xml:space="preserve"> </w:t>
      </w:r>
      <w:hyperlink r:id="rId280">
        <w:r>
          <w:rPr>
            <w:rStyle w:val="Hyperlink"/>
          </w:rPr>
          <w:t xml:space="preserve">https://doi.org/10.1371/journal.pone.0268286</w:t>
        </w:r>
      </w:hyperlink>
      <w:r>
        <w:t xml:space="preserve">.</w:t>
      </w:r>
    </w:p>
    <w:bookmarkEnd w:id="281"/>
    <w:bookmarkStart w:id="283" w:name="Xc358ef4ccbb135219b2b11808a63ffc078c8221"/>
    <w:p>
      <w:pPr>
        <w:pStyle w:val="Bibliography"/>
      </w:pPr>
      <w:r>
        <w:t xml:space="preserve">Kimmel, AD, SP Masiano, RS Bono, EG Martin, FZ Belgrave, AA Adimora, B Dahman, H Galadima, and LM Sabik. 2018.</w:t>
      </w:r>
      <w:r>
        <w:t xml:space="preserve"> </w:t>
      </w:r>
      <w:r>
        <w:t xml:space="preserve">“Structural Barriers to Comprehensive, Coordinated</w:t>
      </w:r>
      <w:r>
        <w:t xml:space="preserve"> </w:t>
      </w:r>
      <w:r>
        <w:t xml:space="preserve">HIV</w:t>
      </w:r>
      <w:r>
        <w:t xml:space="preserve"> </w:t>
      </w:r>
      <w:r>
        <w:t xml:space="preserve">Care: Geographic Accessibility in the</w:t>
      </w:r>
      <w:r>
        <w:t xml:space="preserve"> </w:t>
      </w:r>
      <w:r>
        <w:t xml:space="preserve">US South</w:t>
      </w:r>
      <w:r>
        <w:t xml:space="preserve">.”</w:t>
      </w:r>
      <w:r>
        <w:t xml:space="preserve"> </w:t>
      </w:r>
      <w:r>
        <w:rPr>
          <w:iCs/>
          <w:i/>
        </w:rPr>
        <w:t xml:space="preserve">AIDS CARE-PSYCHOLOGICAL AND SOCIO-MEDICAL ASPECTS OF AIDS/HIV</w:t>
      </w:r>
      <w:r>
        <w:t xml:space="preserve"> </w:t>
      </w:r>
      <w:r>
        <w:t xml:space="preserve">30 (11): 1459–68.</w:t>
      </w:r>
      <w:r>
        <w:t xml:space="preserve"> </w:t>
      </w:r>
      <w:hyperlink r:id="rId282">
        <w:r>
          <w:rPr>
            <w:rStyle w:val="Hyperlink"/>
          </w:rPr>
          <w:t xml:space="preserve">https://doi.org/10.1080/09540121.2018.1476656</w:t>
        </w:r>
      </w:hyperlink>
      <w:r>
        <w:t xml:space="preserve">.</w:t>
      </w:r>
    </w:p>
    <w:bookmarkEnd w:id="283"/>
    <w:bookmarkStart w:id="284" w:name="ref-kingModels1993"/>
    <w:p>
      <w:pPr>
        <w:pStyle w:val="Bibliography"/>
      </w:pPr>
      <w:r>
        <w:t xml:space="preserve">King, John L, and Kenneth L Kraemer. 1993.</w:t>
      </w:r>
      <w:r>
        <w:t xml:space="preserve"> </w:t>
      </w:r>
      <w:r>
        <w:t xml:space="preserve">“Models, Facts, and the Policy Process: The Political Ecology of Estimated Truth.”</w:t>
      </w:r>
      <w:r>
        <w:t xml:space="preserve"> </w:t>
      </w:r>
      <w:r>
        <w:t xml:space="preserve">Book Section. In</w:t>
      </w:r>
      <w:r>
        <w:t xml:space="preserve"> </w:t>
      </w:r>
      <w:r>
        <w:rPr>
          <w:iCs/>
          <w:i/>
        </w:rPr>
        <w:t xml:space="preserve">Environmental Modelling with GIS</w:t>
      </w:r>
      <w:r>
        <w:t xml:space="preserve">, edited by M. Goodchild, B. O. Parks, and L. T. Steyaert. Oxford: Oxford University Press.</w:t>
      </w:r>
    </w:p>
    <w:bookmarkEnd w:id="284"/>
    <w:bookmarkStart w:id="286" w:name="ref-kruizeEnvironmentalEquityRole2007"/>
    <w:p>
      <w:pPr>
        <w:pStyle w:val="Bibliography"/>
      </w:pPr>
      <w:r>
        <w:t xml:space="preserve">Kruize, H, PPJ Driessen, P Glasbergen, and K van Egmond. 2007.</w:t>
      </w:r>
      <w:r>
        <w:t xml:space="preserve"> </w:t>
      </w:r>
      <w:r>
        <w:t xml:space="preserve">“Environmental Equity and the Role of Public Policy:</w:t>
      </w:r>
      <w:r>
        <w:t xml:space="preserve"> </w:t>
      </w:r>
      <w:r>
        <w:t xml:space="preserve">Experiences</w:t>
      </w:r>
      <w:r>
        <w:t xml:space="preserve"> </w:t>
      </w:r>
      <w:r>
        <w:t xml:space="preserve">in the Rijnmond Region.”</w:t>
      </w:r>
      <w:r>
        <w:t xml:space="preserve"> </w:t>
      </w:r>
      <w:r>
        <w:rPr>
          <w:iCs/>
          <w:i/>
        </w:rPr>
        <w:t xml:space="preserve">ENVIRONMENTAL MANAGEMENT</w:t>
      </w:r>
      <w:r>
        <w:t xml:space="preserve"> </w:t>
      </w:r>
      <w:r>
        <w:t xml:space="preserve">40 (4): 578–95.</w:t>
      </w:r>
      <w:r>
        <w:t xml:space="preserve"> </w:t>
      </w:r>
      <w:hyperlink r:id="rId285">
        <w:r>
          <w:rPr>
            <w:rStyle w:val="Hyperlink"/>
          </w:rPr>
          <w:t xml:space="preserve">https://doi.org/10.1007/s00267-005-0378-9</w:t>
        </w:r>
      </w:hyperlink>
      <w:r>
        <w:t xml:space="preserve">.</w:t>
      </w:r>
    </w:p>
    <w:bookmarkEnd w:id="286"/>
    <w:bookmarkStart w:id="288" w:name="Xf8f3b8d5948b64f3f0439f773878577277df2da"/>
    <w:p>
      <w:pPr>
        <w:pStyle w:val="Bibliography"/>
      </w:pPr>
      <w:r>
        <w:t xml:space="preserve">Larkins, KE, AE Dunning, and JS Ridout. 2011.</w:t>
      </w:r>
      <w:r>
        <w:t xml:space="preserve"> </w:t>
      </w:r>
      <w:r>
        <w:t xml:space="preserve">“Accessible</w:t>
      </w:r>
      <w:r>
        <w:t xml:space="preserve"> </w:t>
      </w:r>
      <w:r>
        <w:t xml:space="preserve">Transportation</w:t>
      </w:r>
      <w:r>
        <w:t xml:space="preserve"> </w:t>
      </w:r>
      <w:r>
        <w:t xml:space="preserve">and the</w:t>
      </w:r>
      <w:r>
        <w:t xml:space="preserve"> </w:t>
      </w:r>
      <w:r>
        <w:t xml:space="preserve">Built Environment</w:t>
      </w:r>
      <w:r>
        <w:t xml:space="preserve"> </w:t>
      </w:r>
      <w:r>
        <w:t xml:space="preserve">on</w:t>
      </w:r>
      <w:r>
        <w:t xml:space="preserve"> </w:t>
      </w:r>
      <w:r>
        <w:t xml:space="preserve">College Campuses</w:t>
      </w:r>
      <w:r>
        <w:t xml:space="preserve">.”</w:t>
      </w:r>
      <w:r>
        <w:t xml:space="preserve"> </w:t>
      </w:r>
      <w:r>
        <w:rPr>
          <w:iCs/>
          <w:i/>
        </w:rPr>
        <w:t xml:space="preserve">TRANSPORTATION RESEARCH RECORD</w:t>
      </w:r>
      <w:r>
        <w:t xml:space="preserve">, no. 2218: 88–97.</w:t>
      </w:r>
      <w:r>
        <w:t xml:space="preserve"> </w:t>
      </w:r>
      <w:hyperlink r:id="rId287">
        <w:r>
          <w:rPr>
            <w:rStyle w:val="Hyperlink"/>
          </w:rPr>
          <w:t xml:space="preserve">https://doi.org/10.3141/2218-10</w:t>
        </w:r>
      </w:hyperlink>
      <w:r>
        <w:t xml:space="preserve">.</w:t>
      </w:r>
    </w:p>
    <w:bookmarkEnd w:id="288"/>
    <w:bookmarkStart w:id="290" w:name="ref-laszkiewiczChildrenGreenWalk2020"/>
    <w:p>
      <w:pPr>
        <w:pStyle w:val="Bibliography"/>
      </w:pPr>
      <w:r>
        <w:t xml:space="preserve">Laszkiewicz, E, and D Sikorska. 2020.</w:t>
      </w:r>
      <w:r>
        <w:t xml:space="preserve"> </w:t>
      </w:r>
      <w:r>
        <w:t xml:space="preserve">“Children’s Green Walk to School:</w:t>
      </w:r>
      <w:r>
        <w:t xml:space="preserve"> </w:t>
      </w:r>
      <w:r>
        <w:t xml:space="preserve">An</w:t>
      </w:r>
      <w:r>
        <w:t xml:space="preserve"> </w:t>
      </w:r>
      <w:r>
        <w:t xml:space="preserve">Evaluation of Welfare-Related Disparities in the Visibility of Greenery Among Children.”</w:t>
      </w:r>
      <w:r>
        <w:t xml:space="preserve"> </w:t>
      </w:r>
      <w:r>
        <w:rPr>
          <w:iCs/>
          <w:i/>
        </w:rPr>
        <w:t xml:space="preserve">ENVIRONMENTAL SCIENCE &amp; POLICY</w:t>
      </w:r>
      <w:r>
        <w:t xml:space="preserve"> </w:t>
      </w:r>
      <w:r>
        <w:t xml:space="preserve">110: 1–13.</w:t>
      </w:r>
      <w:r>
        <w:t xml:space="preserve"> </w:t>
      </w:r>
      <w:hyperlink r:id="rId289">
        <w:r>
          <w:rPr>
            <w:rStyle w:val="Hyperlink"/>
          </w:rPr>
          <w:t xml:space="preserve">https://doi.org/10.1016/j.envsci.2020.05.009</w:t>
        </w:r>
      </w:hyperlink>
      <w:r>
        <w:t xml:space="preserve">.</w:t>
      </w:r>
    </w:p>
    <w:bookmarkEnd w:id="290"/>
    <w:bookmarkStart w:id="292" w:name="X038bca1d119ab78915bdde7f2c2414f45c72ff7"/>
    <w:p>
      <w:pPr>
        <w:pStyle w:val="Bibliography"/>
      </w:pPr>
      <w:r>
        <w:t xml:space="preserve">Lattman, K, M Friman, and LE Olsson. 2016.</w:t>
      </w:r>
      <w:r>
        <w:t xml:space="preserve"> </w:t>
      </w:r>
      <w:r>
        <w:t xml:space="preserve">“Perceived</w:t>
      </w:r>
      <w:r>
        <w:t xml:space="preserve"> </w:t>
      </w:r>
      <w:r>
        <w:t xml:space="preserve">Accessibility</w:t>
      </w:r>
      <w:r>
        <w:t xml:space="preserve"> </w:t>
      </w:r>
      <w:r>
        <w:t xml:space="preserve">of</w:t>
      </w:r>
      <w:r>
        <w:t xml:space="preserve"> </w:t>
      </w:r>
      <w:r>
        <w:t xml:space="preserve">Public Transport</w:t>
      </w:r>
      <w:r>
        <w:t xml:space="preserve"> </w:t>
      </w:r>
      <w:r>
        <w:t xml:space="preserve">as a</w:t>
      </w:r>
      <w:r>
        <w:t xml:space="preserve"> </w:t>
      </w:r>
      <w:r>
        <w:t xml:space="preserve">Potential Indicator</w:t>
      </w:r>
      <w:r>
        <w:t xml:space="preserve"> </w:t>
      </w:r>
      <w:r>
        <w:t xml:space="preserve">of</w:t>
      </w:r>
      <w:r>
        <w:t xml:space="preserve"> </w:t>
      </w:r>
      <w:r>
        <w:t xml:space="preserve">Social Inclusion</w:t>
      </w:r>
      <w:r>
        <w:t xml:space="preserve">.”</w:t>
      </w:r>
      <w:r>
        <w:t xml:space="preserve"> </w:t>
      </w:r>
      <w:r>
        <w:rPr>
          <w:iCs/>
          <w:i/>
        </w:rPr>
        <w:t xml:space="preserve">SOCIAL INCLUSION</w:t>
      </w:r>
      <w:r>
        <w:t xml:space="preserve"> </w:t>
      </w:r>
      <w:r>
        <w:t xml:space="preserve">4 (3): 36–45.</w:t>
      </w:r>
      <w:r>
        <w:t xml:space="preserve"> </w:t>
      </w:r>
      <w:hyperlink r:id="rId291">
        <w:r>
          <w:rPr>
            <w:rStyle w:val="Hyperlink"/>
          </w:rPr>
          <w:t xml:space="preserve">https://doi.org/10.17645/si.v4i3.481</w:t>
        </w:r>
      </w:hyperlink>
      <w:r>
        <w:t xml:space="preserve">.</w:t>
      </w:r>
    </w:p>
    <w:bookmarkEnd w:id="292"/>
    <w:bookmarkStart w:id="294" w:name="ref-laveryDriving2013"/>
    <w:p>
      <w:pPr>
        <w:pStyle w:val="Bibliography"/>
      </w:pPr>
      <w:r>
        <w:t xml:space="preserve">Lavery, T. A., A. Paez, and P. S. Kanaroglou. 2013.</w:t>
      </w:r>
      <w:r>
        <w:t xml:space="preserve"> </w:t>
      </w:r>
      <w:r>
        <w:t xml:space="preserve">“Driving Out of Choices: An Investigation of Transport Modality in a University Sample.”</w:t>
      </w:r>
      <w:r>
        <w:t xml:space="preserve"> </w:t>
      </w:r>
      <w:r>
        <w:t xml:space="preserve">Journal Article.</w:t>
      </w:r>
      <w:r>
        <w:t xml:space="preserve"> </w:t>
      </w:r>
      <w:r>
        <w:rPr>
          <w:iCs/>
          <w:i/>
        </w:rPr>
        <w:t xml:space="preserve">Transportation Research Part A-Policy and Practice</w:t>
      </w:r>
      <w:r>
        <w:t xml:space="preserve"> </w:t>
      </w:r>
      <w:r>
        <w:t xml:space="preserve">57: 37–46.</w:t>
      </w:r>
      <w:r>
        <w:t xml:space="preserve"> </w:t>
      </w:r>
      <w:hyperlink r:id="rId293">
        <w:r>
          <w:rPr>
            <w:rStyle w:val="Hyperlink"/>
          </w:rPr>
          <w:t xml:space="preserve">https://doi.org/10.1016/j.tra.2013.09.010</w:t>
        </w:r>
      </w:hyperlink>
      <w:r>
        <w:t xml:space="preserve">.</w:t>
      </w:r>
    </w:p>
    <w:bookmarkEnd w:id="294"/>
    <w:bookmarkStart w:id="296" w:name="Xd9eb96b586fe1c6c8d961f57fcca84bd6c22641"/>
    <w:p>
      <w:pPr>
        <w:pStyle w:val="Bibliography"/>
      </w:pPr>
      <w:r>
        <w:t xml:space="preserve">Lim, PY, P Kong, H Cornet, and F Frenkler. 2021.</w:t>
      </w:r>
      <w:r>
        <w:t xml:space="preserve"> </w:t>
      </w:r>
      <w:r>
        <w:t xml:space="preserve">“Facilitating Independent Commuting Among Individuals with Autism-</w:t>
      </w:r>
      <w:r>
        <w:t xml:space="preserve">A</w:t>
      </w:r>
      <w:r>
        <w:t xml:space="preserve"> </w:t>
      </w:r>
      <w:r>
        <w:t xml:space="preserve">Design Study in</w:t>
      </w:r>
      <w:r>
        <w:t xml:space="preserve"> </w:t>
      </w:r>
      <w:r>
        <w:t xml:space="preserve">Singapore</w:t>
      </w:r>
      <w:r>
        <w:t xml:space="preserve">.”</w:t>
      </w:r>
      <w:r>
        <w:t xml:space="preserve"> </w:t>
      </w:r>
      <w:r>
        <w:rPr>
          <w:iCs/>
          <w:i/>
        </w:rPr>
        <w:t xml:space="preserve">JOURNAL OF TRANSPORT &amp; HEALTH</w:t>
      </w:r>
      <w:r>
        <w:t xml:space="preserve"> </w:t>
      </w:r>
      <w:r>
        <w:t xml:space="preserve">21.</w:t>
      </w:r>
      <w:r>
        <w:t xml:space="preserve"> </w:t>
      </w:r>
      <w:hyperlink r:id="rId295">
        <w:r>
          <w:rPr>
            <w:rStyle w:val="Hyperlink"/>
          </w:rPr>
          <w:t xml:space="preserve">https://doi.org/10.1016/j.jth.2021.101022</w:t>
        </w:r>
      </w:hyperlink>
      <w:r>
        <w:t xml:space="preserve">.</w:t>
      </w:r>
    </w:p>
    <w:bookmarkEnd w:id="296"/>
    <w:bookmarkStart w:id="298" w:name="Xfa6796fc146a4c10d4a29bf5a0a74fe2af6bb72"/>
    <w:p>
      <w:pPr>
        <w:pStyle w:val="Bibliography"/>
      </w:pPr>
      <w:r>
        <w:t xml:space="preserve">Linovski, Orly. 2020.</w:t>
      </w:r>
      <w:r>
        <w:t xml:space="preserve"> </w:t>
      </w:r>
      <w:r>
        <w:t xml:space="preserve">“Equity in</w:t>
      </w:r>
      <w:r>
        <w:t xml:space="preserve"> </w:t>
      </w:r>
      <w:r>
        <w:t xml:space="preserve">Transportation Planning</w:t>
      </w:r>
      <w:r>
        <w:t xml:space="preserve">.”</w:t>
      </w:r>
      <w:r>
        <w:t xml:space="preserve"> </w:t>
      </w:r>
      <w:hyperlink r:id="rId297">
        <w:r>
          <w:rPr>
            <w:rStyle w:val="Hyperlink"/>
          </w:rPr>
          <w:t xml:space="preserve">https://mspace.lib.umanitoba.ca/bitstream/handle/1993/36220/Linovski_Orly_Transportation_Equity.pdf?sequence=1</w:t>
        </w:r>
      </w:hyperlink>
      <w:r>
        <w:t xml:space="preserve">.</w:t>
      </w:r>
    </w:p>
    <w:bookmarkEnd w:id="298"/>
    <w:bookmarkStart w:id="299" w:name="Xea4b1382d30ff2e2ecad27d529c711d1ff3fef7"/>
    <w:p>
      <w:pPr>
        <w:pStyle w:val="Bibliography"/>
      </w:pPr>
      <w:r>
        <w:t xml:space="preserve">Litman, Todd. 2022.</w:t>
      </w:r>
      <w:r>
        <w:t xml:space="preserve"> </w:t>
      </w:r>
      <w:r>
        <w:t xml:space="preserve">“Evaluating</w:t>
      </w:r>
      <w:r>
        <w:t xml:space="preserve"> </w:t>
      </w:r>
      <w:r>
        <w:t xml:space="preserve">Transportation Equity</w:t>
      </w:r>
      <w:r>
        <w:t xml:space="preserve">:</w:t>
      </w:r>
      <w:r>
        <w:t xml:space="preserve"> </w:t>
      </w:r>
      <w:r>
        <w:t xml:space="preserve">Guidance</w:t>
      </w:r>
      <w:r>
        <w:t xml:space="preserve"> </w:t>
      </w:r>
      <w:r>
        <w:t xml:space="preserve">for</w:t>
      </w:r>
      <w:r>
        <w:t xml:space="preserve"> </w:t>
      </w:r>
      <w:r>
        <w:t xml:space="preserve">Incorporating Distributional Impacts</w:t>
      </w:r>
      <w:r>
        <w:t xml:space="preserve"> </w:t>
      </w:r>
      <w:r>
        <w:t xml:space="preserve">in</w:t>
      </w:r>
      <w:r>
        <w:t xml:space="preserve"> </w:t>
      </w:r>
      <w:r>
        <w:t xml:space="preserve">Transport Planning</w:t>
      </w:r>
      <w:r>
        <w:t xml:space="preserve">.”</w:t>
      </w:r>
      <w:r>
        <w:t xml:space="preserve"> </w:t>
      </w:r>
      <w:r>
        <w:t xml:space="preserve">ITE Journal</w:t>
      </w:r>
      <w:r>
        <w:t xml:space="preserve">.</w:t>
      </w:r>
    </w:p>
    <w:bookmarkEnd w:id="299"/>
    <w:bookmarkStart w:id="301" w:name="ref-liuStatusQuoChallenges2019"/>
    <w:p>
      <w:pPr>
        <w:pStyle w:val="Bibliography"/>
      </w:pPr>
      <w:r>
        <w:t xml:space="preserve">Liu, Xiaofei, Xumei Chen, Chang Gao, and American Society of Civil Engineers. 2019.</w:t>
      </w:r>
      <w:r>
        <w:t xml:space="preserve"> </w:t>
      </w:r>
      <w:r>
        <w:t xml:space="preserve">“The</w:t>
      </w:r>
      <w:r>
        <w:t xml:space="preserve"> </w:t>
      </w:r>
      <w:r>
        <w:t xml:space="preserve">Status Quo</w:t>
      </w:r>
      <w:r>
        <w:t xml:space="preserve">,</w:t>
      </w:r>
      <w:r>
        <w:t xml:space="preserve"> </w:t>
      </w:r>
      <w:r>
        <w:t xml:space="preserve">Challenges</w:t>
      </w:r>
      <w:r>
        <w:t xml:space="preserve">, and</w:t>
      </w:r>
      <w:r>
        <w:t xml:space="preserve"> </w:t>
      </w:r>
      <w:r>
        <w:t xml:space="preserve">Policy Recommendation</w:t>
      </w:r>
      <w:r>
        <w:t xml:space="preserve"> </w:t>
      </w:r>
      <w:r>
        <w:t xml:space="preserve">of</w:t>
      </w:r>
      <w:r>
        <w:t xml:space="preserve"> </w:t>
      </w:r>
      <w:r>
        <w:t xml:space="preserve">Transport Barrier-Free Environment Development</w:t>
      </w:r>
      <w:r>
        <w:t xml:space="preserve"> </w:t>
      </w:r>
      <w:r>
        <w:t xml:space="preserve">in</w:t>
      </w:r>
      <w:r>
        <w:t xml:space="preserve"> </w:t>
      </w:r>
      <w:r>
        <w:t xml:space="preserve">China</w:t>
      </w:r>
      <w:r>
        <w:t xml:space="preserve">.”</w:t>
      </w:r>
      <w:r>
        <w:t xml:space="preserve"> </w:t>
      </w:r>
      <w:r>
        <w:t xml:space="preserve">In, pp 5351–5363.</w:t>
      </w:r>
      <w:r>
        <w:t xml:space="preserve"> </w:t>
      </w:r>
      <w:hyperlink r:id="rId300">
        <w:r>
          <w:rPr>
            <w:rStyle w:val="Hyperlink"/>
          </w:rPr>
          <w:t xml:space="preserve">https://doi.org/10.1061/9780784482292.461</w:t>
        </w:r>
      </w:hyperlink>
      <w:r>
        <w:t xml:space="preserve">.</w:t>
      </w:r>
    </w:p>
    <w:bookmarkEnd w:id="301"/>
    <w:bookmarkStart w:id="302" w:name="ref-lucasTransport2001"/>
    <w:p>
      <w:pPr>
        <w:pStyle w:val="Bibliography"/>
      </w:pPr>
      <w:r>
        <w:t xml:space="preserve">Lucas, K., T. Grosvenor, and R. Simpson. 2001.</w:t>
      </w:r>
      <w:r>
        <w:t xml:space="preserve"> </w:t>
      </w:r>
      <w:r>
        <w:t xml:space="preserve">“Transport, the Environment, and Social Exclusion.”</w:t>
      </w:r>
      <w:r>
        <w:t xml:space="preserve"> </w:t>
      </w:r>
      <w:r>
        <w:t xml:space="preserve">Report. Joseph Roundtree Foundation.</w:t>
      </w:r>
    </w:p>
    <w:bookmarkEnd w:id="302"/>
    <w:bookmarkStart w:id="304" w:name="X9c95330f0e03117efa5624f9f64cf519c114934"/>
    <w:p>
      <w:pPr>
        <w:pStyle w:val="Bibliography"/>
      </w:pPr>
      <w:r>
        <w:t xml:space="preserve">Mackett, Roger L, Kamalasudhan Achuthan, and Helena Titheridge. 2010.</w:t>
      </w:r>
      <w:r>
        <w:t xml:space="preserve"> </w:t>
      </w:r>
      <w:r>
        <w:t xml:space="preserve">“Increasing Accessibility Cost-Effectively for People Who Are Socially Excluded.”</w:t>
      </w:r>
      <w:r>
        <w:t xml:space="preserve"> </w:t>
      </w:r>
      <w:r>
        <w:t xml:space="preserve">In, 10p.</w:t>
      </w:r>
      <w:r>
        <w:t xml:space="preserve"> </w:t>
      </w:r>
      <w:hyperlink r:id="rId303">
        <w:r>
          <w:rPr>
            <w:rStyle w:val="Hyperlink"/>
          </w:rPr>
          <w:t xml:space="preserve">https://trid.trb.org/view/1125585</w:t>
        </w:r>
      </w:hyperlink>
      <w:r>
        <w:t xml:space="preserve">.</w:t>
      </w:r>
    </w:p>
    <w:bookmarkEnd w:id="304"/>
    <w:bookmarkStart w:id="306" w:name="ref-mackieOvercomingBarriersCycling2009"/>
    <w:p>
      <w:pPr>
        <w:pStyle w:val="Bibliography"/>
      </w:pPr>
      <w:r>
        <w:t xml:space="preserve">Mackie, H. 2009.</w:t>
      </w:r>
      <w:r>
        <w:t xml:space="preserve"> </w:t>
      </w:r>
      <w:r>
        <w:t xml:space="preserve">“Overcoming Barriers to Cycling to School: A Key to Improving Transport System Performance.”</w:t>
      </w:r>
      <w:r>
        <w:t xml:space="preserve"> </w:t>
      </w:r>
      <w:r>
        <w:t xml:space="preserve">In, 32:11p (session Thurs 2A).</w:t>
      </w:r>
      <w:r>
        <w:t xml:space="preserve"> </w:t>
      </w:r>
      <w:hyperlink r:id="rId305">
        <w:r>
          <w:rPr>
            <w:rStyle w:val="Hyperlink"/>
          </w:rPr>
          <w:t xml:space="preserve">http://atrf.info/papers/2009/2009_Mackie.pdfhttps://trid.trb.org/view/1149648</w:t>
        </w:r>
      </w:hyperlink>
      <w:r>
        <w:t xml:space="preserve">.</w:t>
      </w:r>
    </w:p>
    <w:bookmarkEnd w:id="306"/>
    <w:bookmarkStart w:id="308" w:name="ref-mammenSchoolTravelPlanning2014"/>
    <w:p>
      <w:pPr>
        <w:pStyle w:val="Bibliography"/>
      </w:pPr>
      <w:r>
        <w:t xml:space="preserve">Mammen, G, MR Stone, R Buliung, and G Faulkner. 2014.</w:t>
      </w:r>
      <w:r>
        <w:t xml:space="preserve"> </w:t>
      </w:r>
      <w:r>
        <w:t xml:space="preserve">“School Travel Planning in</w:t>
      </w:r>
      <w:r>
        <w:t xml:space="preserve"> </w:t>
      </w:r>
      <w:r>
        <w:t xml:space="preserve">Canada</w:t>
      </w:r>
      <w:r>
        <w:t xml:space="preserve">:</w:t>
      </w:r>
      <w:r>
        <w:t xml:space="preserve"> </w:t>
      </w:r>
      <w:r>
        <w:t xml:space="preserve">Identifying</w:t>
      </w:r>
      <w:r>
        <w:t xml:space="preserve"> </w:t>
      </w:r>
      <w:r>
        <w:t xml:space="preserve">Child, Family, and School-Level Characteristics Associated with Travel Mode Shift from Driving to Active School Travel.”</w:t>
      </w:r>
      <w:r>
        <w:t xml:space="preserve"> </w:t>
      </w:r>
      <w:r>
        <w:rPr>
          <w:iCs/>
          <w:i/>
        </w:rPr>
        <w:t xml:space="preserve">JOURNAL OF TRANSPORT &amp; HEALTH</w:t>
      </w:r>
      <w:r>
        <w:t xml:space="preserve"> </w:t>
      </w:r>
      <w:r>
        <w:t xml:space="preserve">1 (4): 288–94.</w:t>
      </w:r>
      <w:r>
        <w:t xml:space="preserve"> </w:t>
      </w:r>
      <w:hyperlink r:id="rId307">
        <w:r>
          <w:rPr>
            <w:rStyle w:val="Hyperlink"/>
          </w:rPr>
          <w:t xml:space="preserve">https://doi.org/10.1016/j.jth.2014.09.004</w:t>
        </w:r>
      </w:hyperlink>
      <w:r>
        <w:t xml:space="preserve">.</w:t>
      </w:r>
    </w:p>
    <w:bookmarkEnd w:id="308"/>
    <w:bookmarkStart w:id="310" w:name="ref-markolfTransportation2019"/>
    <w:p>
      <w:pPr>
        <w:pStyle w:val="Bibliography"/>
      </w:pPr>
      <w:r>
        <w:t xml:space="preserve">Markolf, Samuel A., Christopher Hoehne, Andrew Fraser, Mikhail V. Chester, and B. Shane Underwood. 2019.</w:t>
      </w:r>
      <w:r>
        <w:t xml:space="preserve"> </w:t>
      </w:r>
      <w:r>
        <w:t xml:space="preserve">“Transportation Resilience to Climate Change and Extreme Weather Events – Beyond Risk and Robustness.”</w:t>
      </w:r>
      <w:r>
        <w:t xml:space="preserve"> </w:t>
      </w:r>
      <w:r>
        <w:t xml:space="preserve">Journal Article.</w:t>
      </w:r>
      <w:r>
        <w:t xml:space="preserve"> </w:t>
      </w:r>
      <w:r>
        <w:rPr>
          <w:iCs/>
          <w:i/>
        </w:rPr>
        <w:t xml:space="preserve">Transport Policy</w:t>
      </w:r>
      <w:r>
        <w:t xml:space="preserve"> </w:t>
      </w:r>
      <w:r>
        <w:t xml:space="preserve">74: 174–86. https://doi.org/</w:t>
      </w:r>
      <w:hyperlink r:id="rId309">
        <w:r>
          <w:rPr>
            <w:rStyle w:val="Hyperlink"/>
          </w:rPr>
          <w:t xml:space="preserve">https://doi.org/10.1016/j.tranpol.2018.11.003</w:t>
        </w:r>
      </w:hyperlink>
      <w:r>
        <w:t xml:space="preserve">.</w:t>
      </w:r>
    </w:p>
    <w:bookmarkEnd w:id="310"/>
    <w:bookmarkStart w:id="312" w:name="ref-marquezFactorsAffectingPersonal2019"/>
    <w:p>
      <w:pPr>
        <w:pStyle w:val="Bibliography"/>
      </w:pPr>
      <w:r>
        <w:t xml:space="preserve">Marquez, L, JC Poveda, and LA Vega. 2019.</w:t>
      </w:r>
      <w:r>
        <w:t xml:space="preserve"> </w:t>
      </w:r>
      <w:r>
        <w:t xml:space="preserve">“Factors Affecting Personal Autonomy and Perceived Accessibility of People with Mobility Impairments in an Urban Transportation Choice Context.”</w:t>
      </w:r>
      <w:r>
        <w:t xml:space="preserve"> </w:t>
      </w:r>
      <w:r>
        <w:rPr>
          <w:iCs/>
          <w:i/>
        </w:rPr>
        <w:t xml:space="preserve">JOURNAL OF TRANSPORT &amp; HEALTH</w:t>
      </w:r>
      <w:r>
        <w:t xml:space="preserve"> </w:t>
      </w:r>
      <w:r>
        <w:t xml:space="preserve">14.</w:t>
      </w:r>
      <w:r>
        <w:t xml:space="preserve"> </w:t>
      </w:r>
      <w:hyperlink r:id="rId311">
        <w:r>
          <w:rPr>
            <w:rStyle w:val="Hyperlink"/>
          </w:rPr>
          <w:t xml:space="preserve">https://doi.org/10.1016/j.jth.2019.100583</w:t>
        </w:r>
      </w:hyperlink>
      <w:r>
        <w:t xml:space="preserve">.</w:t>
      </w:r>
    </w:p>
    <w:bookmarkEnd w:id="312"/>
    <w:bookmarkStart w:id="313" w:name="ref-martensTransport2016"/>
    <w:p>
      <w:pPr>
        <w:pStyle w:val="Bibliography"/>
      </w:pPr>
      <w:r>
        <w:t xml:space="preserve">Martens, Karel. 2016.</w:t>
      </w:r>
      <w:r>
        <w:t xml:space="preserve"> </w:t>
      </w:r>
      <w:r>
        <w:rPr>
          <w:iCs/>
          <w:i/>
        </w:rPr>
        <w:t xml:space="preserve">Transport Justice: Designing Fair Transportation Systems</w:t>
      </w:r>
      <w:r>
        <w:t xml:space="preserve">. Routledge.</w:t>
      </w:r>
    </w:p>
    <w:bookmarkEnd w:id="313"/>
    <w:bookmarkStart w:id="315" w:name="ref-martensMeasuring2019"/>
    <w:p>
      <w:pPr>
        <w:pStyle w:val="Bibliography"/>
      </w:pPr>
      <w:r>
        <w:t xml:space="preserve">Martens, Karel, Jeroen Bastiaanssen, and Karen Lucas. 2019.</w:t>
      </w:r>
      <w:r>
        <w:t xml:space="preserve"> </w:t>
      </w:r>
      <w:r>
        <w:t xml:space="preserve">“Measuring Transport Equity: Key Components, Framings and Metrics.”</w:t>
      </w:r>
      <w:r>
        <w:t xml:space="preserve"> </w:t>
      </w:r>
      <w:r>
        <w:t xml:space="preserve">Book Section. In</w:t>
      </w:r>
      <w:r>
        <w:t xml:space="preserve"> </w:t>
      </w:r>
      <w:r>
        <w:rPr>
          <w:iCs/>
          <w:i/>
        </w:rPr>
        <w:t xml:space="preserve">Measuring Transport Equity</w:t>
      </w:r>
      <w:r>
        <w:t xml:space="preserve">, edited by Karen Lucas, Karel Martens, Floridea Di Ciommo, and Ariane Dupont-Kieffer, 13–36. Elsevier. https://doi.org/</w:t>
      </w:r>
      <w:hyperlink r:id="rId314">
        <w:r>
          <w:rPr>
            <w:rStyle w:val="Hyperlink"/>
          </w:rPr>
          <w:t xml:space="preserve">https://doi.org/10.1016/B978-0-12-814818-1.00002-0</w:t>
        </w:r>
      </w:hyperlink>
      <w:r>
        <w:t xml:space="preserve">.</w:t>
      </w:r>
    </w:p>
    <w:bookmarkEnd w:id="315"/>
    <w:bookmarkStart w:id="317" w:name="ref-martensFair2021"/>
    <w:p>
      <w:pPr>
        <w:pStyle w:val="Bibliography"/>
      </w:pPr>
      <w:r>
        <w:t xml:space="preserve">Martens, Karel, and Aaron Golub. 2021.</w:t>
      </w:r>
      <w:r>
        <w:t xml:space="preserve"> </w:t>
      </w:r>
      <w:r>
        <w:t xml:space="preserve">“A Fair Distribution of Accessibility: Interpreting Civil Rights Regulations for Regional Transportation Plans.”</w:t>
      </w:r>
      <w:r>
        <w:t xml:space="preserve"> </w:t>
      </w:r>
      <w:r>
        <w:t xml:space="preserve">Journal Article.</w:t>
      </w:r>
      <w:r>
        <w:t xml:space="preserve"> </w:t>
      </w:r>
      <w:r>
        <w:rPr>
          <w:iCs/>
          <w:i/>
        </w:rPr>
        <w:t xml:space="preserve">Journal of Planning Education and Research</w:t>
      </w:r>
      <w:r>
        <w:t xml:space="preserve"> </w:t>
      </w:r>
      <w:r>
        <w:t xml:space="preserve">41 (4): 425–44.</w:t>
      </w:r>
      <w:r>
        <w:t xml:space="preserve"> </w:t>
      </w:r>
      <w:hyperlink r:id="rId316">
        <w:r>
          <w:rPr>
            <w:rStyle w:val="Hyperlink"/>
          </w:rPr>
          <w:t xml:space="preserve">https://doi.org/10.1177/0739456x18791014</w:t>
        </w:r>
      </w:hyperlink>
      <w:r>
        <w:t xml:space="preserve">.</w:t>
      </w:r>
    </w:p>
    <w:bookmarkEnd w:id="317"/>
    <w:bookmarkStart w:id="319" w:name="Xec9d56c760fca8f6c6df32f0ceb2b2d5b0a4e39"/>
    <w:p>
      <w:pPr>
        <w:pStyle w:val="Bibliography"/>
      </w:pPr>
      <w:r>
        <w:t xml:space="preserve">Martens, K, A Golub, and G Robinson. 2012.</w:t>
      </w:r>
      <w:r>
        <w:t xml:space="preserve"> </w:t>
      </w:r>
      <w:r>
        <w:t xml:space="preserve">“A Justice-Theoretic Approach to the Distribution of Transportation Benefits:</w:t>
      </w:r>
      <w:r>
        <w:t xml:space="preserve"> </w:t>
      </w:r>
      <w:r>
        <w:t xml:space="preserve">Implications</w:t>
      </w:r>
      <w:r>
        <w:t xml:space="preserve"> </w:t>
      </w:r>
      <w:r>
        <w:t xml:space="preserve">for Transportation Planning Practice in the</w:t>
      </w:r>
      <w:r>
        <w:t xml:space="preserve"> </w:t>
      </w:r>
      <w:r>
        <w:t xml:space="preserve">United States</w:t>
      </w:r>
      <w:r>
        <w:t xml:space="preserve">.”</w:t>
      </w:r>
      <w:r>
        <w:t xml:space="preserve"> </w:t>
      </w:r>
      <w:r>
        <w:rPr>
          <w:iCs/>
          <w:i/>
        </w:rPr>
        <w:t xml:space="preserve">TRANSPORTATION RESEARCH PART A-POLICY AND PRACTICE</w:t>
      </w:r>
      <w:r>
        <w:t xml:space="preserve"> </w:t>
      </w:r>
      <w:r>
        <w:t xml:space="preserve">46 (4): 684–95.</w:t>
      </w:r>
      <w:r>
        <w:t xml:space="preserve"> </w:t>
      </w:r>
      <w:hyperlink r:id="rId318">
        <w:r>
          <w:rPr>
            <w:rStyle w:val="Hyperlink"/>
          </w:rPr>
          <w:t xml:space="preserve">https://doi.org/10.1016/j.tra.2012.01.004</w:t>
        </w:r>
      </w:hyperlink>
      <w:r>
        <w:t xml:space="preserve">.</w:t>
      </w:r>
    </w:p>
    <w:bookmarkEnd w:id="319"/>
    <w:bookmarkStart w:id="321" w:name="X3553ec0cbd6453dbd9b127a1c4f7ba1963f40e4"/>
    <w:p>
      <w:pPr>
        <w:pStyle w:val="Bibliography"/>
      </w:pPr>
      <w:r>
        <w:t xml:space="preserve">Martinez-Jimenez, E, and JA Salinas-Perez. 2019.</w:t>
      </w:r>
      <w:r>
        <w:t xml:space="preserve"> </w:t>
      </w:r>
      <w:r>
        <w:t xml:space="preserve">“Accessibility to Culture and Education.</w:t>
      </w:r>
      <w:r>
        <w:t xml:space="preserve"> </w:t>
      </w:r>
      <w:r>
        <w:t xml:space="preserve">Educative</w:t>
      </w:r>
      <w:r>
        <w:t xml:space="preserve"> </w:t>
      </w:r>
      <w:r>
        <w:t xml:space="preserve">City of</w:t>
      </w:r>
      <w:r>
        <w:t xml:space="preserve"> </w:t>
      </w:r>
      <w:r>
        <w:t xml:space="preserve">Cordoba</w:t>
      </w:r>
      <w:r>
        <w:t xml:space="preserve"> </w:t>
      </w:r>
      <w:r>
        <w:t xml:space="preserve">(</w:t>
      </w:r>
      <w:r>
        <w:t xml:space="preserve">Spain</w:t>
      </w:r>
      <w:r>
        <w:t xml:space="preserve">).”</w:t>
      </w:r>
      <w:r>
        <w:t xml:space="preserve"> </w:t>
      </w:r>
      <w:r>
        <w:rPr>
          <w:iCs/>
          <w:i/>
        </w:rPr>
        <w:t xml:space="preserve">JOURNAL OF MAPS</w:t>
      </w:r>
      <w:r>
        <w:t xml:space="preserve"> </w:t>
      </w:r>
      <w:r>
        <w:t xml:space="preserve">15 (1): 39–45.</w:t>
      </w:r>
      <w:r>
        <w:t xml:space="preserve"> </w:t>
      </w:r>
      <w:hyperlink r:id="rId320">
        <w:r>
          <w:rPr>
            <w:rStyle w:val="Hyperlink"/>
          </w:rPr>
          <w:t xml:space="preserve">https://doi.org/10.1080/17445647.2019.1575776</w:t>
        </w:r>
      </w:hyperlink>
      <w:r>
        <w:t xml:space="preserve">.</w:t>
      </w:r>
    </w:p>
    <w:bookmarkEnd w:id="321"/>
    <w:bookmarkStart w:id="323" w:name="X0a1ec551b3dbd7a6ffb977dd4fd43a1411e6b3d"/>
    <w:p>
      <w:pPr>
        <w:pStyle w:val="Bibliography"/>
      </w:pPr>
      <w:r>
        <w:t xml:space="preserve">Mateo-Babiano, I. 2016.</w:t>
      </w:r>
      <w:r>
        <w:t xml:space="preserve"> </w:t>
      </w:r>
      <w:r>
        <w:t xml:space="preserve">“Pedestrian’s Needs Matter:</w:t>
      </w:r>
      <w:r>
        <w:t xml:space="preserve"> </w:t>
      </w:r>
      <w:r>
        <w:t xml:space="preserve">Examining Manila</w:t>
      </w:r>
      <w:r>
        <w:t xml:space="preserve">’s Walking Environment.”</w:t>
      </w:r>
      <w:r>
        <w:t xml:space="preserve"> </w:t>
      </w:r>
      <w:r>
        <w:rPr>
          <w:iCs/>
          <w:i/>
        </w:rPr>
        <w:t xml:space="preserve">TRANSPORT POLICY</w:t>
      </w:r>
      <w:r>
        <w:t xml:space="preserve"> </w:t>
      </w:r>
      <w:r>
        <w:t xml:space="preserve">45: 107–15.</w:t>
      </w:r>
      <w:r>
        <w:t xml:space="preserve"> </w:t>
      </w:r>
      <w:hyperlink r:id="rId322">
        <w:r>
          <w:rPr>
            <w:rStyle w:val="Hyperlink"/>
          </w:rPr>
          <w:t xml:space="preserve">https://doi.org/10.1016/j.tranpol.2015.09.008</w:t>
        </w:r>
      </w:hyperlink>
      <w:r>
        <w:t xml:space="preserve">.</w:t>
      </w:r>
    </w:p>
    <w:bookmarkEnd w:id="323"/>
    <w:bookmarkStart w:id="325" w:name="ref-mateo-babianoBicycleSharingAsia2017"/>
    <w:p>
      <w:pPr>
        <w:pStyle w:val="Bibliography"/>
      </w:pPr>
      <w:r>
        <w:t xml:space="preserve">Mateo-Babiano, Iderlina, Sameera Kumar, and Alvin Mejia. 2017.</w:t>
      </w:r>
      <w:r>
        <w:t xml:space="preserve"> </w:t>
      </w:r>
      <w:r>
        <w:t xml:space="preserve">“Bicycle</w:t>
      </w:r>
      <w:r>
        <w:t xml:space="preserve"> </w:t>
      </w:r>
      <w:r>
        <w:t xml:space="preserve">Sharing</w:t>
      </w:r>
      <w:r>
        <w:t xml:space="preserve"> </w:t>
      </w:r>
      <w:r>
        <w:t xml:space="preserve">in</w:t>
      </w:r>
      <w:r>
        <w:t xml:space="preserve"> </w:t>
      </w:r>
      <w:r>
        <w:t xml:space="preserve">Asia</w:t>
      </w:r>
      <w:r>
        <w:t xml:space="preserve">:</w:t>
      </w:r>
      <w:r>
        <w:t xml:space="preserve"> </w:t>
      </w:r>
      <w:r>
        <w:t xml:space="preserve">A Stakeholder Perception</w:t>
      </w:r>
      <w:r>
        <w:t xml:space="preserve"> </w:t>
      </w:r>
      <w:r>
        <w:t xml:space="preserve">and</w:t>
      </w:r>
      <w:r>
        <w:t xml:space="preserve"> </w:t>
      </w:r>
      <w:r>
        <w:t xml:space="preserve">Possible Futures</w:t>
      </w:r>
      <w:r>
        <w:t xml:space="preserve">.”</w:t>
      </w:r>
      <w:r>
        <w:t xml:space="preserve"> </w:t>
      </w:r>
      <w:r>
        <w:t xml:space="preserve">In, 25:pp 4970–4982.</w:t>
      </w:r>
      <w:r>
        <w:t xml:space="preserve"> </w:t>
      </w:r>
      <w:r>
        <w:t xml:space="preserve">Elsevier</w:t>
      </w:r>
      <w:r>
        <w:t xml:space="preserve">.</w:t>
      </w:r>
      <w:r>
        <w:t xml:space="preserve"> </w:t>
      </w:r>
      <w:hyperlink r:id="rId324">
        <w:r>
          <w:rPr>
            <w:rStyle w:val="Hyperlink"/>
          </w:rPr>
          <w:t xml:space="preserve">https://doi.org/10.1016/j.trpro.2017.05.375</w:t>
        </w:r>
      </w:hyperlink>
      <w:r>
        <w:t xml:space="preserve">.</w:t>
      </w:r>
    </w:p>
    <w:bookmarkEnd w:id="325"/>
    <w:bookmarkStart w:id="327" w:name="ref-mavoaAreaLevelDisparitiesPublic2015"/>
    <w:p>
      <w:pPr>
        <w:pStyle w:val="Bibliography"/>
      </w:pPr>
      <w:r>
        <w:t xml:space="preserve">Mavoa, S, MJ Koohsari, HM Badland, M Davern, XQ Feng, T Astell-Burt, and B Giles-Corti. 2015.</w:t>
      </w:r>
      <w:r>
        <w:t xml:space="preserve"> </w:t>
      </w:r>
      <w:r>
        <w:t xml:space="preserve">“Area-</w:t>
      </w:r>
      <w:r>
        <w:t xml:space="preserve">Level Disparities</w:t>
      </w:r>
      <w:r>
        <w:t xml:space="preserve"> </w:t>
      </w:r>
      <w:r>
        <w:t xml:space="preserve">of</w:t>
      </w:r>
      <w:r>
        <w:t xml:space="preserve"> </w:t>
      </w:r>
      <w:r>
        <w:t xml:space="preserve">Public Open Space</w:t>
      </w:r>
      <w:r>
        <w:t xml:space="preserve">:</w:t>
      </w:r>
      <w:r>
        <w:t xml:space="preserve"> </w:t>
      </w:r>
      <w:r>
        <w:t xml:space="preserve">A Geographic Information Systems Analysis</w:t>
      </w:r>
      <w:r>
        <w:t xml:space="preserve"> </w:t>
      </w:r>
      <w:r>
        <w:t xml:space="preserve">in</w:t>
      </w:r>
      <w:r>
        <w:t xml:space="preserve"> </w:t>
      </w:r>
      <w:r>
        <w:t xml:space="preserve">Metropolitan Melbourne</w:t>
      </w:r>
      <w:r>
        <w:t xml:space="preserve">.”</w:t>
      </w:r>
      <w:r>
        <w:t xml:space="preserve"> </w:t>
      </w:r>
      <w:r>
        <w:rPr>
          <w:iCs/>
          <w:i/>
        </w:rPr>
        <w:t xml:space="preserve">URBAN POLICY AND RESEARCH</w:t>
      </w:r>
      <w:r>
        <w:t xml:space="preserve"> </w:t>
      </w:r>
      <w:r>
        <w:t xml:space="preserve">33 (3): 306–23.</w:t>
      </w:r>
      <w:r>
        <w:t xml:space="preserve"> </w:t>
      </w:r>
      <w:hyperlink r:id="rId326">
        <w:r>
          <w:rPr>
            <w:rStyle w:val="Hyperlink"/>
          </w:rPr>
          <w:t xml:space="preserve">https://doi.org/10.1080/08111146.2014.974747</w:t>
        </w:r>
      </w:hyperlink>
      <w:r>
        <w:t xml:space="preserve">.</w:t>
      </w:r>
    </w:p>
    <w:bookmarkEnd w:id="327"/>
    <w:bookmarkStart w:id="329" w:name="X5be3452d13b4f56efafc63df4d882838ba0b525"/>
    <w:p>
      <w:pPr>
        <w:pStyle w:val="Bibliography"/>
      </w:pPr>
      <w:r>
        <w:t xml:space="preserve">McCormack, GR, C Friedenreich, BA Sandalack, B Giles-Corti, PK Doyle-Baker, and A Shiell. 2012.</w:t>
      </w:r>
      <w:r>
        <w:t xml:space="preserve"> </w:t>
      </w:r>
      <w:r>
        <w:t xml:space="preserve">“The Relationship Between Cluster-Analysis Derived Walkability and Local Recreational and Transportation Walking Among</w:t>
      </w:r>
      <w:r>
        <w:t xml:space="preserve"> </w:t>
      </w:r>
      <w:r>
        <w:t xml:space="preserve">Canadian</w:t>
      </w:r>
      <w:r>
        <w:t xml:space="preserve"> </w:t>
      </w:r>
      <w:r>
        <w:t xml:space="preserve">Adults.”</w:t>
      </w:r>
      <w:r>
        <w:t xml:space="preserve"> </w:t>
      </w:r>
      <w:r>
        <w:rPr>
          <w:iCs/>
          <w:i/>
        </w:rPr>
        <w:t xml:space="preserve">HEALTH &amp; PLACE</w:t>
      </w:r>
      <w:r>
        <w:t xml:space="preserve"> </w:t>
      </w:r>
      <w:r>
        <w:t xml:space="preserve">18 (5): 1079–87.</w:t>
      </w:r>
      <w:r>
        <w:t xml:space="preserve"> </w:t>
      </w:r>
      <w:hyperlink r:id="rId328">
        <w:r>
          <w:rPr>
            <w:rStyle w:val="Hyperlink"/>
          </w:rPr>
          <w:t xml:space="preserve">https://doi.org/10.1016/j.healthplace.2012.04.014</w:t>
        </w:r>
      </w:hyperlink>
      <w:r>
        <w:t xml:space="preserve">.</w:t>
      </w:r>
    </w:p>
    <w:bookmarkEnd w:id="329"/>
    <w:bookmarkStart w:id="331" w:name="ref-mcculloughPerformative2023"/>
    <w:p>
      <w:pPr>
        <w:pStyle w:val="Bibliography"/>
      </w:pPr>
      <w:r>
        <w:t xml:space="preserve">McCullough, Sarah Rebolloso, and C. Sequoia Erasmus. 2023.</w:t>
      </w:r>
      <w:r>
        <w:t xml:space="preserve"> </w:t>
      </w:r>
      <w:r>
        <w:t xml:space="preserve">“Performative Versus Authentic Equity Work: An Assessment of Current Practices in Transportation Planning.”</w:t>
      </w:r>
      <w:r>
        <w:t xml:space="preserve"> </w:t>
      </w:r>
      <w:r>
        <w:t xml:space="preserve">Journal Article.</w:t>
      </w:r>
      <w:r>
        <w:t xml:space="preserve"> </w:t>
      </w:r>
      <w:r>
        <w:rPr>
          <w:iCs/>
          <w:i/>
        </w:rPr>
        <w:t xml:space="preserve">Transportation Research Record</w:t>
      </w:r>
      <w:r>
        <w:t xml:space="preserve">, 03611981231193409.</w:t>
      </w:r>
      <w:r>
        <w:t xml:space="preserve"> </w:t>
      </w:r>
      <w:hyperlink r:id="rId330">
        <w:r>
          <w:rPr>
            <w:rStyle w:val="Hyperlink"/>
          </w:rPr>
          <w:t xml:space="preserve">https://doi.org/10.1177/03611981231193409</w:t>
        </w:r>
      </w:hyperlink>
      <w:r>
        <w:t xml:space="preserve">.</w:t>
      </w:r>
    </w:p>
    <w:bookmarkEnd w:id="331"/>
    <w:bookmarkStart w:id="333" w:name="ref-mckeyCrowdsourcedMappingHealthy2020"/>
    <w:p>
      <w:pPr>
        <w:pStyle w:val="Bibliography"/>
      </w:pPr>
      <w:r>
        <w:t xml:space="preserve">McKey, T, D Kim, and S Seo. 2020.</w:t>
      </w:r>
      <w:r>
        <w:t xml:space="preserve"> </w:t>
      </w:r>
      <w:r>
        <w:t xml:space="preserve">“Crowdsourced</w:t>
      </w:r>
      <w:r>
        <w:t xml:space="preserve"> </w:t>
      </w:r>
      <w:r>
        <w:t xml:space="preserve">Mapping</w:t>
      </w:r>
      <w:r>
        <w:t xml:space="preserve"> </w:t>
      </w:r>
      <w:r>
        <w:t xml:space="preserve">for</w:t>
      </w:r>
      <w:r>
        <w:t xml:space="preserve"> </w:t>
      </w:r>
      <w:r>
        <w:t xml:space="preserve">Healthy Food Accessibility</w:t>
      </w:r>
      <w:r>
        <w:t xml:space="preserve"> </w:t>
      </w:r>
      <w:r>
        <w:t xml:space="preserve">in</w:t>
      </w:r>
      <w:r>
        <w:t xml:space="preserve"> </w:t>
      </w:r>
      <w:r>
        <w:t xml:space="preserve">Dallas</w:t>
      </w:r>
      <w:r>
        <w:t xml:space="preserve">,</w:t>
      </w:r>
      <w:r>
        <w:t xml:space="preserve"> </w:t>
      </w:r>
      <w:r>
        <w:t xml:space="preserve">Texas</w:t>
      </w:r>
      <w:r>
        <w:t xml:space="preserve">:</w:t>
      </w:r>
      <w:r>
        <w:t xml:space="preserve"> </w:t>
      </w:r>
      <w:r>
        <w:t xml:space="preserve">A Feasibility Study</w:t>
      </w:r>
      <w:r>
        <w:t xml:space="preserve">.”</w:t>
      </w:r>
      <w:r>
        <w:t xml:space="preserve"> </w:t>
      </w:r>
      <w:r>
        <w:rPr>
          <w:iCs/>
          <w:i/>
        </w:rPr>
        <w:t xml:space="preserve">FRONTIERS IN PUBLIC HEALTH</w:t>
      </w:r>
      <w:r>
        <w:t xml:space="preserve"> </w:t>
      </w:r>
      <w:r>
        <w:t xml:space="preserve">8.</w:t>
      </w:r>
      <w:r>
        <w:t xml:space="preserve"> </w:t>
      </w:r>
      <w:hyperlink r:id="rId332">
        <w:r>
          <w:rPr>
            <w:rStyle w:val="Hyperlink"/>
          </w:rPr>
          <w:t xml:space="preserve">https://doi.org/10.3389/fpubh.2020.00071</w:t>
        </w:r>
      </w:hyperlink>
      <w:r>
        <w:t xml:space="preserve">.</w:t>
      </w:r>
    </w:p>
    <w:bookmarkEnd w:id="333"/>
    <w:bookmarkStart w:id="335" w:name="X68dbd53ea0ee151f9e2636cebc5bc0c57dc1d7d"/>
    <w:p>
      <w:pPr>
        <w:pStyle w:val="Bibliography"/>
      </w:pPr>
      <w:r>
        <w:t xml:space="preserve">Mears, M, P Brindley, R Maheswaran, and A Jorgensen. 2019.</w:t>
      </w:r>
      <w:r>
        <w:t xml:space="preserve"> </w:t>
      </w:r>
      <w:r>
        <w:t xml:space="preserve">“Understanding the Socioeconomic Equity of Publicly Accessible Greenspace Distribution:</w:t>
      </w:r>
      <w:r>
        <w:t xml:space="preserve"> </w:t>
      </w:r>
      <w:r>
        <w:t xml:space="preserve">The</w:t>
      </w:r>
      <w:r>
        <w:t xml:space="preserve"> </w:t>
      </w:r>
      <w:r>
        <w:t xml:space="preserve">Example of</w:t>
      </w:r>
      <w:r>
        <w:t xml:space="preserve"> </w:t>
      </w:r>
      <w:r>
        <w:t xml:space="preserve">Sheffield</w:t>
      </w:r>
      <w:r>
        <w:t xml:space="preserve">,</w:t>
      </w:r>
      <w:r>
        <w:t xml:space="preserve"> </w:t>
      </w:r>
      <w:r>
        <w:t xml:space="preserve">UK</w:t>
      </w:r>
      <w:r>
        <w:t xml:space="preserve">.”</w:t>
      </w:r>
      <w:r>
        <w:t xml:space="preserve"> </w:t>
      </w:r>
      <w:r>
        <w:rPr>
          <w:iCs/>
          <w:i/>
        </w:rPr>
        <w:t xml:space="preserve">GEOFORUM</w:t>
      </w:r>
      <w:r>
        <w:t xml:space="preserve"> </w:t>
      </w:r>
      <w:r>
        <w:t xml:space="preserve">103: 126–37.</w:t>
      </w:r>
      <w:r>
        <w:t xml:space="preserve"> </w:t>
      </w:r>
      <w:hyperlink r:id="rId334">
        <w:r>
          <w:rPr>
            <w:rStyle w:val="Hyperlink"/>
          </w:rPr>
          <w:t xml:space="preserve">https://doi.org/10.1016/j.geoforum.2019.04.016</w:t>
        </w:r>
      </w:hyperlink>
      <w:r>
        <w:t xml:space="preserve">.</w:t>
      </w:r>
    </w:p>
    <w:bookmarkEnd w:id="335"/>
    <w:bookmarkStart w:id="337" w:name="ref-mehdizadehWalkingTimeSchool2017"/>
    <w:p>
      <w:pPr>
        <w:pStyle w:val="Bibliography"/>
      </w:pPr>
      <w:r>
        <w:t xml:space="preserve">Mehdizadeh, M, A Mamdoohi, and T Nordfjaern. 2017.</w:t>
      </w:r>
      <w:r>
        <w:t xml:space="preserve"> </w:t>
      </w:r>
      <w:r>
        <w:t xml:space="preserve">“Walking Time to School, Children’s Active School Travel and Their Related Factors.”</w:t>
      </w:r>
      <w:r>
        <w:t xml:space="preserve"> </w:t>
      </w:r>
      <w:r>
        <w:rPr>
          <w:iCs/>
          <w:i/>
        </w:rPr>
        <w:t xml:space="preserve">JOURNAL OF TRANSPORT &amp; HEALTH</w:t>
      </w:r>
      <w:r>
        <w:t xml:space="preserve"> </w:t>
      </w:r>
      <w:r>
        <w:t xml:space="preserve">6: 313–26.</w:t>
      </w:r>
      <w:r>
        <w:t xml:space="preserve"> </w:t>
      </w:r>
      <w:hyperlink r:id="rId336">
        <w:r>
          <w:rPr>
            <w:rStyle w:val="Hyperlink"/>
          </w:rPr>
          <w:t xml:space="preserve">https://doi.org/10.1016/j.jth.2017.01.012</w:t>
        </w:r>
      </w:hyperlink>
      <w:r>
        <w:t xml:space="preserve">.</w:t>
      </w:r>
    </w:p>
    <w:bookmarkEnd w:id="337"/>
    <w:bookmarkStart w:id="338" w:name="ref-middletonRobot2023"/>
    <w:p>
      <w:pPr>
        <w:pStyle w:val="Bibliography"/>
      </w:pPr>
      <w:r>
        <w:t xml:space="preserve">Middleton, Joe. 2023.</w:t>
      </w:r>
      <w:r>
        <w:t xml:space="preserve"> </w:t>
      </w:r>
      <w:r>
        <w:t xml:space="preserve">“"I Am Not a Robot": Why Amazon UK Workers Are Striking on Prime Day.”</w:t>
      </w:r>
      <w:r>
        <w:t xml:space="preserve"> </w:t>
      </w:r>
      <w:r>
        <w:rPr>
          <w:iCs/>
          <w:i/>
        </w:rPr>
        <w:t xml:space="preserve">The Guardian</w:t>
      </w:r>
      <w:r>
        <w:t xml:space="preserve">. Guardian News; Media.</w:t>
      </w:r>
    </w:p>
    <w:bookmarkEnd w:id="338"/>
    <w:bookmarkStart w:id="340" w:name="ref-mijaresEquityAnalysisUrban2013"/>
    <w:p>
      <w:pPr>
        <w:pStyle w:val="Bibliography"/>
      </w:pPr>
      <w:r>
        <w:t xml:space="preserve">Mijares, Andra Charis, Mio Suzuki, and Tetsuo Yai. 2013.</w:t>
      </w:r>
      <w:r>
        <w:t xml:space="preserve"> </w:t>
      </w:r>
      <w:r>
        <w:t xml:space="preserve">“Equity Analysis of Urban Rail Fare Policy and Passenger Overload Delay: An International Comparison and the Case of Metro Manila</w:t>
      </w:r>
      <w:r>
        <w:t xml:space="preserve"> </w:t>
      </w:r>
      <w:r>
        <w:t xml:space="preserve">MRT</w:t>
      </w:r>
      <w:r>
        <w:t xml:space="preserve">-3.”</w:t>
      </w:r>
      <w:r>
        <w:t xml:space="preserve"> </w:t>
      </w:r>
      <w:r>
        <w:rPr>
          <w:iCs/>
          <w:i/>
        </w:rPr>
        <w:t xml:space="preserve">Journal of the Eastern Asia Society for Transportation Studies</w:t>
      </w:r>
      <w:r>
        <w:t xml:space="preserve"> </w:t>
      </w:r>
      <w:r>
        <w:t xml:space="preserve">10: pp 45–65.</w:t>
      </w:r>
      <w:r>
        <w:t xml:space="preserve"> </w:t>
      </w:r>
      <w:hyperlink r:id="rId339">
        <w:r>
          <w:rPr>
            <w:rStyle w:val="Hyperlink"/>
          </w:rPr>
          <w:t xml:space="preserve">https://doi.org/10.11175/easts.10.45</w:t>
        </w:r>
      </w:hyperlink>
      <w:r>
        <w:t xml:space="preserve">.</w:t>
      </w:r>
    </w:p>
    <w:bookmarkEnd w:id="340"/>
    <w:bookmarkStart w:id="342" w:name="ref-milanLiftingPeripheralFortunes2017"/>
    <w:p>
      <w:pPr>
        <w:pStyle w:val="Bibliography"/>
      </w:pPr>
      <w:r>
        <w:t xml:space="preserve">Milan, BF, and F Creutzig. 2017.</w:t>
      </w:r>
      <w:r>
        <w:t xml:space="preserve"> </w:t>
      </w:r>
      <w:r>
        <w:t xml:space="preserve">“Lifting Peripheral Fortunes:</w:t>
      </w:r>
      <w:r>
        <w:t xml:space="preserve"> </w:t>
      </w:r>
      <w:r>
        <w:t xml:space="preserve">Upgrading</w:t>
      </w:r>
      <w:r>
        <w:t xml:space="preserve"> </w:t>
      </w:r>
      <w:r>
        <w:t xml:space="preserve">Transit Improves Spatial, Income and Gender Equity in</w:t>
      </w:r>
      <w:r>
        <w:t xml:space="preserve"> </w:t>
      </w:r>
      <w:r>
        <w:t xml:space="preserve">Medellin</w:t>
      </w:r>
      <w:r>
        <w:t xml:space="preserve">.”</w:t>
      </w:r>
      <w:r>
        <w:t xml:space="preserve"> </w:t>
      </w:r>
      <w:r>
        <w:rPr>
          <w:iCs/>
          <w:i/>
        </w:rPr>
        <w:t xml:space="preserve">CITIES</w:t>
      </w:r>
      <w:r>
        <w:t xml:space="preserve"> </w:t>
      </w:r>
      <w:r>
        <w:t xml:space="preserve">70: 122–34.</w:t>
      </w:r>
      <w:r>
        <w:t xml:space="preserve"> </w:t>
      </w:r>
      <w:hyperlink r:id="rId341">
        <w:r>
          <w:rPr>
            <w:rStyle w:val="Hyperlink"/>
          </w:rPr>
          <w:t xml:space="preserve">https://doi.org/10.1016/j.cities.2017.07.019</w:t>
        </w:r>
      </w:hyperlink>
      <w:r>
        <w:t xml:space="preserve">.</w:t>
      </w:r>
    </w:p>
    <w:bookmarkEnd w:id="342"/>
    <w:bookmarkStart w:id="344" w:name="ref-millerCollaborative2011"/>
    <w:p>
      <w:pPr>
        <w:pStyle w:val="Bibliography"/>
      </w:pPr>
      <w:r>
        <w:t xml:space="preserve">Miller, Harvey J. 2011.</w:t>
      </w:r>
      <w:r>
        <w:t xml:space="preserve"> </w:t>
      </w:r>
      <w:r>
        <w:t xml:space="preserve">“Collaborative Mobility: Using Geographic Information Science to Cultivate Cooperative Transportation Systems.”</w:t>
      </w:r>
      <w:r>
        <w:t xml:space="preserve"> </w:t>
      </w:r>
      <w:r>
        <w:t xml:space="preserve">Journal Article.</w:t>
      </w:r>
      <w:r>
        <w:t xml:space="preserve"> </w:t>
      </w:r>
      <w:r>
        <w:rPr>
          <w:iCs/>
          <w:i/>
        </w:rPr>
        <w:t xml:space="preserve">Procedia - Social and Behavioral Sciences</w:t>
      </w:r>
      <w:r>
        <w:t xml:space="preserve"> </w:t>
      </w:r>
      <w:r>
        <w:t xml:space="preserve">21 (0): 24–28. https://doi.org/</w:t>
      </w:r>
      <w:hyperlink r:id="rId343">
        <w:r>
          <w:rPr>
            <w:rStyle w:val="Hyperlink"/>
          </w:rPr>
          <w:t xml:space="preserve">http://dx.doi.org/10.1016/j.sbspro.2011.07.005</w:t>
        </w:r>
      </w:hyperlink>
      <w:r>
        <w:t xml:space="preserve">.</w:t>
      </w:r>
    </w:p>
    <w:bookmarkEnd w:id="344"/>
    <w:bookmarkStart w:id="346" w:name="Xa99c8bdd19cc0e168efa39fba05b4f99d61840c"/>
    <w:p>
      <w:pPr>
        <w:pStyle w:val="Bibliography"/>
      </w:pPr>
      <w:r>
        <w:t xml:space="preserve">Miranda, HD, and ANR da Silva. 2012.</w:t>
      </w:r>
      <w:r>
        <w:t xml:space="preserve"> </w:t>
      </w:r>
      <w:r>
        <w:t xml:space="preserve">“Benchmarking Sustainable Urban Mobility:</w:t>
      </w:r>
      <w:r>
        <w:t xml:space="preserve"> </w:t>
      </w:r>
      <w:r>
        <w:t xml:space="preserve">The</w:t>
      </w:r>
      <w:r>
        <w:t xml:space="preserve"> </w:t>
      </w:r>
      <w:r>
        <w:t xml:space="preserve">Case of</w:t>
      </w:r>
      <w:r>
        <w:t xml:space="preserve"> </w:t>
      </w:r>
      <w:r>
        <w:t xml:space="preserve">Curitiba</w:t>
      </w:r>
      <w:r>
        <w:t xml:space="preserve">,</w:t>
      </w:r>
      <w:r>
        <w:t xml:space="preserve"> </w:t>
      </w:r>
      <w:r>
        <w:t xml:space="preserve">Brazil</w:t>
      </w:r>
      <w:r>
        <w:t xml:space="preserve">.”</w:t>
      </w:r>
      <w:r>
        <w:t xml:space="preserve"> </w:t>
      </w:r>
      <w:r>
        <w:rPr>
          <w:iCs/>
          <w:i/>
        </w:rPr>
        <w:t xml:space="preserve">TRANSPORT POLICY</w:t>
      </w:r>
      <w:r>
        <w:t xml:space="preserve"> </w:t>
      </w:r>
      <w:r>
        <w:t xml:space="preserve">21: 141–51.</w:t>
      </w:r>
      <w:r>
        <w:t xml:space="preserve"> </w:t>
      </w:r>
      <w:hyperlink r:id="rId345">
        <w:r>
          <w:rPr>
            <w:rStyle w:val="Hyperlink"/>
          </w:rPr>
          <w:t xml:space="preserve">https://doi.org/10.1016/j.tranpol.2012.03.009</w:t>
        </w:r>
      </w:hyperlink>
      <w:r>
        <w:t xml:space="preserve">.</w:t>
      </w:r>
    </w:p>
    <w:bookmarkEnd w:id="346"/>
    <w:bookmarkStart w:id="348" w:name="ref-mohriClusteringMethodMeasuring2021"/>
    <w:p>
      <w:pPr>
        <w:pStyle w:val="Bibliography"/>
      </w:pPr>
      <w:r>
        <w:t xml:space="preserve">Mohri, SS, S Mortazavi, and N Nassir. 2021.</w:t>
      </w:r>
      <w:r>
        <w:t xml:space="preserve"> </w:t>
      </w:r>
      <w:r>
        <w:t xml:space="preserve">“A Clustering Method for Measuring Accessibility and Equity in Public Transportation Service:</w:t>
      </w:r>
      <w:r>
        <w:t xml:space="preserve"> </w:t>
      </w:r>
      <w:r>
        <w:t xml:space="preserve">Case</w:t>
      </w:r>
      <w:r>
        <w:t xml:space="preserve"> </w:t>
      </w:r>
      <w:r>
        <w:t xml:space="preserve">Study of</w:t>
      </w:r>
      <w:r>
        <w:t xml:space="preserve"> </w:t>
      </w:r>
      <w:r>
        <w:t xml:space="preserve">Melbourne</w:t>
      </w:r>
      <w:r>
        <w:t xml:space="preserve">.”</w:t>
      </w:r>
      <w:r>
        <w:t xml:space="preserve"> </w:t>
      </w:r>
      <w:r>
        <w:rPr>
          <w:iCs/>
          <w:i/>
        </w:rPr>
        <w:t xml:space="preserve">SUSTAINABLE CITIES AND SOCIETY</w:t>
      </w:r>
      <w:r>
        <w:t xml:space="preserve"> </w:t>
      </w:r>
      <w:r>
        <w:t xml:space="preserve">74.</w:t>
      </w:r>
      <w:r>
        <w:t xml:space="preserve"> </w:t>
      </w:r>
      <w:hyperlink r:id="rId347">
        <w:r>
          <w:rPr>
            <w:rStyle w:val="Hyperlink"/>
          </w:rPr>
          <w:t xml:space="preserve">https://doi.org/10.1016/j.scs.2021.103241</w:t>
        </w:r>
      </w:hyperlink>
      <w:r>
        <w:t xml:space="preserve">.</w:t>
      </w:r>
    </w:p>
    <w:bookmarkEnd w:id="348"/>
    <w:bookmarkStart w:id="349" w:name="ref-mokhtarianUnderstanding2001"/>
    <w:p>
      <w:pPr>
        <w:pStyle w:val="Bibliography"/>
      </w:pPr>
      <w:r>
        <w:t xml:space="preserve">Mokhtarian, P. L., I. Salomon, and L. S. Redmond. 2001.</w:t>
      </w:r>
      <w:r>
        <w:t xml:space="preserve"> </w:t>
      </w:r>
      <w:r>
        <w:t xml:space="preserve">“Understanding the Demand for Travel: It’s Not Purely ’Derived’.”</w:t>
      </w:r>
      <w:r>
        <w:t xml:space="preserve"> </w:t>
      </w:r>
      <w:r>
        <w:t xml:space="preserve">Journal Article.</w:t>
      </w:r>
      <w:r>
        <w:t xml:space="preserve"> </w:t>
      </w:r>
      <w:r>
        <w:rPr>
          <w:iCs/>
          <w:i/>
        </w:rPr>
        <w:t xml:space="preserve">Innovation</w:t>
      </w:r>
      <w:r>
        <w:t xml:space="preserve"> </w:t>
      </w:r>
      <w:r>
        <w:t xml:space="preserve">14 (4).</w:t>
      </w:r>
    </w:p>
    <w:bookmarkEnd w:id="349"/>
    <w:bookmarkStart w:id="351" w:name="ref-monzonEfficiencySpatialEquity2013"/>
    <w:p>
      <w:pPr>
        <w:pStyle w:val="Bibliography"/>
      </w:pPr>
      <w:r>
        <w:t xml:space="preserve">Monzon, A, E Ortega, and E Lopez. 2013.</w:t>
      </w:r>
      <w:r>
        <w:t xml:space="preserve"> </w:t>
      </w:r>
      <w:r>
        <w:t xml:space="preserve">“Efficiency and Spatial Equity Impacts of High-Speed Rail Extensions in Urban Areas.”</w:t>
      </w:r>
      <w:r>
        <w:t xml:space="preserve"> </w:t>
      </w:r>
      <w:r>
        <w:rPr>
          <w:iCs/>
          <w:i/>
        </w:rPr>
        <w:t xml:space="preserve">CITIES</w:t>
      </w:r>
      <w:r>
        <w:t xml:space="preserve"> </w:t>
      </w:r>
      <w:r>
        <w:t xml:space="preserve">30: 18–30.</w:t>
      </w:r>
      <w:r>
        <w:t xml:space="preserve"> </w:t>
      </w:r>
      <w:hyperlink r:id="rId350">
        <w:r>
          <w:rPr>
            <w:rStyle w:val="Hyperlink"/>
          </w:rPr>
          <w:t xml:space="preserve">https://doi.org/10.1016/j.cities.2011.11.002</w:t>
        </w:r>
      </w:hyperlink>
      <w:r>
        <w:t xml:space="preserve">.</w:t>
      </w:r>
    </w:p>
    <w:bookmarkEnd w:id="351"/>
    <w:bookmarkStart w:id="353" w:name="ref-mooneyTravelDistanceBarrier2000"/>
    <w:p>
      <w:pPr>
        <w:pStyle w:val="Bibliography"/>
      </w:pPr>
      <w:r>
        <w:t xml:space="preserve">Mooney, C, J Zwanziger, CS Phibbs, and S Schmitt. 2000.</w:t>
      </w:r>
      <w:r>
        <w:t xml:space="preserve"> </w:t>
      </w:r>
      <w:r>
        <w:t xml:space="preserve">“Is Travel Distance a Barrier to Veterans’ Use of</w:t>
      </w:r>
      <w:r>
        <w:t xml:space="preserve"> </w:t>
      </w:r>
      <w:r>
        <w:t xml:space="preserve">VA</w:t>
      </w:r>
      <w:r>
        <w:t xml:space="preserve"> </w:t>
      </w:r>
      <w:r>
        <w:t xml:space="preserve">Hospitals for Medical Surgical Care?”</w:t>
      </w:r>
      <w:r>
        <w:t xml:space="preserve"> </w:t>
      </w:r>
      <w:r>
        <w:rPr>
          <w:iCs/>
          <w:i/>
        </w:rPr>
        <w:t xml:space="preserve">SOCIAL SCIENCE &amp; MEDICINE</w:t>
      </w:r>
      <w:r>
        <w:t xml:space="preserve"> </w:t>
      </w:r>
      <w:r>
        <w:t xml:space="preserve">50 (12): 1743–55.</w:t>
      </w:r>
      <w:r>
        <w:t xml:space="preserve"> </w:t>
      </w:r>
      <w:hyperlink r:id="rId352">
        <w:r>
          <w:rPr>
            <w:rStyle w:val="Hyperlink"/>
          </w:rPr>
          <w:t xml:space="preserve">https://doi.org/10.1016/S0277-9536(99)00414-1</w:t>
        </w:r>
      </w:hyperlink>
      <w:r>
        <w:t xml:space="preserve">.</w:t>
      </w:r>
    </w:p>
    <w:bookmarkEnd w:id="353"/>
    <w:bookmarkStart w:id="355" w:name="ref-morencyTraveling2018"/>
    <w:p>
      <w:pPr>
        <w:pStyle w:val="Bibliography"/>
      </w:pPr>
      <w:r>
        <w:t xml:space="preserve">Morency, Patrick, Jillian Strauss, Félix Pépin, François Tessier, and Jocelyn Grondines. 2018.</w:t>
      </w:r>
      <w:r>
        <w:t xml:space="preserve"> </w:t>
      </w:r>
      <w:r>
        <w:t xml:space="preserve">“Traveling by Bus Instead of Car on Urban Major Roads: Safety Benefits for Vehicle Occupants, Pedestrians, and Cyclists.”</w:t>
      </w:r>
      <w:r>
        <w:t xml:space="preserve"> </w:t>
      </w:r>
      <w:r>
        <w:t xml:space="preserve">Journal Article.</w:t>
      </w:r>
      <w:r>
        <w:t xml:space="preserve"> </w:t>
      </w:r>
      <w:r>
        <w:rPr>
          <w:iCs/>
          <w:i/>
        </w:rPr>
        <w:t xml:space="preserve">Journal of Urban Health</w:t>
      </w:r>
      <w:r>
        <w:t xml:space="preserve"> </w:t>
      </w:r>
      <w:r>
        <w:t xml:space="preserve">95 (2): 196–207.</w:t>
      </w:r>
      <w:r>
        <w:t xml:space="preserve"> </w:t>
      </w:r>
      <w:hyperlink r:id="rId354">
        <w:r>
          <w:rPr>
            <w:rStyle w:val="Hyperlink"/>
          </w:rPr>
          <w:t xml:space="preserve">https://doi.org/10.1007/s11524-017-0222-6</w:t>
        </w:r>
      </w:hyperlink>
      <w:r>
        <w:t xml:space="preserve">.</w:t>
      </w:r>
    </w:p>
    <w:bookmarkEnd w:id="355"/>
    <w:bookmarkStart w:id="357" w:name="X88d08f29cfa3dcf244ee09ad6b8bdf2ec325364"/>
    <w:p>
      <w:pPr>
        <w:pStyle w:val="Bibliography"/>
      </w:pPr>
      <w:r>
        <w:t xml:space="preserve">Mueller, N, D Rojas-Rueda, H Khreis, M Cirach, C Mila, A Espinosa, M Foraster, et al. 2018.</w:t>
      </w:r>
      <w:r>
        <w:t xml:space="preserve"> </w:t>
      </w:r>
      <w:r>
        <w:t xml:space="preserve">“Socioeconomic Inequalities in Urban and Transport Planning Related Exposures and Mortality:</w:t>
      </w:r>
      <w:r>
        <w:t xml:space="preserve"> </w:t>
      </w:r>
      <w:r>
        <w:t xml:space="preserve">A</w:t>
      </w:r>
      <w:r>
        <w:t xml:space="preserve"> </w:t>
      </w:r>
      <w:r>
        <w:t xml:space="preserve">Health Impact Assessment Study for</w:t>
      </w:r>
      <w:r>
        <w:t xml:space="preserve"> </w:t>
      </w:r>
      <w:r>
        <w:t xml:space="preserve">Bradford</w:t>
      </w:r>
      <w:r>
        <w:t xml:space="preserve">,</w:t>
      </w:r>
      <w:r>
        <w:t xml:space="preserve"> </w:t>
      </w:r>
      <w:r>
        <w:t xml:space="preserve">UK</w:t>
      </w:r>
      <w:r>
        <w:t xml:space="preserve">.”</w:t>
      </w:r>
      <w:r>
        <w:t xml:space="preserve"> </w:t>
      </w:r>
      <w:r>
        <w:rPr>
          <w:iCs/>
          <w:i/>
        </w:rPr>
        <w:t xml:space="preserve">ENVIRONMENT INTERNATIONAL</w:t>
      </w:r>
      <w:r>
        <w:t xml:space="preserve"> </w:t>
      </w:r>
      <w:r>
        <w:t xml:space="preserve">121: 931–41.</w:t>
      </w:r>
      <w:r>
        <w:t xml:space="preserve"> </w:t>
      </w:r>
      <w:hyperlink r:id="rId356">
        <w:r>
          <w:rPr>
            <w:rStyle w:val="Hyperlink"/>
          </w:rPr>
          <w:t xml:space="preserve">https://doi.org/10.1016/j.envint.2018.10.017</w:t>
        </w:r>
      </w:hyperlink>
      <w:r>
        <w:t xml:space="preserve">.</w:t>
      </w:r>
    </w:p>
    <w:bookmarkEnd w:id="357"/>
    <w:bookmarkStart w:id="359" w:name="ref-mulleyAreNetworkPlanning2015"/>
    <w:p>
      <w:pPr>
        <w:pStyle w:val="Bibliography"/>
      </w:pPr>
      <w:r>
        <w:t xml:space="preserve">Mulley, C, L Ma, G T Clifton, and M Tanner. 2015.</w:t>
      </w:r>
      <w:r>
        <w:t xml:space="preserve"> </w:t>
      </w:r>
      <w:r>
        <w:t xml:space="preserve">“Are Network Planning Guidelines Based on Equal Access Equitable?”</w:t>
      </w:r>
      <w:r>
        <w:t xml:space="preserve"> In, 18p.</w:t>
      </w:r>
      <w:r>
        <w:t xml:space="preserve"> </w:t>
      </w:r>
      <w:hyperlink r:id="rId358">
        <w:r>
          <w:rPr>
            <w:rStyle w:val="Hyperlink"/>
          </w:rPr>
          <w:t xml:space="preserve">http://atrf.info/papers/2015/index.aspxhttps://trid.trb.org/view/1395093</w:t>
        </w:r>
      </w:hyperlink>
      <w:r>
        <w:t xml:space="preserve">.</w:t>
      </w:r>
    </w:p>
    <w:bookmarkEnd w:id="359"/>
    <w:bookmarkStart w:id="361" w:name="ref-murphySupermarketAccessTransport2017"/>
    <w:p>
      <w:pPr>
        <w:pStyle w:val="Bibliography"/>
      </w:pPr>
      <w:r>
        <w:t xml:space="preserve">Murphy, M, MJ Koohsari, H Badland, and B Giles-Corti. 2017.</w:t>
      </w:r>
      <w:r>
        <w:t xml:space="preserve"> </w:t>
      </w:r>
      <w:r>
        <w:t xml:space="preserve">“Supermarket Access, Transport Mode and</w:t>
      </w:r>
      <w:r>
        <w:t xml:space="preserve"> </w:t>
      </w:r>
      <w:r>
        <w:t xml:space="preserve">BMI</w:t>
      </w:r>
      <w:r>
        <w:t xml:space="preserve">: The Potential for Urban Design and Planning Policy Across Socio-Economic Areas.”</w:t>
      </w:r>
      <w:r>
        <w:t xml:space="preserve"> </w:t>
      </w:r>
      <w:r>
        <w:rPr>
          <w:iCs/>
          <w:i/>
        </w:rPr>
        <w:t xml:space="preserve">PUBLIC HEALTH NUTRITION</w:t>
      </w:r>
      <w:r>
        <w:t xml:space="preserve"> </w:t>
      </w:r>
      <w:r>
        <w:t xml:space="preserve">20 (18): 3304–15.</w:t>
      </w:r>
      <w:r>
        <w:t xml:space="preserve"> </w:t>
      </w:r>
      <w:hyperlink r:id="rId360">
        <w:r>
          <w:rPr>
            <w:rStyle w:val="Hyperlink"/>
          </w:rPr>
          <w:t xml:space="preserve">https://doi.org/10.1017/S1368980017002336</w:t>
        </w:r>
      </w:hyperlink>
      <w:r>
        <w:t xml:space="preserve">.</w:t>
      </w:r>
    </w:p>
    <w:bookmarkEnd w:id="361"/>
    <w:bookmarkStart w:id="363" w:name="ref-nordbakkeTransportUnmetActivity2015"/>
    <w:p>
      <w:pPr>
        <w:pStyle w:val="Bibliography"/>
      </w:pPr>
      <w:r>
        <w:t xml:space="preserve">Nordbakke, S, and T Schwanen. 2015.</w:t>
      </w:r>
      <w:r>
        <w:t xml:space="preserve"> </w:t>
      </w:r>
      <w:r>
        <w:t xml:space="preserve">“Transport, Unmet Activity Needs and Wellbeing in Later Life: Exploring the Links.”</w:t>
      </w:r>
      <w:r>
        <w:t xml:space="preserve"> </w:t>
      </w:r>
      <w:r>
        <w:rPr>
          <w:iCs/>
          <w:i/>
        </w:rPr>
        <w:t xml:space="preserve">TRANSPORTATION</w:t>
      </w:r>
      <w:r>
        <w:t xml:space="preserve"> </w:t>
      </w:r>
      <w:r>
        <w:t xml:space="preserve">42 (6): 1129–51.</w:t>
      </w:r>
      <w:r>
        <w:t xml:space="preserve"> </w:t>
      </w:r>
      <w:hyperlink r:id="rId362">
        <w:r>
          <w:rPr>
            <w:rStyle w:val="Hyperlink"/>
          </w:rPr>
          <w:t xml:space="preserve">https://doi.org/10.1007/s11116-014-9558-x</w:t>
        </w:r>
      </w:hyperlink>
      <w:r>
        <w:t xml:space="preserve">.</w:t>
      </w:r>
    </w:p>
    <w:bookmarkEnd w:id="363"/>
    <w:bookmarkStart w:id="365" w:name="ref-odeckEconomicAppraisalUniversal2010"/>
    <w:p>
      <w:pPr>
        <w:pStyle w:val="Bibliography"/>
      </w:pPr>
      <w:r>
        <w:t xml:space="preserve">Odeck, James, Trine Hagen, and Nils Fearnley. 2010.</w:t>
      </w:r>
      <w:r>
        <w:t xml:space="preserve"> </w:t>
      </w:r>
      <w:r>
        <w:t xml:space="preserve">“Economic</w:t>
      </w:r>
      <w:r>
        <w:t xml:space="preserve"> </w:t>
      </w:r>
      <w:r>
        <w:t xml:space="preserve">Appraisal</w:t>
      </w:r>
      <w:r>
        <w:t xml:space="preserve"> </w:t>
      </w:r>
      <w:r>
        <w:t xml:space="preserve">of</w:t>
      </w:r>
      <w:r>
        <w:t xml:space="preserve"> </w:t>
      </w:r>
      <w:r>
        <w:t xml:space="preserve">Universal Design</w:t>
      </w:r>
      <w:r>
        <w:t xml:space="preserve"> </w:t>
      </w:r>
      <w:r>
        <w:t xml:space="preserve">in</w:t>
      </w:r>
      <w:r>
        <w:t xml:space="preserve"> </w:t>
      </w:r>
      <w:r>
        <w:t xml:space="preserve">Transport</w:t>
      </w:r>
      <w:r>
        <w:t xml:space="preserve">:</w:t>
      </w:r>
      <w:r>
        <w:t xml:space="preserve"> </w:t>
      </w:r>
      <w:r>
        <w:t xml:space="preserve">Experiences From Norway</w:t>
      </w:r>
      <w:r>
        <w:t xml:space="preserve">.”</w:t>
      </w:r>
      <w:r>
        <w:t xml:space="preserve"> </w:t>
      </w:r>
      <w:r>
        <w:rPr>
          <w:iCs/>
          <w:i/>
        </w:rPr>
        <w:t xml:space="preserve">Research in Transportation Economics</w:t>
      </w:r>
      <w:r>
        <w:t xml:space="preserve"> </w:t>
      </w:r>
      <w:r>
        <w:t xml:space="preserve">29 (1): pp 304–311.</w:t>
      </w:r>
      <w:r>
        <w:t xml:space="preserve"> </w:t>
      </w:r>
      <w:hyperlink r:id="rId364">
        <w:r>
          <w:rPr>
            <w:rStyle w:val="Hyperlink"/>
          </w:rPr>
          <w:t xml:space="preserve">http://www.sciencedirect.com/science/article/B8JHM-5119FS6-2/2/3212b0f3260bbd5899dbf18cc4b3cf0ehttps://trid.trb.org/view/981277</w:t>
        </w:r>
      </w:hyperlink>
      <w:r>
        <w:t xml:space="preserve">.</w:t>
      </w:r>
    </w:p>
    <w:bookmarkEnd w:id="365"/>
    <w:bookmarkStart w:id="367" w:name="ref-orellanaWalkRollMapping2020"/>
    <w:p>
      <w:pPr>
        <w:pStyle w:val="Bibliography"/>
      </w:pPr>
      <w:r>
        <w:t xml:space="preserve">Orellana, D, ME Bustos, M Marin-Palacios, N Cabrera-Jara, and MA Hermida. 2020.</w:t>
      </w:r>
      <w:r>
        <w:t xml:space="preserve"> </w:t>
      </w:r>
      <w:r>
        <w:t xml:space="preserve">“Walk’n’roll:</w:t>
      </w:r>
      <w:r>
        <w:t xml:space="preserve"> </w:t>
      </w:r>
      <w:r>
        <w:t xml:space="preserve">Mapping</w:t>
      </w:r>
      <w:r>
        <w:t xml:space="preserve"> </w:t>
      </w:r>
      <w:r>
        <w:t xml:space="preserve">Street-Level Accessibility for Different Mobility Conditions in</w:t>
      </w:r>
      <w:r>
        <w:t xml:space="preserve"> </w:t>
      </w:r>
      <w:r>
        <w:t xml:space="preserve">Cuenca</w:t>
      </w:r>
      <w:r>
        <w:t xml:space="preserve">,</w:t>
      </w:r>
      <w:r>
        <w:t xml:space="preserve"> </w:t>
      </w:r>
      <w:r>
        <w:t xml:space="preserve">Ecuador</w:t>
      </w:r>
      <w:r>
        <w:t xml:space="preserve">.”</w:t>
      </w:r>
      <w:r>
        <w:t xml:space="preserve"> </w:t>
      </w:r>
      <w:r>
        <w:rPr>
          <w:iCs/>
          <w:i/>
        </w:rPr>
        <w:t xml:space="preserve">JOURNAL OF TRANSPORT &amp; HEALTH</w:t>
      </w:r>
      <w:r>
        <w:t xml:space="preserve"> </w:t>
      </w:r>
      <w:r>
        <w:t xml:space="preserve">16.</w:t>
      </w:r>
      <w:r>
        <w:t xml:space="preserve"> </w:t>
      </w:r>
      <w:hyperlink r:id="rId366">
        <w:r>
          <w:rPr>
            <w:rStyle w:val="Hyperlink"/>
          </w:rPr>
          <w:t xml:space="preserve">https://doi.org/10.1016/j.jth.2020.100821</w:t>
        </w:r>
      </w:hyperlink>
      <w:r>
        <w:t xml:space="preserve">.</w:t>
      </w:r>
    </w:p>
    <w:bookmarkEnd w:id="367"/>
    <w:bookmarkStart w:id="369" w:name="ref-beilerExploring2016"/>
    <w:p>
      <w:pPr>
        <w:pStyle w:val="Bibliography"/>
      </w:pPr>
      <w:r>
        <w:t xml:space="preserve">Oswald Beiler, Michelle, and Mona Mohammed. 2016.</w:t>
      </w:r>
      <w:r>
        <w:t xml:space="preserve"> </w:t>
      </w:r>
      <w:r>
        <w:t xml:space="preserve">“Exploring Transportation Equity: Development and Application of a Transportation Justice Framework.”</w:t>
      </w:r>
      <w:r>
        <w:t xml:space="preserve"> </w:t>
      </w:r>
      <w:r>
        <w:t xml:space="preserve">Journal Article.</w:t>
      </w:r>
      <w:r>
        <w:t xml:space="preserve"> </w:t>
      </w:r>
      <w:r>
        <w:rPr>
          <w:iCs/>
          <w:i/>
        </w:rPr>
        <w:t xml:space="preserve">Transportation Research Part D: Transport and Environment</w:t>
      </w:r>
      <w:r>
        <w:t xml:space="preserve"> </w:t>
      </w:r>
      <w:r>
        <w:t xml:space="preserve">47: 285–98. https://doi.org/</w:t>
      </w:r>
      <w:hyperlink r:id="rId368">
        <w:r>
          <w:rPr>
            <w:rStyle w:val="Hyperlink"/>
          </w:rPr>
          <w:t xml:space="preserve">https://doi.org/10.1016/j.trd.2016.06.007</w:t>
        </w:r>
      </w:hyperlink>
      <w:r>
        <w:t xml:space="preserve">.</w:t>
      </w:r>
    </w:p>
    <w:bookmarkEnd w:id="369"/>
    <w:bookmarkStart w:id="371" w:name="ref-paezEnjoyment2010"/>
    <w:p>
      <w:pPr>
        <w:pStyle w:val="Bibliography"/>
      </w:pPr>
      <w:r>
        <w:t xml:space="preserve">Paez, A., and K. Whalen. 2010.</w:t>
      </w:r>
      <w:r>
        <w:t xml:space="preserve"> </w:t>
      </w:r>
      <w:r>
        <w:t xml:space="preserve">“Enjoyment of Commute: A Comparison of Different Transportation Modes.”</w:t>
      </w:r>
      <w:r>
        <w:t xml:space="preserve"> </w:t>
      </w:r>
      <w:r>
        <w:t xml:space="preserve">Journal Article.</w:t>
      </w:r>
      <w:r>
        <w:t xml:space="preserve"> </w:t>
      </w:r>
      <w:r>
        <w:rPr>
          <w:iCs/>
          <w:i/>
        </w:rPr>
        <w:t xml:space="preserve">Transportation Research Part a-Policy and Practice</w:t>
      </w:r>
      <w:r>
        <w:t xml:space="preserve"> </w:t>
      </w:r>
      <w:r>
        <w:t xml:space="preserve">44 (7): 537–49.</w:t>
      </w:r>
      <w:r>
        <w:t xml:space="preserve"> </w:t>
      </w:r>
      <w:hyperlink r:id="rId370">
        <w:r>
          <w:rPr>
            <w:rStyle w:val="Hyperlink"/>
          </w:rPr>
          <w:t xml:space="preserve">https://doi.org/10.1016/j.tra.2010.04.003</w:t>
        </w:r>
      </w:hyperlink>
      <w:r>
        <w:t xml:space="preserve">.</w:t>
      </w:r>
    </w:p>
    <w:bookmarkEnd w:id="371"/>
    <w:bookmarkStart w:id="373" w:name="ref-paezMobility2009"/>
    <w:p>
      <w:pPr>
        <w:pStyle w:val="Bibliography"/>
      </w:pPr>
      <w:r>
        <w:t xml:space="preserve">Páez, A., R. G. Mercado, S. Farber, C. Morency, and M. Roorda. 2009.</w:t>
      </w:r>
      <w:r>
        <w:t xml:space="preserve"> </w:t>
      </w:r>
      <w:r>
        <w:t xml:space="preserve">“Mobility and Social Exclusion in Canadian Communities: An Empirical Investigation of Opportunity Access and Deprivation.”</w:t>
      </w:r>
      <w:r>
        <w:t xml:space="preserve"> </w:t>
      </w:r>
      <w:r>
        <w:t xml:space="preserve">Report. Report to Policy Research Directorate, Strategic Policy; Research, Human Resources; Social Development Canada.</w:t>
      </w:r>
      <w:r>
        <w:t xml:space="preserve"> </w:t>
      </w:r>
      <w:hyperlink r:id="rId372">
        <w:r>
          <w:rPr>
            <w:rStyle w:val="Hyperlink"/>
          </w:rPr>
          <w:t xml:space="preserve">http://www.science.mcmaster.ca/geo/faculty/paez/publications.html#reports</w:t>
        </w:r>
      </w:hyperlink>
      <w:r>
        <w:t xml:space="preserve">.</w:t>
      </w:r>
    </w:p>
    <w:bookmarkEnd w:id="373"/>
    <w:bookmarkStart w:id="375" w:name="ref-pagePRISMA2020Statement2021"/>
    <w:p>
      <w:pPr>
        <w:pStyle w:val="Bibliography"/>
      </w:pPr>
      <w:r>
        <w:t xml:space="preserve">Page, Matthew J, Joanne E McKenzie, Patrick M Bossuyt, Isabelle Boutron, Tammy C Hoffmann, Cynthia D Mulrow, Larissa Shamseer, et al. 2021.</w:t>
      </w:r>
      <w:r>
        <w:t xml:space="preserve"> </w:t>
      </w:r>
      <w:r>
        <w:t xml:space="preserve">“The</w:t>
      </w:r>
      <w:r>
        <w:t xml:space="preserve"> </w:t>
      </w:r>
      <w:r>
        <w:t xml:space="preserve">PRISMA</w:t>
      </w:r>
      <w:r>
        <w:t xml:space="preserve"> </w:t>
      </w:r>
      <w:r>
        <w:t xml:space="preserve">2020 Statement: An Updated Guideline for Reporting Systematic Reviews.”</w:t>
      </w:r>
      <w:r>
        <w:t xml:space="preserve"> </w:t>
      </w:r>
      <w:r>
        <w:rPr>
          <w:iCs/>
          <w:i/>
        </w:rPr>
        <w:t xml:space="preserve">BMJ</w:t>
      </w:r>
      <w:r>
        <w:t xml:space="preserve">, March, n71.</w:t>
      </w:r>
      <w:r>
        <w:t xml:space="preserve"> </w:t>
      </w:r>
      <w:hyperlink r:id="rId374">
        <w:r>
          <w:rPr>
            <w:rStyle w:val="Hyperlink"/>
          </w:rPr>
          <w:t xml:space="preserve">https://doi.org/10.1136/bmj.n71</w:t>
        </w:r>
      </w:hyperlink>
      <w:r>
        <w:t xml:space="preserve">.</w:t>
      </w:r>
    </w:p>
    <w:bookmarkEnd w:id="375"/>
    <w:bookmarkStart w:id="377" w:name="ref-parkJourneyVisuallyImpaired2017"/>
    <w:p>
      <w:pPr>
        <w:pStyle w:val="Bibliography"/>
      </w:pPr>
      <w:r>
        <w:t xml:space="preserve">Park, J, J BAMFORD, H Byun, and S Chowdhury. 2017.</w:t>
      </w:r>
      <w:r>
        <w:t xml:space="preserve"> </w:t>
      </w:r>
      <w:r>
        <w:t xml:space="preserve">“Journey by Visually Impaired Public Transport Users:</w:t>
      </w:r>
      <w:r>
        <w:t xml:space="preserve"> </w:t>
      </w:r>
      <w:r>
        <w:t xml:space="preserve">Barriers</w:t>
      </w:r>
      <w:r>
        <w:t xml:space="preserve"> </w:t>
      </w:r>
      <w:r>
        <w:t xml:space="preserve">and Consequences.”</w:t>
      </w:r>
      <w:r>
        <w:t xml:space="preserve"> </w:t>
      </w:r>
      <w:r>
        <w:t xml:space="preserve">In, 6p.</w:t>
      </w:r>
      <w:r>
        <w:t xml:space="preserve"> </w:t>
      </w:r>
      <w:hyperlink r:id="rId376">
        <w:r>
          <w:rPr>
            <w:rStyle w:val="Hyperlink"/>
          </w:rPr>
          <w:t xml:space="preserve">https://atrf.info/papers/2017/index.aspxhttps://trid.trb.org/view/1596698</w:t>
        </w:r>
      </w:hyperlink>
      <w:r>
        <w:t xml:space="preserve">.</w:t>
      </w:r>
    </w:p>
    <w:bookmarkEnd w:id="377"/>
    <w:bookmarkStart w:id="379" w:name="ref-parkTransitParksEnvironmental2021"/>
    <w:p>
      <w:pPr>
        <w:pStyle w:val="Bibliography"/>
      </w:pPr>
      <w:r>
        <w:t xml:space="preserve">Park, K, A Rigolon, DA Choi, T Lyons, and S Brewer. 2021.</w:t>
      </w:r>
      <w:r>
        <w:t xml:space="preserve"> </w:t>
      </w:r>
      <w:r>
        <w:t xml:space="preserve">“Transit to Parks:</w:t>
      </w:r>
      <w:r>
        <w:t xml:space="preserve"> </w:t>
      </w:r>
      <w:r>
        <w:t xml:space="preserve">An</w:t>
      </w:r>
      <w:r>
        <w:t xml:space="preserve"> </w:t>
      </w:r>
      <w:r>
        <w:t xml:space="preserve">Environmental Justice Study of Transit Access to Large Parks in the</w:t>
      </w:r>
      <w:r>
        <w:t xml:space="preserve"> </w:t>
      </w:r>
      <w:r>
        <w:t xml:space="preserve">US West</w:t>
      </w:r>
      <w:r>
        <w:t xml:space="preserve">.”</w:t>
      </w:r>
      <w:r>
        <w:t xml:space="preserve"> </w:t>
      </w:r>
      <w:r>
        <w:rPr>
          <w:iCs/>
          <w:i/>
        </w:rPr>
        <w:t xml:space="preserve">URBAN FORESTRY &amp; URBAN GREENING</w:t>
      </w:r>
      <w:r>
        <w:t xml:space="preserve"> </w:t>
      </w:r>
      <w:r>
        <w:t xml:space="preserve">60.</w:t>
      </w:r>
      <w:r>
        <w:t xml:space="preserve"> </w:t>
      </w:r>
      <w:hyperlink r:id="rId378">
        <w:r>
          <w:rPr>
            <w:rStyle w:val="Hyperlink"/>
          </w:rPr>
          <w:t xml:space="preserve">https://doi.org/10.1016/j.ufug.2021.127055</w:t>
        </w:r>
      </w:hyperlink>
      <w:r>
        <w:t xml:space="preserve">.</w:t>
      </w:r>
    </w:p>
    <w:bookmarkEnd w:id="379"/>
    <w:bookmarkStart w:id="381" w:name="ref-parrySocialVulnerabilityClimatic2018"/>
    <w:p>
      <w:pPr>
        <w:pStyle w:val="Bibliography"/>
      </w:pPr>
      <w:r>
        <w:t xml:space="preserve">Parry, L, G Davies, O Almeida, G Frausin, A de Moraes, S Rivero, N Filizola, and P Torres. 2018.</w:t>
      </w:r>
      <w:r>
        <w:t xml:space="preserve"> </w:t>
      </w:r>
      <w:r>
        <w:t xml:space="preserve">“Social</w:t>
      </w:r>
      <w:r>
        <w:t xml:space="preserve"> </w:t>
      </w:r>
      <w:r>
        <w:t xml:space="preserve">Vulnerability</w:t>
      </w:r>
      <w:r>
        <w:t xml:space="preserve"> </w:t>
      </w:r>
      <w:r>
        <w:t xml:space="preserve">to</w:t>
      </w:r>
      <w:r>
        <w:t xml:space="preserve"> </w:t>
      </w:r>
      <w:r>
        <w:t xml:space="preserve">Climatic Shocks Is Shaped</w:t>
      </w:r>
      <w:r>
        <w:t xml:space="preserve"> </w:t>
      </w:r>
      <w:r>
        <w:t xml:space="preserve">by</w:t>
      </w:r>
      <w:r>
        <w:t xml:space="preserve"> </w:t>
      </w:r>
      <w:r>
        <w:t xml:space="preserve">Urban Accessibility</w:t>
      </w:r>
      <w:r>
        <w:t xml:space="preserve">.”</w:t>
      </w:r>
      <w:r>
        <w:t xml:space="preserve"> </w:t>
      </w:r>
      <w:r>
        <w:rPr>
          <w:iCs/>
          <w:i/>
        </w:rPr>
        <w:t xml:space="preserve">ANNALS OF THE AMERICAN ASSOCIATION OF GEOGRAPHERS</w:t>
      </w:r>
      <w:r>
        <w:t xml:space="preserve"> </w:t>
      </w:r>
      <w:r>
        <w:t xml:space="preserve">108 (1): 125–43.</w:t>
      </w:r>
      <w:r>
        <w:t xml:space="preserve"> </w:t>
      </w:r>
      <w:hyperlink r:id="rId380">
        <w:r>
          <w:rPr>
            <w:rStyle w:val="Hyperlink"/>
          </w:rPr>
          <w:t xml:space="preserve">https://doi.org/10.1080/24694452.2017.1325726</w:t>
        </w:r>
      </w:hyperlink>
      <w:r>
        <w:t xml:space="preserve">.</w:t>
      </w:r>
    </w:p>
    <w:bookmarkEnd w:id="381"/>
    <w:bookmarkStart w:id="383" w:name="ref-pereiraTransportationEquity2021"/>
    <w:p>
      <w:pPr>
        <w:pStyle w:val="Bibliography"/>
      </w:pPr>
      <w:r>
        <w:t xml:space="preserve">Pereira, Rafael H. M., and Alex Karner. 2021.</w:t>
      </w:r>
      <w:r>
        <w:t xml:space="preserve"> </w:t>
      </w:r>
      <w:r>
        <w:t xml:space="preserve">“Transportation</w:t>
      </w:r>
      <w:r>
        <w:t xml:space="preserve"> </w:t>
      </w:r>
      <w:r>
        <w:t xml:space="preserve">Equity</w:t>
      </w:r>
      <w:r>
        <w:t xml:space="preserve">.”</w:t>
      </w:r>
      <w:r>
        <w:t xml:space="preserve"> </w:t>
      </w:r>
      <w:r>
        <w:t xml:space="preserve">In</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w:t>
      </w:r>
      <w:r>
        <w:rPr>
          <w:iCs/>
          <w:i/>
        </w:rPr>
        <w:t xml:space="preserve"> </w:t>
      </w:r>
      <w:r>
        <w:rPr>
          <w:iCs/>
          <w:i/>
        </w:rPr>
        <w:t xml:space="preserve">Transportation</w:t>
      </w:r>
      <w:r>
        <w:t xml:space="preserve">, 271–77.</w:t>
      </w:r>
      <w:r>
        <w:t xml:space="preserve"> </w:t>
      </w:r>
      <w:r>
        <w:t xml:space="preserve">Elsevier</w:t>
      </w:r>
      <w:r>
        <w:t xml:space="preserve">.</w:t>
      </w:r>
      <w:r>
        <w:t xml:space="preserve"> </w:t>
      </w:r>
      <w:hyperlink r:id="rId382">
        <w:r>
          <w:rPr>
            <w:rStyle w:val="Hyperlink"/>
          </w:rPr>
          <w:t xml:space="preserve">https://doi.org/10.1016/B978-0-08-102671-7.10053-3</w:t>
        </w:r>
      </w:hyperlink>
      <w:r>
        <w:t xml:space="preserve">.</w:t>
      </w:r>
    </w:p>
    <w:bookmarkEnd w:id="383"/>
    <w:bookmarkStart w:id="385" w:name="X08ffeb1ccbc267c07880007a80bddb13e2a37e6"/>
    <w:p>
      <w:pPr>
        <w:pStyle w:val="Bibliography"/>
      </w:pPr>
      <w:r>
        <w:t xml:space="preserve">Pereira, Rafael H. 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r>
        <w:t xml:space="preserve"> </w:t>
      </w:r>
      <w:hyperlink r:id="rId384">
        <w:r>
          <w:rPr>
            <w:rStyle w:val="Hyperlink"/>
          </w:rPr>
          <w:t xml:space="preserve">https://doi.org/10.1080/01441647.2016.1257660</w:t>
        </w:r>
      </w:hyperlink>
      <w:r>
        <w:t xml:space="preserve">.</w:t>
      </w:r>
    </w:p>
    <w:bookmarkEnd w:id="385"/>
    <w:bookmarkStart w:id="387" w:name="ref-pereiraGeographicAccessCOVID192021"/>
    <w:p>
      <w:pPr>
        <w:pStyle w:val="Bibliography"/>
      </w:pPr>
      <w:r>
        <w:t xml:space="preserve">Pereira, RHM, CKV Braga, LM Servo, B Serra, P Amaral, N Gouveia, and A Paez. 2021.</w:t>
      </w:r>
      <w:r>
        <w:t xml:space="preserve"> </w:t>
      </w:r>
      <w:r>
        <w:t xml:space="preserve">“Geographic Access to</w:t>
      </w:r>
      <w:r>
        <w:t xml:space="preserve"> </w:t>
      </w:r>
      <w:r>
        <w:t xml:space="preserve">COVID-19</w:t>
      </w:r>
      <w:r>
        <w:t xml:space="preserve"> </w:t>
      </w:r>
      <w:r>
        <w:t xml:space="preserve">Healthcare in</w:t>
      </w:r>
      <w:r>
        <w:t xml:space="preserve"> </w:t>
      </w:r>
      <w:r>
        <w:t xml:space="preserve">Brazil</w:t>
      </w:r>
      <w:r>
        <w:t xml:space="preserve"> </w:t>
      </w:r>
      <w:r>
        <w:t xml:space="preserve">Using a Balanced Float Catchment Area Approach.”</w:t>
      </w:r>
      <w:r>
        <w:t xml:space="preserve"> </w:t>
      </w:r>
      <w:r>
        <w:rPr>
          <w:iCs/>
          <w:i/>
        </w:rPr>
        <w:t xml:space="preserve">SOCIAL SCIENCE &amp; MEDICINE</w:t>
      </w:r>
      <w:r>
        <w:t xml:space="preserve"> </w:t>
      </w:r>
      <w:r>
        <w:t xml:space="preserve">273.</w:t>
      </w:r>
      <w:r>
        <w:t xml:space="preserve"> </w:t>
      </w:r>
      <w:hyperlink r:id="rId386">
        <w:r>
          <w:rPr>
            <w:rStyle w:val="Hyperlink"/>
          </w:rPr>
          <w:t xml:space="preserve">https://doi.org/10.1016/j.socscimed.2021.113773</w:t>
        </w:r>
      </w:hyperlink>
      <w:r>
        <w:t xml:space="preserve">.</w:t>
      </w:r>
    </w:p>
    <w:bookmarkEnd w:id="387"/>
    <w:bookmarkStart w:id="389" w:name="X5e19c253566c8f3b1416b654d720a9de126896f"/>
    <w:p>
      <w:pPr>
        <w:pStyle w:val="Bibliography"/>
      </w:pPr>
      <w:r>
        <w:t xml:space="preserve">Perez-delHoyo, R, MD Andujar-Montoya, H Mora, V Gilart-Iglesias, and RA Molla-Sirvent. 2021.</w:t>
      </w:r>
      <w:r>
        <w:t xml:space="preserve"> </w:t>
      </w:r>
      <w:r>
        <w:t xml:space="preserve">“Participatory</w:t>
      </w:r>
      <w:r>
        <w:t xml:space="preserve"> </w:t>
      </w:r>
      <w:r>
        <w:t xml:space="preserve">Management</w:t>
      </w:r>
      <w:r>
        <w:t xml:space="preserve"> </w:t>
      </w:r>
      <w:r>
        <w:t xml:space="preserve">to</w:t>
      </w:r>
      <w:r>
        <w:t xml:space="preserve"> </w:t>
      </w:r>
      <w:r>
        <w:t xml:space="preserve">Improve Accessibility</w:t>
      </w:r>
      <w:r>
        <w:t xml:space="preserve"> </w:t>
      </w:r>
      <w:r>
        <w:t xml:space="preserve">in</w:t>
      </w:r>
      <w:r>
        <w:t xml:space="preserve"> </w:t>
      </w:r>
      <w:r>
        <w:t xml:space="preserve">Consolidated Urban Environments</w:t>
      </w:r>
      <w:r>
        <w:t xml:space="preserve">.”</w:t>
      </w:r>
      <w:r>
        <w:t xml:space="preserve"> </w:t>
      </w:r>
      <w:r>
        <w:rPr>
          <w:iCs/>
          <w:i/>
        </w:rPr>
        <w:t xml:space="preserve">SUSTAINABILITY</w:t>
      </w:r>
      <w:r>
        <w:t xml:space="preserve"> </w:t>
      </w:r>
      <w:r>
        <w:t xml:space="preserve">13 (15).</w:t>
      </w:r>
      <w:r>
        <w:t xml:space="preserve"> </w:t>
      </w:r>
      <w:hyperlink r:id="rId388">
        <w:r>
          <w:rPr>
            <w:rStyle w:val="Hyperlink"/>
          </w:rPr>
          <w:t xml:space="preserve">https://doi.org/10.3390/su13158323</w:t>
        </w:r>
      </w:hyperlink>
      <w:r>
        <w:t xml:space="preserve">.</w:t>
      </w:r>
    </w:p>
    <w:bookmarkEnd w:id="389"/>
    <w:bookmarkStart w:id="391" w:name="Xd6b2b11afd809fd2b178aa496f3dfc2bb95c672"/>
    <w:p>
      <w:pPr>
        <w:pStyle w:val="Bibliography"/>
      </w:pPr>
      <w:r>
        <w:t xml:space="preserve">Peters, Micah D. J., Casey Marnie, Andrea C. Tricco, Danielle Pollock, Zachary Munn, Lyndsay Alexander, Patricia McInerney, Christina M. Godfrey, and Hanan Khalil. 2020.</w:t>
      </w:r>
      <w:r>
        <w:t xml:space="preserve"> </w:t>
      </w:r>
      <w:r>
        <w:t xml:space="preserve">“Updated Methodological Guidance for the Conduct of Scoping Reviews.”</w:t>
      </w:r>
      <w:r>
        <w:t xml:space="preserve"> </w:t>
      </w:r>
      <w:r>
        <w:rPr>
          <w:iCs/>
          <w:i/>
        </w:rPr>
        <w:t xml:space="preserve">JBI Evidence Synthesis</w:t>
      </w:r>
      <w:r>
        <w:t xml:space="preserve"> </w:t>
      </w:r>
      <w:r>
        <w:t xml:space="preserve">18 (10): 2119–26.</w:t>
      </w:r>
      <w:r>
        <w:t xml:space="preserve"> </w:t>
      </w:r>
      <w:hyperlink r:id="rId390">
        <w:r>
          <w:rPr>
            <w:rStyle w:val="Hyperlink"/>
          </w:rPr>
          <w:t xml:space="preserve">https://doi.org/10.11124/JBIES-20-00167</w:t>
        </w:r>
      </w:hyperlink>
      <w:r>
        <w:t xml:space="preserve">.</w:t>
      </w:r>
    </w:p>
    <w:bookmarkEnd w:id="391"/>
    <w:bookmarkStart w:id="393" w:name="X48319267702393b2eacd4d25c7ab7065fe0db97"/>
    <w:p>
      <w:pPr>
        <w:pStyle w:val="Bibliography"/>
      </w:pPr>
      <w:r>
        <w:t xml:space="preserve">Peungnumsai, A, H Miyazaki, A Witayangkurn, and SM Kim. 2020.</w:t>
      </w:r>
      <w:r>
        <w:t xml:space="preserve"> </w:t>
      </w:r>
      <w:r>
        <w:t xml:space="preserve">“A</w:t>
      </w:r>
      <w:r>
        <w:t xml:space="preserve"> </w:t>
      </w:r>
      <w:r>
        <w:t xml:space="preserve">Grid-Based Spatial Analysis</w:t>
      </w:r>
      <w:r>
        <w:t xml:space="preserve"> </w:t>
      </w:r>
      <w:r>
        <w:t xml:space="preserve">for</w:t>
      </w:r>
      <w:r>
        <w:t xml:space="preserve"> </w:t>
      </w:r>
      <w:r>
        <w:t xml:space="preserve">Detecting Supply-Demand Gaps</w:t>
      </w:r>
      <w:r>
        <w:t xml:space="preserve"> </w:t>
      </w:r>
      <w:r>
        <w:t xml:space="preserve">of</w:t>
      </w:r>
      <w:r>
        <w:t xml:space="preserve"> </w:t>
      </w:r>
      <w:r>
        <w:t xml:space="preserve">Public Transports</w:t>
      </w:r>
      <w:r>
        <w:t xml:space="preserve">:</w:t>
      </w:r>
      <w:r>
        <w:t xml:space="preserve"> </w:t>
      </w:r>
      <w:r>
        <w:t xml:space="preserve">A Case Study</w:t>
      </w:r>
      <w:r>
        <w:t xml:space="preserve"> </w:t>
      </w:r>
      <w:r>
        <w:t xml:space="preserve">of the</w:t>
      </w:r>
      <w:r>
        <w:t xml:space="preserve"> </w:t>
      </w:r>
      <w:r>
        <w:t xml:space="preserve">Bangkok Metropolitan Region</w:t>
      </w:r>
      <w:r>
        <w:t xml:space="preserve">.”</w:t>
      </w:r>
      <w:r>
        <w:t xml:space="preserve"> </w:t>
      </w:r>
      <w:r>
        <w:rPr>
          <w:iCs/>
          <w:i/>
        </w:rPr>
        <w:t xml:space="preserve">SUSTAINABILITY</w:t>
      </w:r>
      <w:r>
        <w:t xml:space="preserve"> </w:t>
      </w:r>
      <w:r>
        <w:t xml:space="preserve">12 (24).</w:t>
      </w:r>
      <w:r>
        <w:t xml:space="preserve"> </w:t>
      </w:r>
      <w:hyperlink r:id="rId392">
        <w:r>
          <w:rPr>
            <w:rStyle w:val="Hyperlink"/>
          </w:rPr>
          <w:t xml:space="preserve">https://doi.org/10.3390/su122410382</w:t>
        </w:r>
      </w:hyperlink>
      <w:r>
        <w:t xml:space="preserve">.</w:t>
      </w:r>
    </w:p>
    <w:bookmarkEnd w:id="393"/>
    <w:bookmarkStart w:id="395" w:name="ref-pirieSpatial1983"/>
    <w:p>
      <w:pPr>
        <w:pStyle w:val="Bibliography"/>
      </w:pPr>
      <w:r>
        <w:t xml:space="preserve">Pirie, G. H. 1983.</w:t>
      </w:r>
      <w:r>
        <w:t xml:space="preserve"> </w:t>
      </w:r>
      <w:r>
        <w:t xml:space="preserve">“On Spatial Justice.”</w:t>
      </w:r>
      <w:r>
        <w:t xml:space="preserve"> </w:t>
      </w:r>
      <w:r>
        <w:t xml:space="preserve">Journal Article.</w:t>
      </w:r>
      <w:r>
        <w:t xml:space="preserve"> </w:t>
      </w:r>
      <w:r>
        <w:rPr>
          <w:iCs/>
          <w:i/>
        </w:rPr>
        <w:t xml:space="preserve">Environment and Planning A: Economy and Space</w:t>
      </w:r>
      <w:r>
        <w:t xml:space="preserve"> </w:t>
      </w:r>
      <w:r>
        <w:t xml:space="preserve">15 (4): 465–73.</w:t>
      </w:r>
      <w:r>
        <w:t xml:space="preserve"> </w:t>
      </w:r>
      <w:hyperlink r:id="rId394">
        <w:r>
          <w:rPr>
            <w:rStyle w:val="Hyperlink"/>
          </w:rPr>
          <w:t xml:space="preserve">https://doi.org/10.1068/a150465</w:t>
        </w:r>
      </w:hyperlink>
      <w:r>
        <w:t xml:space="preserve">.</w:t>
      </w:r>
    </w:p>
    <w:bookmarkEnd w:id="395"/>
    <w:bookmarkStart w:id="397" w:name="Xa502a00d02c9a82f0ae1f8e08542384fb530d6d"/>
    <w:p>
      <w:pPr>
        <w:pStyle w:val="Bibliography"/>
      </w:pPr>
      <w:r>
        <w:t xml:space="preserve">Prasertsubpakij, Duangporn, and Vilas Nitivattananon. 2012.</w:t>
      </w:r>
      <w:r>
        <w:t xml:space="preserve"> </w:t>
      </w:r>
      <w:r>
        <w:t xml:space="preserve">“Evaluating</w:t>
      </w:r>
      <w:r>
        <w:t xml:space="preserve"> </w:t>
      </w:r>
      <w:r>
        <w:t xml:space="preserve">Accessibility</w:t>
      </w:r>
      <w:r>
        <w:t xml:space="preserve"> </w:t>
      </w:r>
      <w:r>
        <w:t xml:space="preserve">to</w:t>
      </w:r>
      <w:r>
        <w:t xml:space="preserve"> </w:t>
      </w:r>
      <w:r>
        <w:t xml:space="preserve">Bangkok Metro Systems Using Multi-Dimensional Criteria</w:t>
      </w:r>
      <w:r>
        <w:t xml:space="preserve"> </w:t>
      </w:r>
      <w:r>
        <w:t xml:space="preserve">Across</w:t>
      </w:r>
      <w:r>
        <w:t xml:space="preserve"> </w:t>
      </w:r>
      <w:r>
        <w:t xml:space="preserve">User Groups</w:t>
      </w:r>
      <w:r>
        <w:t xml:space="preserve">.”</w:t>
      </w:r>
      <w:r>
        <w:t xml:space="preserve"> </w:t>
      </w:r>
      <w:r>
        <w:rPr>
          <w:iCs/>
          <w:i/>
        </w:rPr>
        <w:t xml:space="preserve">IATSS Research</w:t>
      </w:r>
      <w:r>
        <w:t xml:space="preserve"> </w:t>
      </w:r>
      <w:r>
        <w:t xml:space="preserve">36 (1): pp 56–65.</w:t>
      </w:r>
      <w:r>
        <w:t xml:space="preserve"> </w:t>
      </w:r>
      <w:hyperlink r:id="rId396">
        <w:r>
          <w:rPr>
            <w:rStyle w:val="Hyperlink"/>
          </w:rPr>
          <w:t xml:space="preserve">http://www.sciencedirect.com/science/article/pii/S0386111212000040https://trid.trb.org/view/1148211</w:t>
        </w:r>
      </w:hyperlink>
      <w:r>
        <w:t xml:space="preserve">.</w:t>
      </w:r>
    </w:p>
    <w:bookmarkEnd w:id="397"/>
    <w:bookmarkStart w:id="398" w:name="ref-prestonAccessibility2007"/>
    <w:p>
      <w:pPr>
        <w:pStyle w:val="Bibliography"/>
      </w:pPr>
      <w:r>
        <w:t xml:space="preserve">Preston, J., and F. Raje. n.d.</w:t>
      </w:r>
      <w:r>
        <w:t xml:space="preserve"> </w:t>
      </w:r>
      <w:r>
        <w:t xml:space="preserve">“Accessibility, Mobility and Transport-Related Social Exclusion.”</w:t>
      </w:r>
      <w:r>
        <w:t xml:space="preserve"> </w:t>
      </w:r>
      <w:r>
        <w:t xml:space="preserve">Journal Article.</w:t>
      </w:r>
      <w:r>
        <w:t xml:space="preserve"> </w:t>
      </w:r>
      <w:r>
        <w:rPr>
          <w:iCs/>
          <w:i/>
        </w:rPr>
        <w:t xml:space="preserve">Journal of Transport Geography</w:t>
      </w:r>
      <w:r>
        <w:t xml:space="preserve"> </w:t>
      </w:r>
      <w:r>
        <w:t xml:space="preserve">15 (3): 151–60.</w:t>
      </w:r>
    </w:p>
    <w:bookmarkEnd w:id="398"/>
    <w:bookmarkStart w:id="400" w:name="ref-pritchardNew2022"/>
    <w:p>
      <w:pPr>
        <w:pStyle w:val="Bibliography"/>
      </w:pPr>
      <w:r>
        <w:t xml:space="preserve">Pritchard, John P., Anna Zanchetta, and Karel Martens. 2022.</w:t>
      </w:r>
      <w:r>
        <w:t xml:space="preserve"> </w:t>
      </w:r>
      <w:r>
        <w:t xml:space="preserve">“A New Index to Assess the Situation of Subgroups, with an Application to Public Transport Disadvantage in US Metropolitan Areas.”</w:t>
      </w:r>
      <w:r>
        <w:t xml:space="preserve"> </w:t>
      </w:r>
      <w:r>
        <w:t xml:space="preserve">Journal Article.</w:t>
      </w:r>
      <w:r>
        <w:t xml:space="preserve"> </w:t>
      </w:r>
      <w:r>
        <w:rPr>
          <w:iCs/>
          <w:i/>
        </w:rPr>
        <w:t xml:space="preserve">Transportation Research Part A: Policy and Practice</w:t>
      </w:r>
      <w:r>
        <w:t xml:space="preserve"> </w:t>
      </w:r>
      <w:r>
        <w:t xml:space="preserve">166: 86–100. https://doi.org/</w:t>
      </w:r>
      <w:hyperlink r:id="rId399">
        <w:r>
          <w:rPr>
            <w:rStyle w:val="Hyperlink"/>
          </w:rPr>
          <w:t xml:space="preserve">https://doi.org/10.1016/j.tra.2022.10.002</w:t>
        </w:r>
      </w:hyperlink>
      <w:r>
        <w:t xml:space="preserve">.</w:t>
      </w:r>
    </w:p>
    <w:bookmarkEnd w:id="400"/>
    <w:bookmarkStart w:id="402" w:name="Xcae036aef2a1652afe3c45a99bf92fec551d5f0"/>
    <w:p>
      <w:pPr>
        <w:pStyle w:val="Bibliography"/>
      </w:pPr>
      <w:r>
        <w:t xml:space="preserve">Pucci, P, G Vecchio, L Bocchimuzzi, and G Lanza. 2019.</w:t>
      </w:r>
      <w:r>
        <w:t xml:space="preserve"> </w:t>
      </w:r>
      <w:r>
        <w:t xml:space="preserve">“Inequalities in Job-Related Accessibility:</w:t>
      </w:r>
      <w:r>
        <w:t xml:space="preserve"> </w:t>
      </w:r>
      <w:r>
        <w:t xml:space="preserve">Testing</w:t>
      </w:r>
      <w:r>
        <w:t xml:space="preserve"> </w:t>
      </w:r>
      <w:r>
        <w:t xml:space="preserve">an Evaluative Approach and Its Policy Relevance in</w:t>
      </w:r>
      <w:r>
        <w:t xml:space="preserve"> </w:t>
      </w:r>
      <w:r>
        <w:t xml:space="preserve">Buenos Aires</w:t>
      </w:r>
      <w:r>
        <w:t xml:space="preserve">.”</w:t>
      </w:r>
      <w:r>
        <w:t xml:space="preserve"> </w:t>
      </w:r>
      <w:r>
        <w:rPr>
          <w:iCs/>
          <w:i/>
        </w:rPr>
        <w:t xml:space="preserve">APPLIED GEOGRAPHY</w:t>
      </w:r>
      <w:r>
        <w:t xml:space="preserve"> </w:t>
      </w:r>
      <w:r>
        <w:t xml:space="preserve">107: 1–11.</w:t>
      </w:r>
      <w:r>
        <w:t xml:space="preserve"> </w:t>
      </w:r>
      <w:hyperlink r:id="rId401">
        <w:r>
          <w:rPr>
            <w:rStyle w:val="Hyperlink"/>
          </w:rPr>
          <w:t xml:space="preserve">https://doi.org/10.1016/j.apgeog.2019.04.002</w:t>
        </w:r>
      </w:hyperlink>
      <w:r>
        <w:t xml:space="preserve">.</w:t>
      </w:r>
    </w:p>
    <w:bookmarkEnd w:id="402"/>
    <w:bookmarkStart w:id="404" w:name="ref-rabelloEvaluation2015"/>
    <w:p>
      <w:pPr>
        <w:pStyle w:val="Bibliography"/>
      </w:pPr>
      <w:r>
        <w:t xml:space="preserve">Rabello Quadros, Saul Germano, and Carlos David Nassi. 2015.</w:t>
      </w:r>
      <w:r>
        <w:t xml:space="preserve"> </w:t>
      </w:r>
      <w:r>
        <w:t xml:space="preserve">“An Evaluation on the Criteria to Prioritize Transportation Infrastructure Investments in Brazil.”</w:t>
      </w:r>
      <w:r>
        <w:t xml:space="preserve"> </w:t>
      </w:r>
      <w:r>
        <w:t xml:space="preserve">Journal Article.</w:t>
      </w:r>
      <w:r>
        <w:t xml:space="preserve"> </w:t>
      </w:r>
      <w:r>
        <w:rPr>
          <w:iCs/>
          <w:i/>
        </w:rPr>
        <w:t xml:space="preserve">Transport Policy</w:t>
      </w:r>
      <w:r>
        <w:t xml:space="preserve"> </w:t>
      </w:r>
      <w:r>
        <w:t xml:space="preserve">40: 8–16. https://doi.org/</w:t>
      </w:r>
      <w:hyperlink r:id="rId403">
        <w:r>
          <w:rPr>
            <w:rStyle w:val="Hyperlink"/>
          </w:rPr>
          <w:t xml:space="preserve">https://doi.org/10.1016/j.tranpol.2015.02.002</w:t>
        </w:r>
      </w:hyperlink>
      <w:r>
        <w:t xml:space="preserve">.</w:t>
      </w:r>
    </w:p>
    <w:bookmarkEnd w:id="404"/>
    <w:bookmarkStart w:id="406" w:name="X35b0703412601ac5241caa11336eff5b8eae889"/>
    <w:p>
      <w:pPr>
        <w:pStyle w:val="Bibliography"/>
      </w:pPr>
      <w:r>
        <w:t xml:space="preserve">Rachele, JN, V Learnihan, HM Badland, S Mavoa, G Turrell, and B Giles-Corti. 2017.</w:t>
      </w:r>
      <w:r>
        <w:t xml:space="preserve"> </w:t>
      </w:r>
      <w:r>
        <w:t xml:space="preserve">“Neighbourhood Socioeconomic and Transport Disadvantage:</w:t>
      </w:r>
      <w:r>
        <w:t xml:space="preserve"> </w:t>
      </w:r>
      <w:r>
        <w:t xml:space="preserve">The</w:t>
      </w:r>
      <w:r>
        <w:t xml:space="preserve"> </w:t>
      </w:r>
      <w:r>
        <w:t xml:space="preserve">Potential to Reduce Social Inequities in Health Through Transport.”</w:t>
      </w:r>
      <w:r>
        <w:t xml:space="preserve"> </w:t>
      </w:r>
      <w:r>
        <w:rPr>
          <w:iCs/>
          <w:i/>
        </w:rPr>
        <w:t xml:space="preserve">JOURNAL OF TRANSPORT &amp; HEALTH</w:t>
      </w:r>
      <w:r>
        <w:t xml:space="preserve"> </w:t>
      </w:r>
      <w:r>
        <w:t xml:space="preserve">7: 256–63.</w:t>
      </w:r>
      <w:r>
        <w:t xml:space="preserve"> </w:t>
      </w:r>
      <w:hyperlink r:id="rId405">
        <w:r>
          <w:rPr>
            <w:rStyle w:val="Hyperlink"/>
          </w:rPr>
          <w:t xml:space="preserve">https://doi.org/10.1016/j.jth.2017.09.002</w:t>
        </w:r>
      </w:hyperlink>
      <w:r>
        <w:t xml:space="preserve">.</w:t>
      </w:r>
    </w:p>
    <w:bookmarkEnd w:id="406"/>
    <w:bookmarkStart w:id="408" w:name="ref-rajeEngineering2004"/>
    <w:p>
      <w:pPr>
        <w:pStyle w:val="Bibliography"/>
      </w:pPr>
      <w:r>
        <w:t xml:space="preserve">Raje, F. 2004.</w:t>
      </w:r>
      <w:r>
        <w:t xml:space="preserve"> </w:t>
      </w:r>
      <w:r>
        <w:t xml:space="preserve">“Engineering Social Exclusion? Poor Transport Links and Severance.”</w:t>
      </w:r>
      <w:r>
        <w:t xml:space="preserve"> </w:t>
      </w:r>
      <w:r>
        <w:t xml:space="preserve">Journal Article.</w:t>
      </w:r>
      <w:r>
        <w:t xml:space="preserve"> </w:t>
      </w:r>
      <w:r>
        <w:rPr>
          <w:iCs/>
          <w:i/>
        </w:rPr>
        <w:t xml:space="preserve">Proceedings of the Institution of Civil Engineers-Municipal Engineer</w:t>
      </w:r>
      <w:r>
        <w:t xml:space="preserve"> </w:t>
      </w:r>
      <w:r>
        <w:t xml:space="preserve">157 (4): 267–73.</w:t>
      </w:r>
      <w:r>
        <w:t xml:space="preserve"> </w:t>
      </w:r>
      <w:hyperlink r:id="rId407">
        <w:r>
          <w:rPr>
            <w:rStyle w:val="Hyperlink"/>
          </w:rPr>
          <w:t xml:space="preserve">ISI:000226631000008</w:t>
        </w:r>
        <w:r>
          <w:rPr>
            <w:rStyle w:val="Hyperlink"/>
          </w:rPr>
          <w:t xml:space="preserve"> </w:t>
        </w:r>
        <w:r>
          <w:rPr>
            <w:rStyle w:val="Hyperlink"/>
          </w:rPr>
          <w:t xml:space="preserve">C:/Papers/Proceedings of the Institute of Civil Engineers/Proceedings of the Institute of Civil Engineers (2004) 157 (4) 267-273.pdf</w:t>
        </w:r>
      </w:hyperlink>
      <w:r>
        <w:t xml:space="preserve">.</w:t>
      </w:r>
    </w:p>
    <w:bookmarkEnd w:id="408"/>
    <w:bookmarkStart w:id="410" w:name="ref-ramjerdiEquity2006"/>
    <w:p>
      <w:pPr>
        <w:pStyle w:val="Bibliography"/>
      </w:pPr>
      <w:r>
        <w:t xml:space="preserve">Ramjerdi, Farideh. 2006.</w:t>
      </w:r>
      <w:r>
        <w:t xml:space="preserve"> </w:t>
      </w:r>
      <w:r>
        <w:t xml:space="preserve">“Equity Measures and Their Performance in Transportation.”</w:t>
      </w:r>
      <w:r>
        <w:t xml:space="preserve"> </w:t>
      </w:r>
      <w:r>
        <w:t xml:space="preserve">Journal Article.</w:t>
      </w:r>
      <w:r>
        <w:t xml:space="preserve"> </w:t>
      </w:r>
      <w:r>
        <w:rPr>
          <w:iCs/>
          <w:i/>
        </w:rPr>
        <w:t xml:space="preserve">Transportation Research Record</w:t>
      </w:r>
      <w:r>
        <w:t xml:space="preserve"> </w:t>
      </w:r>
      <w:r>
        <w:t xml:space="preserve">1983 (1): 67–74.</w:t>
      </w:r>
      <w:r>
        <w:t xml:space="preserve"> </w:t>
      </w:r>
      <w:hyperlink r:id="rId409">
        <w:r>
          <w:rPr>
            <w:rStyle w:val="Hyperlink"/>
          </w:rPr>
          <w:t xml:space="preserve">https://doi.org/10.1177/0361198106198300110</w:t>
        </w:r>
      </w:hyperlink>
      <w:r>
        <w:t xml:space="preserve">.</w:t>
      </w:r>
    </w:p>
    <w:bookmarkEnd w:id="410"/>
    <w:bookmarkStart w:id="412" w:name="ref-raoDecentLivingEmissions2012"/>
    <w:p>
      <w:pPr>
        <w:pStyle w:val="Bibliography"/>
      </w:pPr>
      <w:r>
        <w:t xml:space="preserve">Rao, ND, and P Baer. 2012.</w:t>
      </w:r>
      <w:r>
        <w:t xml:space="preserve"> </w:t>
      </w:r>
      <w:r>
        <w:t xml:space="preserve">“"</w:t>
      </w:r>
      <w:r>
        <w:t xml:space="preserve">Decent Living</w:t>
      </w:r>
      <w:r>
        <w:t xml:space="preserve">"</w:t>
      </w:r>
      <w:r>
        <w:t xml:space="preserve"> </w:t>
      </w:r>
      <w:r>
        <w:t xml:space="preserve">Emissions</w:t>
      </w:r>
      <w:r>
        <w:t xml:space="preserve">:</w:t>
      </w:r>
      <w:r>
        <w:t xml:space="preserve"> </w:t>
      </w:r>
      <w:r>
        <w:t xml:space="preserve">A Conceptual Framework</w:t>
      </w:r>
      <w:r>
        <w:t xml:space="preserve">.”</w:t>
      </w:r>
      <w:r>
        <w:t xml:space="preserve"> </w:t>
      </w:r>
      <w:r>
        <w:rPr>
          <w:iCs/>
          <w:i/>
        </w:rPr>
        <w:t xml:space="preserve">SUSTAINABILITY</w:t>
      </w:r>
      <w:r>
        <w:t xml:space="preserve"> </w:t>
      </w:r>
      <w:r>
        <w:t xml:space="preserve">4 (4): 656–81.</w:t>
      </w:r>
      <w:r>
        <w:t xml:space="preserve"> </w:t>
      </w:r>
      <w:hyperlink r:id="rId411">
        <w:r>
          <w:rPr>
            <w:rStyle w:val="Hyperlink"/>
          </w:rPr>
          <w:t xml:space="preserve">https://doi.org/10.3390/su4040656</w:t>
        </w:r>
      </w:hyperlink>
      <w:r>
        <w:t xml:space="preserve">.</w:t>
      </w:r>
    </w:p>
    <w:bookmarkEnd w:id="412"/>
    <w:bookmarkStart w:id="414" w:name="ref-reddySafeguardingMinorityCivil2010"/>
    <w:p>
      <w:pPr>
        <w:pStyle w:val="Bibliography"/>
      </w:pPr>
      <w:r>
        <w:t xml:space="preserve">Reddy, A, T Chennadu, and A Lu. 2010.</w:t>
      </w:r>
      <w:r>
        <w:t xml:space="preserve"> </w:t>
      </w:r>
      <w:r>
        <w:t xml:space="preserve">“Safeguarding</w:t>
      </w:r>
      <w:r>
        <w:t xml:space="preserve"> </w:t>
      </w:r>
      <w:r>
        <w:t xml:space="preserve">Minority Civil Rights</w:t>
      </w:r>
      <w:r>
        <w:t xml:space="preserve"> </w:t>
      </w:r>
      <w:r>
        <w:t xml:space="preserve">and</w:t>
      </w:r>
      <w:r>
        <w:t xml:space="preserve"> </w:t>
      </w:r>
      <w:r>
        <w:t xml:space="preserve">Environmental Justice</w:t>
      </w:r>
      <w:r>
        <w:t xml:space="preserve"> </w:t>
      </w:r>
      <w:r>
        <w:t xml:space="preserve">in</w:t>
      </w:r>
      <w:r>
        <w:t xml:space="preserve"> </w:t>
      </w:r>
      <w:r>
        <w:t xml:space="preserve">Service Delivery</w:t>
      </w:r>
      <w:r>
        <w:t xml:space="preserve"> </w:t>
      </w:r>
      <w:r>
        <w:t xml:space="preserve">and</w:t>
      </w:r>
      <w:r>
        <w:t xml:space="preserve"> </w:t>
      </w:r>
      <w:r>
        <w:t xml:space="preserve">Reductions Case Study</w:t>
      </w:r>
      <w:r>
        <w:t xml:space="preserve"> </w:t>
      </w:r>
      <w:r>
        <w:t xml:space="preserve">of</w:t>
      </w:r>
      <w:r>
        <w:t xml:space="preserve"> </w:t>
      </w:r>
      <w:r>
        <w:t xml:space="preserve">New York City Transit Authority Title VI Program</w:t>
      </w:r>
      <w:r>
        <w:t xml:space="preserve">.”</w:t>
      </w:r>
      <w:r>
        <w:t xml:space="preserve"> </w:t>
      </w:r>
      <w:r>
        <w:rPr>
          <w:iCs/>
          <w:i/>
        </w:rPr>
        <w:t xml:space="preserve">TRANSPORTATION RESEARCH RECORD</w:t>
      </w:r>
      <w:r>
        <w:t xml:space="preserve">, no. 2163: 45–56.</w:t>
      </w:r>
      <w:r>
        <w:t xml:space="preserve"> </w:t>
      </w:r>
      <w:hyperlink r:id="rId413">
        <w:r>
          <w:rPr>
            <w:rStyle w:val="Hyperlink"/>
          </w:rPr>
          <w:t xml:space="preserve">https://doi.org/10.3141/2163-05</w:t>
        </w:r>
      </w:hyperlink>
      <w:r>
        <w:t xml:space="preserve">.</w:t>
      </w:r>
    </w:p>
    <w:bookmarkEnd w:id="414"/>
    <w:bookmarkStart w:id="416" w:name="ref-redmondPositive2001"/>
    <w:p>
      <w:pPr>
        <w:pStyle w:val="Bibliography"/>
      </w:pPr>
      <w:r>
        <w:t xml:space="preserve">Redmond, L. S., and P. L. Mokhtarian. 2001.</w:t>
      </w:r>
      <w:r>
        <w:t xml:space="preserve"> </w:t>
      </w:r>
      <w:r>
        <w:t xml:space="preserve">“The Positive Utility of the Commute: Modeling Ideal Commute Time and Relative Desired Commute Amount.”</w:t>
      </w:r>
      <w:r>
        <w:t xml:space="preserve"> </w:t>
      </w:r>
      <w:r>
        <w:t xml:space="preserve">Journal Article.</w:t>
      </w:r>
      <w:r>
        <w:t xml:space="preserve"> </w:t>
      </w:r>
      <w:r>
        <w:rPr>
          <w:iCs/>
          <w:i/>
        </w:rPr>
        <w:t xml:space="preserve">Transportation</w:t>
      </w:r>
      <w:r>
        <w:t xml:space="preserve"> </w:t>
      </w:r>
      <w:r>
        <w:t xml:space="preserve">28 (2): 179–205.</w:t>
      </w:r>
      <w:r>
        <w:t xml:space="preserve"> </w:t>
      </w:r>
      <w:hyperlink r:id="rId415">
        <w:r>
          <w:rPr>
            <w:rStyle w:val="Hyperlink"/>
          </w:rPr>
          <w:t xml:space="preserve">ISI:000167854000005</w:t>
        </w:r>
        <w:r>
          <w:rPr>
            <w:rStyle w:val="Hyperlink"/>
          </w:rPr>
          <w:t xml:space="preserve"> </w:t>
        </w:r>
        <w:r>
          <w:rPr>
            <w:rStyle w:val="Hyperlink"/>
          </w:rPr>
          <w:t xml:space="preserve">C:/Papers/Transportation/Transportation (2001) 28 (2) 179-205.pdf</w:t>
        </w:r>
      </w:hyperlink>
      <w:r>
        <w:t xml:space="preserve">.</w:t>
      </w:r>
    </w:p>
    <w:bookmarkEnd w:id="416"/>
    <w:bookmarkStart w:id="418" w:name="ref-reeseTeamsters2022"/>
    <w:p>
      <w:pPr>
        <w:pStyle w:val="Bibliography"/>
      </w:pPr>
      <w:r>
        <w:t xml:space="preserve">Reese, Ellen, and Jake Alimahomed-Wilson. 2022.</w:t>
      </w:r>
      <w:r>
        <w:t xml:space="preserve"> </w:t>
      </w:r>
      <w:r>
        <w:t xml:space="preserve">“Teamsters Confront Amazon: An Early Assessment.”</w:t>
      </w:r>
      <w:r>
        <w:t xml:space="preserve"> </w:t>
      </w:r>
      <w:r>
        <w:t xml:space="preserve">Journal Article.</w:t>
      </w:r>
      <w:r>
        <w:t xml:space="preserve"> </w:t>
      </w:r>
      <w:r>
        <w:rPr>
          <w:iCs/>
          <w:i/>
        </w:rPr>
        <w:t xml:space="preserve">New Labor Forum</w:t>
      </w:r>
      <w:r>
        <w:t xml:space="preserve"> </w:t>
      </w:r>
      <w:r>
        <w:t xml:space="preserve">31 (3): 43–51.</w:t>
      </w:r>
      <w:r>
        <w:t xml:space="preserve"> </w:t>
      </w:r>
      <w:hyperlink r:id="rId417">
        <w:r>
          <w:rPr>
            <w:rStyle w:val="Hyperlink"/>
          </w:rPr>
          <w:t xml:space="preserve">https://doi.org/10.1177/10957960221116835</w:t>
        </w:r>
      </w:hyperlink>
      <w:r>
        <w:t xml:space="preserve">.</w:t>
      </w:r>
    </w:p>
    <w:bookmarkEnd w:id="418"/>
    <w:bookmarkStart w:id="420" w:name="ref-renneWhatHasAmerica2018"/>
    <w:p>
      <w:pPr>
        <w:pStyle w:val="Bibliography"/>
      </w:pPr>
      <w:r>
        <w:t xml:space="preserve">Renne, John L, and Estefania Mayorga. 2018.</w:t>
      </w:r>
      <w:r>
        <w:t xml:space="preserve"> </w:t>
      </w:r>
      <w:r>
        <w:t xml:space="preserve">“What</w:t>
      </w:r>
      <w:r>
        <w:t xml:space="preserve"> </w:t>
      </w:r>
      <w:r>
        <w:t xml:space="preserve">Has America Learned Since Hurricane Katrina</w:t>
      </w:r>
      <w:r>
        <w:t xml:space="preserve">?</w:t>
      </w:r>
      <w:r>
        <w:t xml:space="preserve"> </w:t>
      </w:r>
      <w:r>
        <w:t xml:space="preserve">Evaluating Evacuation Plans</w:t>
      </w:r>
      <w:r>
        <w:t xml:space="preserve"> </w:t>
      </w:r>
      <w:r>
        <w:t xml:space="preserve">for</w:t>
      </w:r>
      <w:r>
        <w:t xml:space="preserve"> </w:t>
      </w:r>
      <w:r>
        <w:t xml:space="preserve">Carless</w:t>
      </w:r>
      <w:r>
        <w:t xml:space="preserve"> </w:t>
      </w:r>
      <w:r>
        <w:t xml:space="preserve">and</w:t>
      </w:r>
      <w:r>
        <w:t xml:space="preserve"> </w:t>
      </w:r>
      <w:r>
        <w:t xml:space="preserve">Vulnerable Populations</w:t>
      </w:r>
      <w:r>
        <w:t xml:space="preserve"> </w:t>
      </w:r>
      <w:r>
        <w:t xml:space="preserve">in 50</w:t>
      </w:r>
      <w:r>
        <w:t xml:space="preserve"> </w:t>
      </w:r>
      <w:r>
        <w:t xml:space="preserve">Large Cities Across</w:t>
      </w:r>
      <w:r>
        <w:t xml:space="preserve"> </w:t>
      </w:r>
      <w:r>
        <w:t xml:space="preserve">the</w:t>
      </w:r>
      <w:r>
        <w:t xml:space="preserve"> </w:t>
      </w:r>
      <w:r>
        <w:t xml:space="preserve">United States</w:t>
      </w:r>
      <w:r>
        <w:t xml:space="preserve">.”</w:t>
      </w:r>
      <w:r>
        <w:t xml:space="preserve"> </w:t>
      </w:r>
      <w:r>
        <w:t xml:space="preserve">In, 13p.</w:t>
      </w:r>
      <w:r>
        <w:t xml:space="preserve"> </w:t>
      </w:r>
      <w:hyperlink r:id="rId419">
        <w:r>
          <w:rPr>
            <w:rStyle w:val="Hyperlink"/>
          </w:rPr>
          <w:t xml:space="preserve">https://trid.trb.org/view/1495593</w:t>
        </w:r>
      </w:hyperlink>
      <w:r>
        <w:t xml:space="preserve">.</w:t>
      </w:r>
    </w:p>
    <w:bookmarkEnd w:id="420"/>
    <w:bookmarkStart w:id="422" w:name="ref-rivasHowAffordableTransportation2018"/>
    <w:p>
      <w:pPr>
        <w:pStyle w:val="Bibliography"/>
      </w:pPr>
      <w:r>
        <w:t xml:space="preserve">Rivas, Maria Eugenia, Tomás Serebrisky, and Ancor Suárez-Alemán. 2018.</w:t>
      </w:r>
      <w:r>
        <w:t xml:space="preserve"> </w:t>
      </w:r>
      <w:r>
        <w:t xml:space="preserve">“How Affordable Is Transportation in Latin America and the Caribbean?”</w:t>
      </w:r>
      <w:r>
        <w:t xml:space="preserve"> In, 15p.</w:t>
      </w:r>
      <w:r>
        <w:t xml:space="preserve"> </w:t>
      </w:r>
      <w:hyperlink r:id="rId421">
        <w:r>
          <w:rPr>
            <w:rStyle w:val="Hyperlink"/>
          </w:rPr>
          <w:t xml:space="preserve">https://annualmeeting.mytrb.org/OnlineProgram/Details/15652https://trid.trb.org/view/1759304</w:t>
        </w:r>
      </w:hyperlink>
      <w:r>
        <w:t xml:space="preserve">.</w:t>
      </w:r>
    </w:p>
    <w:bookmarkEnd w:id="422"/>
    <w:bookmarkStart w:id="424" w:name="X3be4fd7d0fe5144ad3a5e56a7ad8865b373e26d"/>
    <w:p>
      <w:pPr>
        <w:pStyle w:val="Bibliography"/>
      </w:pPr>
      <w:r>
        <w:t xml:space="preserve">Robinson, C, and G Mattioli. 2020.</w:t>
      </w:r>
      <w:r>
        <w:t xml:space="preserve"> </w:t>
      </w:r>
      <w:r>
        <w:t xml:space="preserve">“Double Energy Vulnerability:</w:t>
      </w:r>
      <w:r>
        <w:t xml:space="preserve"> </w:t>
      </w:r>
      <w:r>
        <w:t xml:space="preserve">Spatial</w:t>
      </w:r>
      <w:r>
        <w:t xml:space="preserve"> </w:t>
      </w:r>
      <w:r>
        <w:t xml:space="preserve">Intersections of Domestic and Transport Energy Poverty in</w:t>
      </w:r>
      <w:r>
        <w:t xml:space="preserve"> </w:t>
      </w:r>
      <w:r>
        <w:t xml:space="preserve">England</w:t>
      </w:r>
      <w:r>
        <w:t xml:space="preserve">.”</w:t>
      </w:r>
      <w:r>
        <w:t xml:space="preserve"> </w:t>
      </w:r>
      <w:r>
        <w:rPr>
          <w:iCs/>
          <w:i/>
        </w:rPr>
        <w:t xml:space="preserve">ENERGY RESEARCH &amp; SOCIAL SCIENCE</w:t>
      </w:r>
      <w:r>
        <w:t xml:space="preserve"> </w:t>
      </w:r>
      <w:r>
        <w:t xml:space="preserve">70.</w:t>
      </w:r>
      <w:r>
        <w:t xml:space="preserve"> </w:t>
      </w:r>
      <w:hyperlink r:id="rId423">
        <w:r>
          <w:rPr>
            <w:rStyle w:val="Hyperlink"/>
          </w:rPr>
          <w:t xml:space="preserve">https://doi.org/10.1016/j.erss.2020.101699</w:t>
        </w:r>
      </w:hyperlink>
      <w:r>
        <w:t xml:space="preserve">.</w:t>
      </w:r>
    </w:p>
    <w:bookmarkEnd w:id="424"/>
    <w:bookmarkStart w:id="426" w:name="X56f5cdb252e8ad326e435131e219df9847e5a79"/>
    <w:p>
      <w:pPr>
        <w:pStyle w:val="Bibliography"/>
      </w:pPr>
      <w:r>
        <w:t xml:space="preserve">Rowangould, Dana, Alex Karner, Jonathan London, and Transportation Research Board. 2015.</w:t>
      </w:r>
      <w:r>
        <w:t xml:space="preserve"> </w:t>
      </w:r>
      <w:r>
        <w:t xml:space="preserve">“Identifying</w:t>
      </w:r>
      <w:r>
        <w:t xml:space="preserve"> </w:t>
      </w:r>
      <w:r>
        <w:t xml:space="preserve">Environmental Justice Communities</w:t>
      </w:r>
      <w:r>
        <w:t xml:space="preserve"> </w:t>
      </w:r>
      <w:r>
        <w:t xml:space="preserve">for</w:t>
      </w:r>
      <w:r>
        <w:t xml:space="preserve"> </w:t>
      </w:r>
      <w:r>
        <w:t xml:space="preserve">Transportation Analysis</w:t>
      </w:r>
      <w:r>
        <w:t xml:space="preserve">.”</w:t>
      </w:r>
      <w:r>
        <w:t xml:space="preserve"> </w:t>
      </w:r>
      <w:r>
        <w:t xml:space="preserve">In, 11p.</w:t>
      </w:r>
      <w:r>
        <w:t xml:space="preserve"> </w:t>
      </w:r>
      <w:hyperlink r:id="rId425">
        <w:r>
          <w:rPr>
            <w:rStyle w:val="Hyperlink"/>
          </w:rPr>
          <w:t xml:space="preserve">https://trid.trb.org/view/1339508</w:t>
        </w:r>
      </w:hyperlink>
      <w:r>
        <w:t xml:space="preserve">.</w:t>
      </w:r>
    </w:p>
    <w:bookmarkEnd w:id="426"/>
    <w:bookmarkStart w:id="428" w:name="Xac8663a5463cfcb2f17f0d28797c9e9907cf31e"/>
    <w:p>
      <w:pPr>
        <w:pStyle w:val="Bibliography"/>
      </w:pPr>
      <w:r>
        <w:t xml:space="preserve">Rowangould, D, A Karner, and J London. 2016.</w:t>
      </w:r>
      <w:r>
        <w:t xml:space="preserve"> </w:t>
      </w:r>
      <w:r>
        <w:t xml:space="preserve">“Identifying Environmental Justice Communities for Transportation Analysis.”</w:t>
      </w:r>
      <w:r>
        <w:t xml:space="preserve"> </w:t>
      </w:r>
      <w:r>
        <w:rPr>
          <w:iCs/>
          <w:i/>
        </w:rPr>
        <w:t xml:space="preserve">TRANSPORTATION RESEARCH PART A-POLICY AND PRACTICE</w:t>
      </w:r>
      <w:r>
        <w:t xml:space="preserve"> </w:t>
      </w:r>
      <w:r>
        <w:t xml:space="preserve">88: 151–62.</w:t>
      </w:r>
      <w:r>
        <w:t xml:space="preserve"> </w:t>
      </w:r>
      <w:hyperlink r:id="rId427">
        <w:r>
          <w:rPr>
            <w:rStyle w:val="Hyperlink"/>
          </w:rPr>
          <w:t xml:space="preserve">https://doi.org/10.1016/j.tra.2016.04.002</w:t>
        </w:r>
      </w:hyperlink>
      <w:r>
        <w:t xml:space="preserve">.</w:t>
      </w:r>
    </w:p>
    <w:bookmarkEnd w:id="428"/>
    <w:bookmarkStart w:id="430" w:name="ref-russellPedallingEquityExploring2021"/>
    <w:p>
      <w:pPr>
        <w:pStyle w:val="Bibliography"/>
      </w:pPr>
      <w:r>
        <w:t xml:space="preserve">Russell, Marie, Cheryl Davies, Kirsty Wild, and Caroline Shaw. 2021.</w:t>
      </w:r>
      <w:r>
        <w:t xml:space="preserve"> </w:t>
      </w:r>
      <w:r>
        <w:t xml:space="preserve">“Pedalling Towards Equity:</w:t>
      </w:r>
      <w:r>
        <w:t xml:space="preserve"> </w:t>
      </w:r>
      <w:r>
        <w:t xml:space="preserve">Exploring</w:t>
      </w:r>
      <w:r>
        <w:t xml:space="preserve"> </w:t>
      </w:r>
      <w:r>
        <w:t xml:space="preserve">Women’s Cycling in a</w:t>
      </w:r>
      <w:r>
        <w:t xml:space="preserve"> </w:t>
      </w:r>
      <w:r>
        <w:t xml:space="preserve">New Zealand</w:t>
      </w:r>
      <w:r>
        <w:t xml:space="preserve"> </w:t>
      </w:r>
      <w:r>
        <w:t xml:space="preserve">City.”</w:t>
      </w:r>
      <w:r>
        <w:t xml:space="preserve"> </w:t>
      </w:r>
      <w:r>
        <w:rPr>
          <w:iCs/>
          <w:i/>
        </w:rPr>
        <w:t xml:space="preserve">Journal of Transport Geography</w:t>
      </w:r>
      <w:r>
        <w:t xml:space="preserve"> </w:t>
      </w:r>
      <w:r>
        <w:t xml:space="preserve">91.</w:t>
      </w:r>
      <w:r>
        <w:t xml:space="preserve"> </w:t>
      </w:r>
      <w:hyperlink r:id="rId429">
        <w:r>
          <w:rPr>
            <w:rStyle w:val="Hyperlink"/>
          </w:rPr>
          <w:t xml:space="preserve">https://doi.org/10.1016/j.jtrangeo.2021.102987</w:t>
        </w:r>
      </w:hyperlink>
      <w:r>
        <w:t xml:space="preserve">.</w:t>
      </w:r>
    </w:p>
    <w:bookmarkEnd w:id="430"/>
    <w:bookmarkStart w:id="432" w:name="ref-ryanWhatAreWe2021"/>
    <w:p>
      <w:pPr>
        <w:pStyle w:val="Bibliography"/>
      </w:pPr>
      <w:r>
        <w:t xml:space="preserve">Ryan, Jean, and Rafael .H. M. Pereira. 2021.</w:t>
      </w:r>
      <w:r>
        <w:t xml:space="preserve"> </w:t>
      </w:r>
      <w:r>
        <w:t xml:space="preserve">“What Are We Missing When We Measure Accessibility?</w:t>
      </w:r>
      <w:r>
        <w:t xml:space="preserve"> </w:t>
      </w:r>
      <w:r>
        <w:t xml:space="preserve">Comparing</w:t>
      </w:r>
      <w:r>
        <w:t xml:space="preserve"> </w:t>
      </w:r>
      <w:r>
        <w:t xml:space="preserve">Calculated and Self-Reported Accounts Among Older People.”</w:t>
      </w:r>
      <w:r>
        <w:t xml:space="preserve"> </w:t>
      </w:r>
      <w:r>
        <w:rPr>
          <w:iCs/>
          <w:i/>
        </w:rPr>
        <w:t xml:space="preserve">JOURNAL OF TRANSPORT GEOGRAPHY</w:t>
      </w:r>
      <w:r>
        <w:t xml:space="preserve"> </w:t>
      </w:r>
      <w:r>
        <w:t xml:space="preserve">93.</w:t>
      </w:r>
      <w:r>
        <w:t xml:space="preserve"> </w:t>
      </w:r>
      <w:hyperlink r:id="rId431">
        <w:r>
          <w:rPr>
            <w:rStyle w:val="Hyperlink"/>
          </w:rPr>
          <w:t xml:space="preserve">https://doi.org/10.1016/j.jtrangeo.2021.103086</w:t>
        </w:r>
      </w:hyperlink>
      <w:r>
        <w:t xml:space="preserve">.</w:t>
      </w:r>
    </w:p>
    <w:bookmarkEnd w:id="432"/>
    <w:bookmarkStart w:id="434" w:name="ref-sagarisUsingPARFrame2020"/>
    <w:p>
      <w:pPr>
        <w:pStyle w:val="Bibliography"/>
      </w:pPr>
      <w:r>
        <w:t xml:space="preserve">Sagaris, L, E Berrios, and I Tiznado-Aitken. 2020.</w:t>
      </w:r>
      <w:r>
        <w:t xml:space="preserve"> </w:t>
      </w:r>
      <w:r>
        <w:t xml:space="preserve">“Using</w:t>
      </w:r>
      <w:r>
        <w:t xml:space="preserve"> </w:t>
      </w:r>
      <w:r>
        <w:t xml:space="preserve">PAR</w:t>
      </w:r>
      <w:r>
        <w:t xml:space="preserve"> </w:t>
      </w:r>
      <w:r>
        <w:t xml:space="preserve">to Frame Sustainable Transport and Social Justice on Policy Agendas.</w:t>
      </w:r>
      <w:r>
        <w:t xml:space="preserve"> </w:t>
      </w:r>
      <w:r>
        <w:t xml:space="preserve">A</w:t>
      </w:r>
      <w:r>
        <w:t xml:space="preserve"> </w:t>
      </w:r>
      <w:r>
        <w:t xml:space="preserve">Pilot Experience in Two Contrasting</w:t>
      </w:r>
      <w:r>
        <w:t xml:space="preserve"> </w:t>
      </w:r>
      <w:r>
        <w:t xml:space="preserve">Chilean</w:t>
      </w:r>
      <w:r>
        <w:t xml:space="preserve"> </w:t>
      </w:r>
      <w:r>
        <w:t xml:space="preserve">Cities.”</w:t>
      </w:r>
      <w:r>
        <w:t xml:space="preserve"> </w:t>
      </w:r>
      <w:r>
        <w:rPr>
          <w:iCs/>
          <w:i/>
        </w:rPr>
        <w:t xml:space="preserve">JOURNAL OF TRANSPORT GEOGRAPHY</w:t>
      </w:r>
      <w:r>
        <w:t xml:space="preserve"> </w:t>
      </w:r>
      <w:r>
        <w:t xml:space="preserve">83 (February).</w:t>
      </w:r>
      <w:r>
        <w:t xml:space="preserve"> </w:t>
      </w:r>
      <w:hyperlink r:id="rId433">
        <w:r>
          <w:rPr>
            <w:rStyle w:val="Hyperlink"/>
          </w:rPr>
          <w:t xml:space="preserve">https://doi.org/10.1016/j.jtrangeo.2020.102654</w:t>
        </w:r>
      </w:hyperlink>
      <w:r>
        <w:t xml:space="preserve">.</w:t>
      </w:r>
    </w:p>
    <w:bookmarkEnd w:id="434"/>
    <w:bookmarkStart w:id="436" w:name="ref-savingmothersDidSavingMothers2019"/>
    <w:p>
      <w:pPr>
        <w:pStyle w:val="Bibliography"/>
      </w:pPr>
      <w:r>
        <w:t xml:space="preserve">Saving Mothers, Giving Life Working Grp, MM Schmitz, F Serbanescu, V Kamara, JM Kraft, M Cunningham, et al. 2019.</w:t>
      </w:r>
      <w:r>
        <w:t xml:space="preserve"> </w:t>
      </w:r>
      <w:r>
        <w:t xml:space="preserve">“Did</w:t>
      </w:r>
      <w:r>
        <w:t xml:space="preserve"> </w:t>
      </w:r>
      <w:r>
        <w:t xml:space="preserve">Saving Mothers</w:t>
      </w:r>
      <w:r>
        <w:t xml:space="preserve">,</w:t>
      </w:r>
      <w:r>
        <w:t xml:space="preserve"> </w:t>
      </w:r>
      <w:r>
        <w:t xml:space="preserve">Giving Life Expand Timely Access</w:t>
      </w:r>
      <w:r>
        <w:t xml:space="preserve"> </w:t>
      </w:r>
      <w:r>
        <w:t xml:space="preserve">to</w:t>
      </w:r>
      <w:r>
        <w:t xml:space="preserve"> </w:t>
      </w:r>
      <w:r>
        <w:t xml:space="preserve">Lifesaving Care</w:t>
      </w:r>
      <w:r>
        <w:t xml:space="preserve"> </w:t>
      </w:r>
      <w:r>
        <w:t xml:space="preserve">in</w:t>
      </w:r>
      <w:r>
        <w:t xml:space="preserve"> </w:t>
      </w:r>
      <w:r>
        <w:t xml:space="preserve">Uganda</w:t>
      </w:r>
      <w:r>
        <w:t xml:space="preserve">?</w:t>
      </w:r>
      <w:r>
        <w:t xml:space="preserve"> </w:t>
      </w:r>
      <w:r>
        <w:t xml:space="preserve">A Spatial District-Level Analysis</w:t>
      </w:r>
      <w:r>
        <w:t xml:space="preserve"> </w:t>
      </w:r>
      <w:r>
        <w:t xml:space="preserve">of</w:t>
      </w:r>
      <w:r>
        <w:t xml:space="preserve"> </w:t>
      </w:r>
      <w:r>
        <w:t xml:space="preserve">Travel Time</w:t>
      </w:r>
      <w:r>
        <w:t xml:space="preserve"> </w:t>
      </w:r>
      <w:r>
        <w:t xml:space="preserve">to</w:t>
      </w:r>
      <w:r>
        <w:t xml:space="preserve"> </w:t>
      </w:r>
      <w:r>
        <w:t xml:space="preserve">Emergency Obstetric</w:t>
      </w:r>
      <w:r>
        <w:t xml:space="preserve"> </w:t>
      </w:r>
      <w:r>
        <w:t xml:space="preserve">and</w:t>
      </w:r>
      <w:r>
        <w:t xml:space="preserve"> </w:t>
      </w:r>
      <w:r>
        <w:t xml:space="preserve">Newborn Care</w:t>
      </w:r>
      <w:r>
        <w:t xml:space="preserve">.”</w:t>
      </w:r>
      <w:r>
        <w:t xml:space="preserve"> </w:t>
      </w:r>
      <w:r>
        <w:rPr>
          <w:iCs/>
          <w:i/>
        </w:rPr>
        <w:t xml:space="preserve">GLOBAL HEALTH-SCIENCE AND PRACTICE</w:t>
      </w:r>
      <w:r>
        <w:t xml:space="preserve"> </w:t>
      </w:r>
      <w:r>
        <w:t xml:space="preserve">7: S151–67.</w:t>
      </w:r>
      <w:r>
        <w:t xml:space="preserve"> </w:t>
      </w:r>
      <w:hyperlink r:id="rId435">
        <w:r>
          <w:rPr>
            <w:rStyle w:val="Hyperlink"/>
          </w:rPr>
          <w:t xml:space="preserve">https://doi.org/10.9745/GHSP-D-18-00366</w:t>
        </w:r>
      </w:hyperlink>
      <w:r>
        <w:t xml:space="preserve">.</w:t>
      </w:r>
    </w:p>
    <w:bookmarkEnd w:id="436"/>
    <w:bookmarkStart w:id="438" w:name="X3588af5d1ffa25777239611a5927e8da48ca023"/>
    <w:p>
      <w:pPr>
        <w:pStyle w:val="Bibliography"/>
      </w:pPr>
      <w:r>
        <w:t xml:space="preserve">Scheurer, J, C Curtis, and S McLeod. 2017.</w:t>
      </w:r>
      <w:r>
        <w:t xml:space="preserve"> </w:t>
      </w:r>
      <w:r>
        <w:t xml:space="preserve">“Spatial Accessibility of Public Transport in</w:t>
      </w:r>
      <w:r>
        <w:t xml:space="preserve"> </w:t>
      </w:r>
      <w:r>
        <w:t xml:space="preserve">Australian</w:t>
      </w:r>
      <w:r>
        <w:t xml:space="preserve"> </w:t>
      </w:r>
      <w:r>
        <w:t xml:space="preserve">Cities:</w:t>
      </w:r>
      <w:r>
        <w:t xml:space="preserve"> </w:t>
      </w:r>
      <w:r>
        <w:t xml:space="preserve">Does</w:t>
      </w:r>
      <w:r>
        <w:t xml:space="preserve"> </w:t>
      </w:r>
      <w:r>
        <w:t xml:space="preserve">It Relieve or Entrench Social and Economic Inequality?”</w:t>
      </w:r>
      <w:r>
        <w:t xml:space="preserve"> </w:t>
      </w:r>
      <w:r>
        <w:rPr>
          <w:iCs/>
          <w:i/>
        </w:rPr>
        <w:t xml:space="preserve">JOURNAL OF TRANSPORT AND LAND USE</w:t>
      </w:r>
      <w:r>
        <w:t xml:space="preserve"> </w:t>
      </w:r>
      <w:r>
        <w:t xml:space="preserve">10 (1): 911–30.</w:t>
      </w:r>
      <w:r>
        <w:t xml:space="preserve"> </w:t>
      </w:r>
      <w:hyperlink r:id="rId437">
        <w:r>
          <w:rPr>
            <w:rStyle w:val="Hyperlink"/>
          </w:rPr>
          <w:t xml:space="preserve">https://doi.org/10.5198/jtlu.2017.1097</w:t>
        </w:r>
      </w:hyperlink>
      <w:r>
        <w:t xml:space="preserve">.</w:t>
      </w:r>
    </w:p>
    <w:bookmarkEnd w:id="438"/>
    <w:bookmarkStart w:id="440" w:name="ref-schroderIncome2017"/>
    <w:p>
      <w:pPr>
        <w:pStyle w:val="Bibliography"/>
      </w:pPr>
      <w:r>
        <w:t xml:space="preserve">Schröder, Martin. 2017.</w:t>
      </w:r>
      <w:r>
        <w:t xml:space="preserve"> </w:t>
      </w:r>
      <w:r>
        <w:t xml:space="preserve">“Is Income Inequality Related to Tolerance for Inequality?”</w:t>
      </w:r>
      <w:r>
        <w:t xml:space="preserve"> Journal Article.</w:t>
      </w:r>
      <w:r>
        <w:t xml:space="preserve"> </w:t>
      </w:r>
      <w:r>
        <w:rPr>
          <w:iCs/>
          <w:i/>
        </w:rPr>
        <w:t xml:space="preserve">Social Justice Research</w:t>
      </w:r>
      <w:r>
        <w:t xml:space="preserve"> </w:t>
      </w:r>
      <w:r>
        <w:t xml:space="preserve">30 (1): 23–47.</w:t>
      </w:r>
      <w:r>
        <w:t xml:space="preserve"> </w:t>
      </w:r>
      <w:hyperlink r:id="rId439">
        <w:r>
          <w:rPr>
            <w:rStyle w:val="Hyperlink"/>
          </w:rPr>
          <w:t xml:space="preserve">https://doi.org/10.1007/s11211-016-0276-8</w:t>
        </w:r>
      </w:hyperlink>
      <w:r>
        <w:t xml:space="preserve">.</w:t>
      </w:r>
    </w:p>
    <w:bookmarkEnd w:id="440"/>
    <w:bookmarkStart w:id="441" w:name="ref-scottAmazon2019"/>
    <w:p>
      <w:pPr>
        <w:pStyle w:val="Bibliography"/>
      </w:pPr>
      <w:r>
        <w:t xml:space="preserve">Scott, Shane. 2019.</w:t>
      </w:r>
      <w:r>
        <w:t xml:space="preserve"> </w:t>
      </w:r>
      <w:r>
        <w:t xml:space="preserve">“Amazon’s Expansive, Creeping Influence in an American City.”</w:t>
      </w:r>
      <w:r>
        <w:t xml:space="preserve"> </w:t>
      </w:r>
      <w:r>
        <w:rPr>
          <w:iCs/>
          <w:i/>
        </w:rPr>
        <w:t xml:space="preserve">New York Times</w:t>
      </w:r>
      <w:r>
        <w:t xml:space="preserve"> </w:t>
      </w:r>
      <w:r>
        <w:t xml:space="preserve">vol. CLXIX (52528): 1 and 24.</w:t>
      </w:r>
    </w:p>
    <w:bookmarkEnd w:id="441"/>
    <w:bookmarkStart w:id="443" w:name="ref-shariffIncome2016"/>
    <w:p>
      <w:pPr>
        <w:pStyle w:val="Bibliography"/>
      </w:pPr>
      <w:r>
        <w:t xml:space="preserve">Shariff, Azim F., Dylan Wiwad, and Lara B. Aknin. 2016.</w:t>
      </w:r>
      <w:r>
        <w:t xml:space="preserve"> </w:t>
      </w:r>
      <w:r>
        <w:t xml:space="preserve">“Income Mobility Breeds Tolerance for Income Inequality: Cross-National and Experimental Evidence.”</w:t>
      </w:r>
      <w:r>
        <w:t xml:space="preserve"> </w:t>
      </w:r>
      <w:r>
        <w:t xml:space="preserve">Journal Article.</w:t>
      </w:r>
      <w:r>
        <w:t xml:space="preserve"> </w:t>
      </w:r>
      <w:r>
        <w:rPr>
          <w:iCs/>
          <w:i/>
        </w:rPr>
        <w:t xml:space="preserve">Perspectives on Psychological Science</w:t>
      </w:r>
      <w:r>
        <w:t xml:space="preserve"> </w:t>
      </w:r>
      <w:r>
        <w:t xml:space="preserve">11 (3): 373–80.</w:t>
      </w:r>
      <w:r>
        <w:t xml:space="preserve"> </w:t>
      </w:r>
      <w:hyperlink r:id="rId442">
        <w:r>
          <w:rPr>
            <w:rStyle w:val="Hyperlink"/>
          </w:rPr>
          <w:t xml:space="preserve">https://doi.org/10.1177/1745691616635596</w:t>
        </w:r>
      </w:hyperlink>
      <w:r>
        <w:t xml:space="preserve">.</w:t>
      </w:r>
    </w:p>
    <w:bookmarkEnd w:id="443"/>
    <w:bookmarkStart w:id="445" w:name="ref-sharmaPublicTransitAccessibility2021"/>
    <w:p>
      <w:pPr>
        <w:pStyle w:val="Bibliography"/>
      </w:pPr>
      <w:r>
        <w:t xml:space="preserve">Sharma, G, and GR Patil. 2021.</w:t>
      </w:r>
      <w:r>
        <w:t xml:space="preserve"> </w:t>
      </w:r>
      <w:r>
        <w:t xml:space="preserve">“Public Transit Accessibility Approach to Understand the Equity for Public Healthcare Services:</w:t>
      </w:r>
      <w:r>
        <w:t xml:space="preserve"> </w:t>
      </w:r>
      <w:r>
        <w:t xml:space="preserve">A</w:t>
      </w:r>
      <w:r>
        <w:t xml:space="preserve"> </w:t>
      </w:r>
      <w:r>
        <w:t xml:space="preserve">Case Study of</w:t>
      </w:r>
      <w:r>
        <w:t xml:space="preserve"> </w:t>
      </w:r>
      <w:r>
        <w:t xml:space="preserve">Greater Mumbai</w:t>
      </w:r>
      <w:r>
        <w:t xml:space="preserve">.”</w:t>
      </w:r>
      <w:r>
        <w:t xml:space="preserve"> </w:t>
      </w:r>
      <w:r>
        <w:rPr>
          <w:iCs/>
          <w:i/>
        </w:rPr>
        <w:t xml:space="preserve">JOURNAL OF TRANSPORT GEOGRAPHY</w:t>
      </w:r>
      <w:r>
        <w:t xml:space="preserve"> </w:t>
      </w:r>
      <w:r>
        <w:t xml:space="preserve">94.</w:t>
      </w:r>
      <w:r>
        <w:t xml:space="preserve"> </w:t>
      </w:r>
      <w:hyperlink r:id="rId444">
        <w:r>
          <w:rPr>
            <w:rStyle w:val="Hyperlink"/>
          </w:rPr>
          <w:t xml:space="preserve">https://doi.org/10.1016/j.jtrangeo.2021.103123</w:t>
        </w:r>
      </w:hyperlink>
      <w:r>
        <w:t xml:space="preserve">.</w:t>
      </w:r>
    </w:p>
    <w:bookmarkEnd w:id="445"/>
    <w:bookmarkStart w:id="447" w:name="ref-sharmaSpatialSocialInequities2022"/>
    <w:p>
      <w:pPr>
        <w:pStyle w:val="Bibliography"/>
      </w:pPr>
      <w:r>
        <w:t xml:space="preserve">———. 2022.</w:t>
      </w:r>
      <w:r>
        <w:t xml:space="preserve"> </w:t>
      </w:r>
      <w:r>
        <w:t xml:space="preserve">“Spatial and Social Inequities for Educational Services Accessibility -</w:t>
      </w:r>
      <w:r>
        <w:t xml:space="preserve"> </w:t>
      </w:r>
      <w:r>
        <w:t xml:space="preserve">A</w:t>
      </w:r>
      <w:r>
        <w:t xml:space="preserve"> </w:t>
      </w:r>
      <w:r>
        <w:t xml:space="preserve">Case Study for Schools in</w:t>
      </w:r>
      <w:r>
        <w:t xml:space="preserve"> </w:t>
      </w:r>
      <w:r>
        <w:t xml:space="preserve">Greater Mumbai</w:t>
      </w:r>
      <w:r>
        <w:t xml:space="preserve">.”</w:t>
      </w:r>
      <w:r>
        <w:t xml:space="preserve"> </w:t>
      </w:r>
      <w:r>
        <w:rPr>
          <w:iCs/>
          <w:i/>
        </w:rPr>
        <w:t xml:space="preserve">CITIES</w:t>
      </w:r>
      <w:r>
        <w:t xml:space="preserve"> </w:t>
      </w:r>
      <w:r>
        <w:t xml:space="preserve">122.</w:t>
      </w:r>
      <w:r>
        <w:t xml:space="preserve"> </w:t>
      </w:r>
      <w:hyperlink r:id="rId446">
        <w:r>
          <w:rPr>
            <w:rStyle w:val="Hyperlink"/>
          </w:rPr>
          <w:t xml:space="preserve">https://doi.org/10.1016/j.cities.2021.103543</w:t>
        </w:r>
      </w:hyperlink>
      <w:r>
        <w:t xml:space="preserve">.</w:t>
      </w:r>
    </w:p>
    <w:bookmarkEnd w:id="447"/>
    <w:bookmarkStart w:id="449" w:name="ref-shellerMobilityJusticePolitics2018"/>
    <w:p>
      <w:pPr>
        <w:pStyle w:val="Bibliography"/>
      </w:pPr>
      <w:r>
        <w:t xml:space="preserve">Sheller, Mimi. 2018.</w:t>
      </w:r>
      <w:r>
        <w:t xml:space="preserve"> </w:t>
      </w:r>
      <w:r>
        <w:rPr>
          <w:iCs/>
          <w:i/>
        </w:rPr>
        <w:t xml:space="preserve">Mobility</w:t>
      </w:r>
      <w:r>
        <w:rPr>
          <w:iCs/>
          <w:i/>
        </w:rPr>
        <w:t xml:space="preserve"> </w:t>
      </w:r>
      <w:r>
        <w:rPr>
          <w:iCs/>
          <w:i/>
        </w:rPr>
        <w:t xml:space="preserve">Justice</w:t>
      </w:r>
      <w:r>
        <w:rPr>
          <w:iCs/>
          <w:i/>
        </w:rPr>
        <w:t xml:space="preserve">:</w:t>
      </w:r>
      <w:r>
        <w:rPr>
          <w:iCs/>
          <w:i/>
        </w:rPr>
        <w:t xml:space="preserve"> </w:t>
      </w:r>
      <w:r>
        <w:rPr>
          <w:iCs/>
          <w:i/>
        </w:rPr>
        <w:t xml:space="preserve">The Politics</w:t>
      </w:r>
      <w:r>
        <w:rPr>
          <w:iCs/>
          <w:i/>
        </w:rPr>
        <w:t xml:space="preserve"> </w:t>
      </w:r>
      <w:r>
        <w:rPr>
          <w:iCs/>
          <w:i/>
        </w:rPr>
        <w:t xml:space="preserve">of</w:t>
      </w:r>
      <w:r>
        <w:rPr>
          <w:iCs/>
          <w:i/>
        </w:rPr>
        <w:t xml:space="preserve"> </w:t>
      </w:r>
      <w:r>
        <w:rPr>
          <w:iCs/>
          <w:i/>
        </w:rPr>
        <w:t xml:space="preserve">Movement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Extremes</w:t>
      </w:r>
      <w:r>
        <w:t xml:space="preserve">.</w:t>
      </w:r>
      <w:r>
        <w:t xml:space="preserve"> </w:t>
      </w:r>
      <w:r>
        <w:t xml:space="preserve">Verso Books</w:t>
      </w:r>
      <w:r>
        <w:t xml:space="preserve">.</w:t>
      </w:r>
      <w:r>
        <w:t xml:space="preserve"> </w:t>
      </w:r>
      <w:hyperlink r:id="rId448">
        <w:r>
          <w:rPr>
            <w:rStyle w:val="Hyperlink"/>
          </w:rPr>
          <w:t xml:space="preserve">https://books.google.com?id=VvhsDwAAQBAJ</w:t>
        </w:r>
      </w:hyperlink>
      <w:r>
        <w:t xml:space="preserve">.</w:t>
      </w:r>
    </w:p>
    <w:bookmarkEnd w:id="449"/>
    <w:bookmarkStart w:id="451" w:name="Xb1de09c794253d300f5e776337a58448dbe3f63"/>
    <w:p>
      <w:pPr>
        <w:pStyle w:val="Bibliography"/>
      </w:pPr>
      <w:r>
        <w:t xml:space="preserve">Shen, C, ZL Zhou, S Lai, L Lu, WY Dong, M Su, J Zhang, et al. 2020.</w:t>
      </w:r>
      <w:r>
        <w:t xml:space="preserve"> </w:t>
      </w:r>
      <w:r>
        <w:t xml:space="preserve">“Measuring Spatial Accessibility and Within-Province Disparities in Accessibility to County Hospitals in</w:t>
      </w:r>
      <w:r>
        <w:t xml:space="preserve"> </w:t>
      </w:r>
      <w:r>
        <w:t xml:space="preserve">Shaanxi Province</w:t>
      </w:r>
      <w:r>
        <w:t xml:space="preserve"> </w:t>
      </w:r>
      <w:r>
        <w:t xml:space="preserve">of</w:t>
      </w:r>
      <w:r>
        <w:t xml:space="preserve"> </w:t>
      </w:r>
      <w:r>
        <w:t xml:space="preserve">Western China</w:t>
      </w:r>
      <w:r>
        <w:t xml:space="preserve"> </w:t>
      </w:r>
      <w:r>
        <w:t xml:space="preserve">Based on Web Mapping Navigation Data.”</w:t>
      </w:r>
      <w:r>
        <w:t xml:space="preserve"> </w:t>
      </w:r>
      <w:r>
        <w:rPr>
          <w:iCs/>
          <w:i/>
        </w:rPr>
        <w:t xml:space="preserve">INTERNATIONAL JOURNAL FOR EQUITY IN HEALTH</w:t>
      </w:r>
      <w:r>
        <w:t xml:space="preserve"> </w:t>
      </w:r>
      <w:r>
        <w:t xml:space="preserve">19 (1).</w:t>
      </w:r>
      <w:r>
        <w:t xml:space="preserve"> </w:t>
      </w:r>
      <w:hyperlink r:id="rId450">
        <w:r>
          <w:rPr>
            <w:rStyle w:val="Hyperlink"/>
          </w:rPr>
          <w:t xml:space="preserve">https://doi.org/10.1186/s12939-020-01217-0</w:t>
        </w:r>
      </w:hyperlink>
      <w:r>
        <w:t xml:space="preserve">.</w:t>
      </w:r>
    </w:p>
    <w:bookmarkEnd w:id="451"/>
    <w:bookmarkStart w:id="453" w:name="Xa8101bf8d72c335b68ac4317d7e7ba755ac5c7f"/>
    <w:p>
      <w:pPr>
        <w:pStyle w:val="Bibliography"/>
      </w:pPr>
      <w:r>
        <w:t xml:space="preserve">Silva, CD, I Viegas, T Panagopoulos, and S Bell. 2018.</w:t>
      </w:r>
      <w:r>
        <w:t xml:space="preserve"> </w:t>
      </w:r>
      <w:r>
        <w:t xml:space="preserve">“Environmental</w:t>
      </w:r>
      <w:r>
        <w:t xml:space="preserve"> </w:t>
      </w:r>
      <w:r>
        <w:t xml:space="preserve">Justice</w:t>
      </w:r>
      <w:r>
        <w:t xml:space="preserve"> </w:t>
      </w:r>
      <w:r>
        <w:t xml:space="preserve">in</w:t>
      </w:r>
      <w:r>
        <w:t xml:space="preserve"> </w:t>
      </w:r>
      <w:r>
        <w:t xml:space="preserve">Accessibility</w:t>
      </w:r>
      <w:r>
        <w:t xml:space="preserve"> </w:t>
      </w:r>
      <w:r>
        <w:t xml:space="preserve">to</w:t>
      </w:r>
      <w:r>
        <w:t xml:space="preserve"> </w:t>
      </w:r>
      <w:r>
        <w:t xml:space="preserve">Green Infrastructure</w:t>
      </w:r>
      <w:r>
        <w:t xml:space="preserve"> </w:t>
      </w:r>
      <w:r>
        <w:t xml:space="preserve">in</w:t>
      </w:r>
      <w:r>
        <w:t xml:space="preserve"> </w:t>
      </w:r>
      <w:r>
        <w:t xml:space="preserve">Two European Cities</w:t>
      </w:r>
      <w:r>
        <w:t xml:space="preserve">.”</w:t>
      </w:r>
      <w:r>
        <w:t xml:space="preserve"> </w:t>
      </w:r>
      <w:r>
        <w:rPr>
          <w:iCs/>
          <w:i/>
        </w:rPr>
        <w:t xml:space="preserve">LAND</w:t>
      </w:r>
      <w:r>
        <w:t xml:space="preserve"> </w:t>
      </w:r>
      <w:r>
        <w:t xml:space="preserve">7 (4).</w:t>
      </w:r>
      <w:r>
        <w:t xml:space="preserve"> </w:t>
      </w:r>
      <w:hyperlink r:id="rId452">
        <w:r>
          <w:rPr>
            <w:rStyle w:val="Hyperlink"/>
          </w:rPr>
          <w:t xml:space="preserve">https://doi.org/10.3390/land7040134</w:t>
        </w:r>
      </w:hyperlink>
      <w:r>
        <w:t xml:space="preserve">.</w:t>
      </w:r>
    </w:p>
    <w:bookmarkEnd w:id="453"/>
    <w:bookmarkStart w:id="455" w:name="ref-siuAssessmentPhysicalEnvironment2019"/>
    <w:p>
      <w:pPr>
        <w:pStyle w:val="Bibliography"/>
      </w:pPr>
      <w:r>
        <w:t xml:space="preserve">Siu, BWY. 2019.</w:t>
      </w:r>
      <w:r>
        <w:t xml:space="preserve"> </w:t>
      </w:r>
      <w:r>
        <w:t xml:space="preserve">“Assessment of Physical Environment Factors for Mobility of Older Adults:</w:t>
      </w:r>
      <w:r>
        <w:t xml:space="preserve"> </w:t>
      </w:r>
      <w:r>
        <w:t xml:space="preserve">A</w:t>
      </w:r>
      <w:r>
        <w:t xml:space="preserve"> </w:t>
      </w:r>
      <w:r>
        <w:t xml:space="preserve">Case Study in</w:t>
      </w:r>
      <w:r>
        <w:t xml:space="preserve"> </w:t>
      </w:r>
      <w:r>
        <w:t xml:space="preserve">Hong Kong</w:t>
      </w:r>
      <w:r>
        <w:t xml:space="preserve">.”</w:t>
      </w:r>
      <w:r>
        <w:t xml:space="preserve"> </w:t>
      </w:r>
      <w:r>
        <w:rPr>
          <w:iCs/>
          <w:i/>
        </w:rPr>
        <w:t xml:space="preserve">RESEARCH IN TRANSPORTATION BUSINESS AND MANAGEMENT</w:t>
      </w:r>
      <w:r>
        <w:t xml:space="preserve"> </w:t>
      </w:r>
      <w:r>
        <w:t xml:space="preserve">30.</w:t>
      </w:r>
      <w:r>
        <w:t xml:space="preserve"> </w:t>
      </w:r>
      <w:hyperlink r:id="rId454">
        <w:r>
          <w:rPr>
            <w:rStyle w:val="Hyperlink"/>
          </w:rPr>
          <w:t xml:space="preserve">https://doi.org/10.1016/j.rtbm.2019.100370</w:t>
        </w:r>
      </w:hyperlink>
      <w:r>
        <w:t xml:space="preserve">.</w:t>
      </w:r>
    </w:p>
    <w:bookmarkEnd w:id="455"/>
    <w:bookmarkStart w:id="457" w:name="Xaa7c981713351635b59205e6d1ba55a9137f9c4"/>
    <w:p>
      <w:pPr>
        <w:pStyle w:val="Bibliography"/>
      </w:pPr>
      <w:r>
        <w:t xml:space="preserve">Smith, N, D Hirsch, and A Davis. 2012.</w:t>
      </w:r>
      <w:r>
        <w:t xml:space="preserve"> </w:t>
      </w:r>
      <w:r>
        <w:t xml:space="preserve">“Accessibility and Capability: The Minimum Transport Needs and Costs of Rural Households.”</w:t>
      </w:r>
      <w:r>
        <w:t xml:space="preserve"> </w:t>
      </w:r>
      <w:r>
        <w:rPr>
          <w:iCs/>
          <w:i/>
        </w:rPr>
        <w:t xml:space="preserve">JOURNAL OF TRANSPORT GEOGRAPHY</w:t>
      </w:r>
      <w:r>
        <w:t xml:space="preserve"> </w:t>
      </w:r>
      <w:r>
        <w:t xml:space="preserve">21: 93–101.</w:t>
      </w:r>
      <w:r>
        <w:t xml:space="preserve"> </w:t>
      </w:r>
      <w:hyperlink r:id="rId456">
        <w:r>
          <w:rPr>
            <w:rStyle w:val="Hyperlink"/>
          </w:rPr>
          <w:t xml:space="preserve">https://doi.org/10.1016/j.jtrangeo.2012.01.004</w:t>
        </w:r>
      </w:hyperlink>
      <w:r>
        <w:t xml:space="preserve">.</w:t>
      </w:r>
    </w:p>
    <w:bookmarkEnd w:id="457"/>
    <w:bookmarkStart w:id="458" w:name="ref-socialExclusion2003"/>
    <w:p>
      <w:pPr>
        <w:pStyle w:val="Bibliography"/>
      </w:pPr>
      <w:r>
        <w:t xml:space="preserve">Social Exclusion Unit. 2003.</w:t>
      </w:r>
      <w:r>
        <w:t xml:space="preserve"> </w:t>
      </w:r>
      <w:r>
        <w:rPr>
          <w:iCs/>
          <w:i/>
        </w:rPr>
        <w:t xml:space="preserve">Making the Connections: Final Report on Transportation and Social Exclusion</w:t>
      </w:r>
      <w:r>
        <w:t xml:space="preserve">. Book. London: HMSO.</w:t>
      </w:r>
    </w:p>
    <w:bookmarkEnd w:id="458"/>
    <w:bookmarkStart w:id="460" w:name="Xa7eda00ba531398d924419d88e477fae6017f0f"/>
    <w:p>
      <w:pPr>
        <w:pStyle w:val="Bibliography"/>
      </w:pPr>
      <w:r>
        <w:t xml:space="preserve">Somenahalli, S V, and M A Taylor. 2007.</w:t>
      </w:r>
      <w:r>
        <w:t xml:space="preserve"> </w:t>
      </w:r>
      <w:r>
        <w:t xml:space="preserve">“Aging and Transport: Mobility Issues: A Case Study for Adelaide.”</w:t>
      </w:r>
      <w:r>
        <w:t xml:space="preserve"> </w:t>
      </w:r>
      <w:r>
        <w:rPr>
          <w:iCs/>
          <w:i/>
        </w:rPr>
        <w:t xml:space="preserve">STATE</w:t>
      </w:r>
      <w:r>
        <w:rPr>
          <w:iCs/>
          <w:i/>
        </w:rPr>
        <w:t xml:space="preserve"> </w:t>
      </w:r>
      <w:r>
        <w:rPr>
          <w:iCs/>
          <w:i/>
        </w:rPr>
        <w:t xml:space="preserve">OF</w:t>
      </w:r>
      <w:r>
        <w:rPr>
          <w:iCs/>
          <w:i/>
        </w:rPr>
        <w:t xml:space="preserve"> </w:t>
      </w:r>
      <w:r>
        <w:rPr>
          <w:iCs/>
          <w:i/>
        </w:rPr>
        <w:t xml:space="preserve">AUSTRALIAN</w:t>
      </w:r>
      <w:r>
        <w:rPr>
          <w:iCs/>
          <w:i/>
        </w:rPr>
        <w:t xml:space="preserve"> </w:t>
      </w:r>
      <w:r>
        <w:rPr>
          <w:iCs/>
          <w:i/>
        </w:rPr>
        <w:t xml:space="preserve">CITIES</w:t>
      </w:r>
      <w:r>
        <w:rPr>
          <w:iCs/>
          <w:i/>
        </w:rPr>
        <w:t xml:space="preserve"> </w:t>
      </w:r>
      <w:r>
        <w:rPr>
          <w:iCs/>
          <w:i/>
        </w:rPr>
        <w:t xml:space="preserve">NATIONAL</w:t>
      </w:r>
      <w:r>
        <w:rPr>
          <w:iCs/>
          <w:i/>
        </w:rPr>
        <w:t xml:space="preserve"> </w:t>
      </w:r>
      <w:r>
        <w:rPr>
          <w:iCs/>
          <w:i/>
        </w:rPr>
        <w:t xml:space="preserve">CONFERENCE</w:t>
      </w:r>
      <w:r>
        <w:rPr>
          <w:iCs/>
          <w:i/>
        </w:rPr>
        <w:t xml:space="preserve">, 2007,</w:t>
      </w:r>
      <w:r>
        <w:rPr>
          <w:iCs/>
          <w:i/>
        </w:rPr>
        <w:t xml:space="preserve"> </w:t>
      </w:r>
      <w:r>
        <w:rPr>
          <w:iCs/>
          <w:i/>
        </w:rPr>
        <w:t xml:space="preserve">ADELAIDE</w:t>
      </w:r>
      <w:r>
        <w:rPr>
          <w:iCs/>
          <w:i/>
        </w:rPr>
        <w:t xml:space="preserve">,</w:t>
      </w:r>
      <w:r>
        <w:rPr>
          <w:iCs/>
          <w:i/>
        </w:rPr>
        <w:t xml:space="preserve"> </w:t>
      </w:r>
      <w:r>
        <w:rPr>
          <w:iCs/>
          <w:i/>
        </w:rPr>
        <w:t xml:space="preserve">SOUTH</w:t>
      </w:r>
      <w:r>
        <w:rPr>
          <w:iCs/>
          <w:i/>
        </w:rPr>
        <w:t xml:space="preserve"> </w:t>
      </w:r>
      <w:r>
        <w:rPr>
          <w:iCs/>
          <w:i/>
        </w:rPr>
        <w:t xml:space="preserve">AUSTRALIA</w:t>
      </w:r>
      <w:r>
        <w:t xml:space="preserve">, 11P.</w:t>
      </w:r>
      <w:r>
        <w:t xml:space="preserve"> </w:t>
      </w:r>
      <w:hyperlink r:id="rId459">
        <w:r>
          <w:rPr>
            <w:rStyle w:val="Hyperlink"/>
          </w:rPr>
          <w:t xml:space="preserve">https://trid.trb.org/view/868838</w:t>
        </w:r>
      </w:hyperlink>
      <w:r>
        <w:t xml:space="preserve">.</w:t>
      </w:r>
    </w:p>
    <w:bookmarkEnd w:id="460"/>
    <w:bookmarkStart w:id="462" w:name="ref-songWomenWheelsGender2019"/>
    <w:p>
      <w:pPr>
        <w:pStyle w:val="Bibliography"/>
      </w:pPr>
      <w:r>
        <w:t xml:space="preserve">Song, L, M Kirschen, and J Taylor. 2019.</w:t>
      </w:r>
      <w:r>
        <w:t xml:space="preserve"> </w:t>
      </w:r>
      <w:r>
        <w:t xml:space="preserve">“Women on Wheels:</w:t>
      </w:r>
      <w:r>
        <w:t xml:space="preserve"> </w:t>
      </w:r>
      <w:r>
        <w:t xml:space="preserve">Gender</w:t>
      </w:r>
      <w:r>
        <w:t xml:space="preserve"> </w:t>
      </w:r>
      <w:r>
        <w:t xml:space="preserve">and Cycling in</w:t>
      </w:r>
      <w:r>
        <w:t xml:space="preserve"> </w:t>
      </w:r>
      <w:r>
        <w:t xml:space="preserve">Solo</w:t>
      </w:r>
      <w:r>
        <w:t xml:space="preserve">,</w:t>
      </w:r>
      <w:r>
        <w:t xml:space="preserve"> </w:t>
      </w:r>
      <w:r>
        <w:t xml:space="preserve">Indonesia</w:t>
      </w:r>
      <w:r>
        <w:t xml:space="preserve">.”</w:t>
      </w:r>
      <w:r>
        <w:t xml:space="preserve"> </w:t>
      </w:r>
      <w:r>
        <w:rPr>
          <w:iCs/>
          <w:i/>
        </w:rPr>
        <w:t xml:space="preserve">SINGAPORE JOURNAL OF TROPICAL GEOGRAPHY</w:t>
      </w:r>
      <w:r>
        <w:t xml:space="preserve"> </w:t>
      </w:r>
      <w:r>
        <w:t xml:space="preserve">40 (1): 140–57.</w:t>
      </w:r>
      <w:r>
        <w:t xml:space="preserve"> </w:t>
      </w:r>
      <w:hyperlink r:id="rId461">
        <w:r>
          <w:rPr>
            <w:rStyle w:val="Hyperlink"/>
          </w:rPr>
          <w:t xml:space="preserve">https://doi.org/10.1111/sjtg.12257</w:t>
        </w:r>
      </w:hyperlink>
      <w:r>
        <w:t xml:space="preserve">.</w:t>
      </w:r>
    </w:p>
    <w:bookmarkEnd w:id="462"/>
    <w:bookmarkStart w:id="464" w:name="ref-SpurrWaiting2015"/>
    <w:p>
      <w:pPr>
        <w:pStyle w:val="Bibliography"/>
      </w:pPr>
      <w:r>
        <w:t xml:space="preserve">Spurr, Ben. 2015.</w:t>
      </w:r>
      <w:r>
        <w:t xml:space="preserve"> </w:t>
      </w:r>
      <w:r>
        <w:t xml:space="preserve">“Caught in the Transit Gap: Research Shows Subway, Bus Service in GTA Often Least Serves Those Who Need It Most.”</w:t>
      </w:r>
      <w:r>
        <w:t xml:space="preserve"> </w:t>
      </w:r>
      <w:r>
        <w:t xml:space="preserve">Newspaper Article.</w:t>
      </w:r>
      <w:r>
        <w:t xml:space="preserve"> </w:t>
      </w:r>
      <w:hyperlink r:id="rId463">
        <w:r>
          <w:rPr>
            <w:rStyle w:val="Hyperlink"/>
          </w:rPr>
          <w:t xml:space="preserve">http://libaccess.mcmaster.ca/login?url=https://www.proquest.com/newspapers/caught-transit-gap/docview/1675589067/se-2?accountid=12347</w:t>
        </w:r>
        <w:r>
          <w:rPr>
            <w:rStyle w:val="Hyperlink"/>
          </w:rPr>
          <w:t xml:space="preserve"> </w:t>
        </w:r>
        <w:r>
          <w:rPr>
            <w:rStyle w:val="Hyperlink"/>
          </w:rPr>
          <w:t xml:space="preserve">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w:t>
        </w:r>
      </w:hyperlink>
      <w:r>
        <w:t xml:space="preserve">.</w:t>
      </w:r>
    </w:p>
    <w:bookmarkEnd w:id="464"/>
    <w:bookmarkStart w:id="466" w:name="ref-stjernborgAccessibilityAllPublic2019"/>
    <w:p>
      <w:pPr>
        <w:pStyle w:val="Bibliography"/>
      </w:pPr>
      <w:r>
        <w:t xml:space="preserve">Stjernborg, V. 2019.</w:t>
      </w:r>
      <w:r>
        <w:t xml:space="preserve"> </w:t>
      </w:r>
      <w:r>
        <w:t xml:space="preserve">“Accessibility for</w:t>
      </w:r>
      <w:r>
        <w:t xml:space="preserve"> </w:t>
      </w:r>
      <w:r>
        <w:t xml:space="preserve">All</w:t>
      </w:r>
      <w:r>
        <w:t xml:space="preserve"> </w:t>
      </w:r>
      <w:r>
        <w:t xml:space="preserve">in</w:t>
      </w:r>
      <w:r>
        <w:t xml:space="preserve"> </w:t>
      </w:r>
      <w:r>
        <w:t xml:space="preserve">Public Transport</w:t>
      </w:r>
      <w:r>
        <w:t xml:space="preserve"> </w:t>
      </w:r>
      <w:r>
        <w:t xml:space="preserve">and the</w:t>
      </w:r>
      <w:r>
        <w:t xml:space="preserve"> </w:t>
      </w:r>
      <w:r>
        <w:t xml:space="preserve">Overlooked</w:t>
      </w:r>
      <w:r>
        <w:t xml:space="preserve"> </w:t>
      </w:r>
      <w:r>
        <w:t xml:space="preserve">(</w:t>
      </w:r>
      <w:r>
        <w:t xml:space="preserve">Social</w:t>
      </w:r>
      <w:r>
        <w:t xml:space="preserve">)</w:t>
      </w:r>
      <w:r>
        <w:t xml:space="preserve"> </w:t>
      </w:r>
      <w:r>
        <w:t xml:space="preserve">Dimension-A Case Study</w:t>
      </w:r>
      <w:r>
        <w:t xml:space="preserve"> </w:t>
      </w:r>
      <w:r>
        <w:t xml:space="preserve">of</w:t>
      </w:r>
      <w:r>
        <w:t xml:space="preserve"> </w:t>
      </w:r>
      <w:r>
        <w:t xml:space="preserve">Stockholm</w:t>
      </w:r>
      <w:r>
        <w:t xml:space="preserve">.”</w:t>
      </w:r>
      <w:r>
        <w:t xml:space="preserve"> </w:t>
      </w:r>
      <w:r>
        <w:rPr>
          <w:iCs/>
          <w:i/>
        </w:rPr>
        <w:t xml:space="preserve">SUSTAINABILITY</w:t>
      </w:r>
      <w:r>
        <w:t xml:space="preserve"> </w:t>
      </w:r>
      <w:r>
        <w:t xml:space="preserve">11 (18).</w:t>
      </w:r>
      <w:r>
        <w:t xml:space="preserve"> </w:t>
      </w:r>
      <w:hyperlink r:id="rId465">
        <w:r>
          <w:rPr>
            <w:rStyle w:val="Hyperlink"/>
          </w:rPr>
          <w:t xml:space="preserve">https://doi.org/10.3390/su11184902</w:t>
        </w:r>
      </w:hyperlink>
      <w:r>
        <w:t xml:space="preserve">.</w:t>
      </w:r>
    </w:p>
    <w:bookmarkEnd w:id="466"/>
    <w:bookmarkStart w:id="468" w:name="ref-stueckYoung2017"/>
    <w:p>
      <w:pPr>
        <w:pStyle w:val="Bibliography"/>
      </w:pPr>
      <w:r>
        <w:t xml:space="preserve">Stueck, Wendy. 2017.</w:t>
      </w:r>
      <w:r>
        <w:t xml:space="preserve"> </w:t>
      </w:r>
      <w:r>
        <w:t xml:space="preserve">“TOO YOUNG TO BE INDEPENDENT? After a Vancouver Father Faced Official Sanction for Allowing His Children to Ride the Bus Without Him, Wendy Stueck Talks to Parents Afraid of Getting in Trouble for Trying to Raise Self-Reliant Kids.”</w:t>
      </w:r>
      <w:r>
        <w:t xml:space="preserve"> </w:t>
      </w:r>
      <w:r>
        <w:t xml:space="preserve">Newspaper Article.</w:t>
      </w:r>
      <w:r>
        <w:t xml:space="preserve"> </w:t>
      </w:r>
      <w:hyperlink r:id="rId467">
        <w:r>
          <w:rPr>
            <w:rStyle w:val="Hyperlink"/>
          </w:rPr>
          <w:t xml:space="preserve">https://link-gale-com.libaccess.lib.mcmaster.ca/apps/doc/A505829759/AONE?u=ocul_mcmaster&amp;sid=bookmark-AONE&amp;xid=a7f75db4</w:t>
        </w:r>
      </w:hyperlink>
      <w:r>
        <w:t xml:space="preserve">.</w:t>
      </w:r>
    </w:p>
    <w:bookmarkEnd w:id="468"/>
    <w:bookmarkStart w:id="470" w:name="ref-stueckCourt2020"/>
    <w:p>
      <w:pPr>
        <w:pStyle w:val="Bibliography"/>
      </w:pPr>
      <w:r>
        <w:t xml:space="preserve">———. 2020.</w:t>
      </w:r>
      <w:r>
        <w:t xml:space="preserve"> </w:t>
      </w:r>
      <w:r>
        <w:t xml:space="preserve">“Court of Appeal Rules in Favour of Father Who Let Children Ride City Bus Alone.”</w:t>
      </w:r>
      <w:r>
        <w:t xml:space="preserve"> </w:t>
      </w:r>
      <w:r>
        <w:t xml:space="preserve">Newspaper Article.</w:t>
      </w:r>
      <w:r>
        <w:t xml:space="preserve"> </w:t>
      </w:r>
      <w:hyperlink r:id="rId469">
        <w:r>
          <w:rPr>
            <w:rStyle w:val="Hyperlink"/>
          </w:rPr>
          <w:t xml:space="preserve">https://link-gale-com.libaccess.lib.mcmaster.ca/apps/doc/A628846502/AONE?u=ocul_mcmaster&amp;sid=bookmark-AONE&amp;xid=4eae2729</w:t>
        </w:r>
      </w:hyperlink>
      <w:r>
        <w:t xml:space="preserve">.</w:t>
      </w:r>
    </w:p>
    <w:bookmarkEnd w:id="470"/>
    <w:bookmarkStart w:id="472" w:name="ref-sunPublicTransportAvailability2021"/>
    <w:p>
      <w:pPr>
        <w:pStyle w:val="Bibliography"/>
      </w:pPr>
      <w:r>
        <w:t xml:space="preserve">Sun, YR, and P Thakuriah. 2021.</w:t>
      </w:r>
      <w:r>
        <w:t xml:space="preserve"> </w:t>
      </w:r>
      <w:r>
        <w:t xml:space="preserve">“Public Transport Availability Inequalities and Transport Poverty Risk Across</w:t>
      </w:r>
      <w:r>
        <w:t xml:space="preserve"> </w:t>
      </w:r>
      <w:r>
        <w:t xml:space="preserve">England</w:t>
      </w:r>
      <w:r>
        <w:t xml:space="preserve">.”</w:t>
      </w:r>
      <w:r>
        <w:t xml:space="preserve"> </w:t>
      </w:r>
      <w:r>
        <w:rPr>
          <w:iCs/>
          <w:i/>
        </w:rPr>
        <w:t xml:space="preserve">ENVIRONMENT AND PLANNING B-URBAN ANALYTICS AND CITY SCIENCE</w:t>
      </w:r>
      <w:r>
        <w:t xml:space="preserve"> </w:t>
      </w:r>
      <w:r>
        <w:t xml:space="preserve">48 (9): 2775–89.</w:t>
      </w:r>
      <w:r>
        <w:t xml:space="preserve"> </w:t>
      </w:r>
      <w:hyperlink r:id="rId471">
        <w:r>
          <w:rPr>
            <w:rStyle w:val="Hyperlink"/>
          </w:rPr>
          <w:t xml:space="preserve">https://doi.org/10.1177/2399808321991536</w:t>
        </w:r>
      </w:hyperlink>
      <w:r>
        <w:t xml:space="preserve">.</w:t>
      </w:r>
    </w:p>
    <w:bookmarkEnd w:id="472"/>
    <w:bookmarkStart w:id="474" w:name="ref-sungResidentialBuiltEnvironment2015"/>
    <w:p>
      <w:pPr>
        <w:pStyle w:val="Bibliography"/>
      </w:pPr>
      <w:r>
        <w:t xml:space="preserve">Sung, H, and S Lee. 2015.</w:t>
      </w:r>
      <w:r>
        <w:t xml:space="preserve"> </w:t>
      </w:r>
      <w:r>
        <w:t xml:space="preserve">“Residential Built Environment and Walking Activity:</w:t>
      </w:r>
      <w:r>
        <w:t xml:space="preserve"> </w:t>
      </w:r>
      <w:r>
        <w:t xml:space="preserve">Empirical</w:t>
      </w:r>
      <w:r>
        <w:t xml:space="preserve"> </w:t>
      </w:r>
      <w:r>
        <w:t xml:space="preserve">Evidence of</w:t>
      </w:r>
      <w:r>
        <w:t xml:space="preserve"> </w:t>
      </w:r>
      <w:r>
        <w:t xml:space="preserve">Jane Jacobs</w:t>
      </w:r>
      <w:r>
        <w:t xml:space="preserve">’ Urban Vitality.”</w:t>
      </w:r>
      <w:r>
        <w:t xml:space="preserve"> </w:t>
      </w:r>
      <w:r>
        <w:rPr>
          <w:iCs/>
          <w:i/>
        </w:rPr>
        <w:t xml:space="preserve">TRANSPORTATION RESEARCH PART D-TRANSPORT AND ENVIRONMENT</w:t>
      </w:r>
      <w:r>
        <w:t xml:space="preserve"> </w:t>
      </w:r>
      <w:r>
        <w:t xml:space="preserve">41: 318–29.</w:t>
      </w:r>
      <w:r>
        <w:t xml:space="preserve"> </w:t>
      </w:r>
      <w:hyperlink r:id="rId473">
        <w:r>
          <w:rPr>
            <w:rStyle w:val="Hyperlink"/>
          </w:rPr>
          <w:t xml:space="preserve">https://doi.org/10.1016/j.trd.2015.09.009</w:t>
        </w:r>
      </w:hyperlink>
      <w:r>
        <w:t xml:space="preserve">.</w:t>
      </w:r>
    </w:p>
    <w:bookmarkEnd w:id="474"/>
    <w:bookmarkStart w:id="476" w:name="X2838da07a171200ca5eb847331fb9e0cf4be1a1"/>
    <w:p>
      <w:pPr>
        <w:pStyle w:val="Bibliography"/>
      </w:pPr>
      <w:r>
        <w:t xml:space="preserve">Tang, BS, KKH Wong, KSS Tang, and WS Wai. 2021.</w:t>
      </w:r>
      <w:r>
        <w:t xml:space="preserve"> </w:t>
      </w:r>
      <w:r>
        <w:t xml:space="preserve">“Walking Accessibility to Neighbourhood Open Space in a Multi-Level Urban Environment of</w:t>
      </w:r>
      <w:r>
        <w:t xml:space="preserve"> </w:t>
      </w:r>
      <w:r>
        <w:t xml:space="preserve">Hong Kong</w:t>
      </w:r>
      <w:r>
        <w:t xml:space="preserve">.”</w:t>
      </w:r>
      <w:r>
        <w:t xml:space="preserve"> </w:t>
      </w:r>
      <w:r>
        <w:rPr>
          <w:iCs/>
          <w:i/>
        </w:rPr>
        <w:t xml:space="preserve">ENVIRONMENT AND PLANNING B-URBAN ANALYTICS AND CITY SCIENCE</w:t>
      </w:r>
      <w:r>
        <w:t xml:space="preserve"> </w:t>
      </w:r>
      <w:r>
        <w:t xml:space="preserve">48 (5): 1340–56.</w:t>
      </w:r>
      <w:r>
        <w:t xml:space="preserve"> </w:t>
      </w:r>
      <w:hyperlink r:id="rId475">
        <w:r>
          <w:rPr>
            <w:rStyle w:val="Hyperlink"/>
          </w:rPr>
          <w:t xml:space="preserve">https://doi.org/10.1177/2399808320932575</w:t>
        </w:r>
      </w:hyperlink>
      <w:r>
        <w:t xml:space="preserve">.</w:t>
      </w:r>
    </w:p>
    <w:bookmarkEnd w:id="476"/>
    <w:bookmarkStart w:id="478" w:name="ref-taydasCan2012"/>
    <w:p>
      <w:pPr>
        <w:pStyle w:val="Bibliography"/>
      </w:pPr>
      <w:r>
        <w:t xml:space="preserve">Taydas, Zeynep, and Dursun Peksen. 2012.</w:t>
      </w:r>
      <w:r>
        <w:t xml:space="preserve"> </w:t>
      </w:r>
      <w:r>
        <w:t xml:space="preserve">“Can States Buy Peace? Social Welfare Spending and Civil Conflicts.”</w:t>
      </w:r>
      <w:r>
        <w:t xml:space="preserve"> </w:t>
      </w:r>
      <w:r>
        <w:t xml:space="preserve">Journal Article.</w:t>
      </w:r>
      <w:r>
        <w:t xml:space="preserve"> </w:t>
      </w:r>
      <w:r>
        <w:rPr>
          <w:iCs/>
          <w:i/>
        </w:rPr>
        <w:t xml:space="preserve">Journal of Peace Research</w:t>
      </w:r>
      <w:r>
        <w:t xml:space="preserve"> </w:t>
      </w:r>
      <w:r>
        <w:t xml:space="preserve">49 (2): 273–87.</w:t>
      </w:r>
      <w:r>
        <w:t xml:space="preserve"> </w:t>
      </w:r>
      <w:hyperlink r:id="rId477">
        <w:r>
          <w:rPr>
            <w:rStyle w:val="Hyperlink"/>
          </w:rPr>
          <w:t xml:space="preserve">https://doi.org/10.1177/0022343311431286</w:t>
        </w:r>
      </w:hyperlink>
      <w:r>
        <w:t xml:space="preserve">.</w:t>
      </w:r>
    </w:p>
    <w:bookmarkEnd w:id="478"/>
    <w:bookmarkStart w:id="480" w:name="ref-thondooSmallCitiesBig2020"/>
    <w:p>
      <w:pPr>
        <w:pStyle w:val="Bibliography"/>
      </w:pPr>
      <w:r>
        <w:t xml:space="preserve">Thondoo, M, O Marquet, S Marquez, and MJ Nieuwenhuijsen. 2020.</w:t>
      </w:r>
      <w:r>
        <w:t xml:space="preserve"> </w:t>
      </w:r>
      <w:r>
        <w:t xml:space="preserve">“Small Cities, Big Needs:</w:t>
      </w:r>
      <w:r>
        <w:t xml:space="preserve"> </w:t>
      </w:r>
      <w:r>
        <w:t xml:space="preserve">Urban</w:t>
      </w:r>
      <w:r>
        <w:t xml:space="preserve"> </w:t>
      </w:r>
      <w:r>
        <w:t xml:space="preserve">Transport Planning in Cities of Developing Countries.”</w:t>
      </w:r>
      <w:r>
        <w:t xml:space="preserve"> </w:t>
      </w:r>
      <w:r>
        <w:rPr>
          <w:iCs/>
          <w:i/>
        </w:rPr>
        <w:t xml:space="preserve">JOURNAL OF TRANSPORT &amp; HEALTH</w:t>
      </w:r>
      <w:r>
        <w:t xml:space="preserve"> </w:t>
      </w:r>
      <w:r>
        <w:t xml:space="preserve">19.</w:t>
      </w:r>
      <w:r>
        <w:t xml:space="preserve"> </w:t>
      </w:r>
      <w:hyperlink r:id="rId479">
        <w:r>
          <w:rPr>
            <w:rStyle w:val="Hyperlink"/>
          </w:rPr>
          <w:t xml:space="preserve">https://doi.org/10.1016/j.jth.2020.100944</w:t>
        </w:r>
      </w:hyperlink>
      <w:r>
        <w:t xml:space="preserve">.</w:t>
      </w:r>
    </w:p>
    <w:bookmarkEnd w:id="480"/>
    <w:bookmarkStart w:id="482" w:name="Xc97fa0cfb269f3d8932e9d3ac6cc00894183fb5"/>
    <w:p>
      <w:pPr>
        <w:pStyle w:val="Bibliography"/>
      </w:pPr>
      <w:r>
        <w:t xml:space="preserve">Tiznado-Aitken, I, JC Munoz, and R Hurtubia. 2018.</w:t>
      </w:r>
      <w:r>
        <w:t xml:space="preserve"> </w:t>
      </w:r>
      <w:r>
        <w:t xml:space="preserve">“The</w:t>
      </w:r>
      <w:r>
        <w:t xml:space="preserve"> </w:t>
      </w:r>
      <w:r>
        <w:t xml:space="preserve">Role</w:t>
      </w:r>
      <w:r>
        <w:t xml:space="preserve"> </w:t>
      </w:r>
      <w:r>
        <w:t xml:space="preserve">of</w:t>
      </w:r>
      <w:r>
        <w:t xml:space="preserve"> </w:t>
      </w:r>
      <w:r>
        <w:t xml:space="preserve">Accessibility</w:t>
      </w:r>
      <w:r>
        <w:t xml:space="preserve"> </w:t>
      </w:r>
      <w:r>
        <w:t xml:space="preserve">to</w:t>
      </w:r>
      <w:r>
        <w:t xml:space="preserve"> </w:t>
      </w:r>
      <w:r>
        <w:t xml:space="preserve">Public Transport</w:t>
      </w:r>
      <w:r>
        <w:t xml:space="preserve"> </w:t>
      </w:r>
      <w:r>
        <w:t xml:space="preserve">and</w:t>
      </w:r>
      <w:r>
        <w:t xml:space="preserve"> </w:t>
      </w:r>
      <w:r>
        <w:t xml:space="preserve">Quality</w:t>
      </w:r>
      <w:r>
        <w:t xml:space="preserve"> </w:t>
      </w:r>
      <w:r>
        <w:t xml:space="preserve">of</w:t>
      </w:r>
      <w:r>
        <w:t xml:space="preserve"> </w:t>
      </w:r>
      <w:r>
        <w:t xml:space="preserve">Walking Environment</w:t>
      </w:r>
      <w:r>
        <w:t xml:space="preserve"> </w:t>
      </w:r>
      <w:r>
        <w:t xml:space="preserve">on</w:t>
      </w:r>
      <w:r>
        <w:t xml:space="preserve"> </w:t>
      </w:r>
      <w:r>
        <w:t xml:space="preserve">Urban Equity</w:t>
      </w:r>
      <w:r>
        <w:t xml:space="preserve">:</w:t>
      </w:r>
      <w:r>
        <w:t xml:space="preserve"> </w:t>
      </w:r>
      <w:r>
        <w:t xml:space="preserve">The Case</w:t>
      </w:r>
      <w:r>
        <w:t xml:space="preserve"> </w:t>
      </w:r>
      <w:r>
        <w:t xml:space="preserve">of</w:t>
      </w:r>
      <w:r>
        <w:t xml:space="preserve"> </w:t>
      </w:r>
      <w:r>
        <w:t xml:space="preserve">Santiago</w:t>
      </w:r>
      <w:r>
        <w:t xml:space="preserve"> </w:t>
      </w:r>
      <w:r>
        <w:t xml:space="preserve">de</w:t>
      </w:r>
      <w:r>
        <w:t xml:space="preserve"> </w:t>
      </w:r>
      <w:r>
        <w:t xml:space="preserve">Chile</w:t>
      </w:r>
      <w:r>
        <w:t xml:space="preserve">.”</w:t>
      </w:r>
      <w:r>
        <w:t xml:space="preserve"> </w:t>
      </w:r>
      <w:r>
        <w:rPr>
          <w:iCs/>
          <w:i/>
        </w:rPr>
        <w:t xml:space="preserve">TRANSPORTATION RESEARCH RECORD</w:t>
      </w:r>
      <w:r>
        <w:t xml:space="preserve"> </w:t>
      </w:r>
      <w:r>
        <w:t xml:space="preserve">2672 (35): 129–38.</w:t>
      </w:r>
      <w:r>
        <w:t xml:space="preserve"> </w:t>
      </w:r>
      <w:hyperlink r:id="rId481">
        <w:r>
          <w:rPr>
            <w:rStyle w:val="Hyperlink"/>
          </w:rPr>
          <w:t xml:space="preserve">https://doi.org/10.1177/0361198118782036</w:t>
        </w:r>
      </w:hyperlink>
      <w:r>
        <w:t xml:space="preserve">.</w:t>
      </w:r>
    </w:p>
    <w:bookmarkEnd w:id="482"/>
    <w:bookmarkStart w:id="484" w:name="ref-towneUsingWalkScore2016"/>
    <w:p>
      <w:pPr>
        <w:pStyle w:val="Bibliography"/>
      </w:pPr>
      <w:r>
        <w:t xml:space="preserve">Towne, SD, J Won, S Lee, MG Ory, SN Forjuoh, SJ Wang, and C Lee. 2016.</w:t>
      </w:r>
      <w:r>
        <w:t xml:space="preserve"> </w:t>
      </w:r>
      <w:r>
        <w:t xml:space="preserve">“Using</w:t>
      </w:r>
      <w:r>
        <w:t xml:space="preserve"> </w:t>
      </w:r>
      <w:r>
        <w:t xml:space="preserve">Walk Score</w:t>
      </w:r>
      <w:r>
        <w:t xml:space="preserve"> </w:t>
      </w:r>
      <w:r>
        <w:t xml:space="preserve">(</w:t>
      </w:r>
      <w:r>
        <w:t xml:space="preserve">TM</w:t>
      </w:r>
      <w:r>
        <w:t xml:space="preserve">) and</w:t>
      </w:r>
      <w:r>
        <w:t xml:space="preserve"> </w:t>
      </w:r>
      <w:r>
        <w:t xml:space="preserve">Neighborhood Perceptions</w:t>
      </w:r>
      <w:r>
        <w:t xml:space="preserve"> </w:t>
      </w:r>
      <w:r>
        <w:t xml:space="preserve">to</w:t>
      </w:r>
      <w:r>
        <w:t xml:space="preserve"> </w:t>
      </w:r>
      <w:r>
        <w:t xml:space="preserve">Assess Walking Among Middle-Aged</w:t>
      </w:r>
      <w:r>
        <w:t xml:space="preserve"> </w:t>
      </w:r>
      <w:r>
        <w:t xml:space="preserve">and</w:t>
      </w:r>
      <w:r>
        <w:t xml:space="preserve"> </w:t>
      </w:r>
      <w:r>
        <w:t xml:space="preserve">Older Adults</w:t>
      </w:r>
      <w:r>
        <w:t xml:space="preserve">.”</w:t>
      </w:r>
      <w:r>
        <w:t xml:space="preserve"> </w:t>
      </w:r>
      <w:r>
        <w:rPr>
          <w:iCs/>
          <w:i/>
        </w:rPr>
        <w:t xml:space="preserve">JOURNAL OF COMMUNITY HEALTH</w:t>
      </w:r>
      <w:r>
        <w:t xml:space="preserve"> </w:t>
      </w:r>
      <w:r>
        <w:t xml:space="preserve">41 (5): 977–88.</w:t>
      </w:r>
      <w:r>
        <w:t xml:space="preserve"> </w:t>
      </w:r>
      <w:hyperlink r:id="rId483">
        <w:r>
          <w:rPr>
            <w:rStyle w:val="Hyperlink"/>
          </w:rPr>
          <w:t xml:space="preserve">https://doi.org/10.1007/s10900-016-0180-z</w:t>
        </w:r>
      </w:hyperlink>
      <w:r>
        <w:t xml:space="preserve">.</w:t>
      </w:r>
    </w:p>
    <w:bookmarkEnd w:id="484"/>
    <w:bookmarkStart w:id="486" w:name="ref-triccoPRISMAExtensionScoping2018"/>
    <w:p>
      <w:pPr>
        <w:pStyle w:val="Bibliography"/>
      </w:pPr>
      <w:r>
        <w:t xml:space="preserve">Tricco, Andrea C., Erin Lillie, Wasifa Zarin, Kelly K. O’Brien, Heather Colquhoun, Danielle Levac, David Moher, et al. 2018.</w:t>
      </w:r>
      <w:r>
        <w:t xml:space="preserve"> </w:t>
      </w:r>
      <w:r>
        <w:t xml:space="preserve">“</w:t>
      </w:r>
      <w:r>
        <w:t xml:space="preserve">PRISMA Extension</w:t>
      </w:r>
      <w:r>
        <w:t xml:space="preserve"> </w:t>
      </w:r>
      <w:r>
        <w:t xml:space="preserve">for</w:t>
      </w:r>
      <w:r>
        <w:t xml:space="preserve"> </w:t>
      </w:r>
      <w:r>
        <w:t xml:space="preserve">Scoping Reviews</w:t>
      </w:r>
      <w:r>
        <w:t xml:space="preserve"> </w:t>
      </w:r>
      <w:r>
        <w:t xml:space="preserve">(</w:t>
      </w:r>
      <w:r>
        <w:t xml:space="preserve">PRISMA-ScR</w:t>
      </w:r>
      <w:r>
        <w:t xml:space="preserve">):</w:t>
      </w:r>
      <w:r>
        <w:t xml:space="preserve"> </w:t>
      </w:r>
      <w:r>
        <w:t xml:space="preserve">Checklist</w:t>
      </w:r>
      <w:r>
        <w:t xml:space="preserve"> </w:t>
      </w:r>
      <w:r>
        <w:t xml:space="preserve">and</w:t>
      </w:r>
      <w:r>
        <w:t xml:space="preserve"> </w:t>
      </w:r>
      <w:r>
        <w:t xml:space="preserve">Explanation</w:t>
      </w:r>
      <w:r>
        <w:t xml:space="preserve">.”</w:t>
      </w:r>
      <w:r>
        <w:t xml:space="preserve"> </w:t>
      </w:r>
      <w:r>
        <w:rPr>
          <w:iCs/>
          <w:i/>
        </w:rPr>
        <w:t xml:space="preserve">Annals of Internal Medicine</w:t>
      </w:r>
      <w:r>
        <w:t xml:space="preserve"> </w:t>
      </w:r>
      <w:r>
        <w:t xml:space="preserve">169 (7): 467–73.</w:t>
      </w:r>
      <w:r>
        <w:t xml:space="preserve"> </w:t>
      </w:r>
      <w:hyperlink r:id="rId485">
        <w:r>
          <w:rPr>
            <w:rStyle w:val="Hyperlink"/>
          </w:rPr>
          <w:t xml:space="preserve">https://doi.org/10.7326/M18-0850</w:t>
        </w:r>
      </w:hyperlink>
      <w:r>
        <w:t xml:space="preserve">.</w:t>
      </w:r>
    </w:p>
    <w:bookmarkEnd w:id="486"/>
    <w:bookmarkStart w:id="487" w:name="ref-tungAmazon2020"/>
    <w:p>
      <w:pPr>
        <w:pStyle w:val="Bibliography"/>
      </w:pPr>
      <w:r>
        <w:t xml:space="preserve">Tung, Irene, and Deborah Berkowitz. 2020.</w:t>
      </w:r>
      <w:r>
        <w:t xml:space="preserve"> </w:t>
      </w:r>
      <w:r>
        <w:t xml:space="preserve">“Amazon’s Disposable Workers: High Injury and Turnover Rates at Fulfillment Centers in California.”</w:t>
      </w:r>
      <w:r>
        <w:t xml:space="preserve"> </w:t>
      </w:r>
      <w:r>
        <w:rPr>
          <w:iCs/>
          <w:i/>
        </w:rPr>
        <w:t xml:space="preserve">National Employment Law Project</w:t>
      </w:r>
      <w:r>
        <w:t xml:space="preserve"> </w:t>
      </w:r>
      <w:r>
        <w:t xml:space="preserve">6.</w:t>
      </w:r>
    </w:p>
    <w:bookmarkEnd w:id="487"/>
    <w:bookmarkStart w:id="489" w:name="ref-vadrevuMeasuringSpatialEquity2016"/>
    <w:p>
      <w:pPr>
        <w:pStyle w:val="Bibliography"/>
      </w:pPr>
      <w:r>
        <w:t xml:space="preserve">Vadrevu, L, and B Kanjilal. 2016.</w:t>
      </w:r>
      <w:r>
        <w:t xml:space="preserve"> </w:t>
      </w:r>
      <w:r>
        <w:t xml:space="preserve">“Measuring Spatial Equity and Access to Maternal Health Services Using Enhanced Two Step Floating Catchment Area Method (</w:t>
      </w:r>
      <w:r>
        <w:t xml:space="preserve">E2SFCA</w:t>
      </w:r>
      <w:r>
        <w:t xml:space="preserve">) - a Case Study of the</w:t>
      </w:r>
      <w:r>
        <w:t xml:space="preserve"> </w:t>
      </w:r>
      <w:r>
        <w:t xml:space="preserve">Indian Sundarbans</w:t>
      </w:r>
      <w:r>
        <w:t xml:space="preserve">.”</w:t>
      </w:r>
      <w:r>
        <w:t xml:space="preserve"> </w:t>
      </w:r>
      <w:r>
        <w:rPr>
          <w:iCs/>
          <w:i/>
        </w:rPr>
        <w:t xml:space="preserve">INTERNATIONAL JOURNAL FOR EQUITY IN HEALTH</w:t>
      </w:r>
      <w:r>
        <w:t xml:space="preserve"> </w:t>
      </w:r>
      <w:r>
        <w:t xml:space="preserve">15.</w:t>
      </w:r>
      <w:r>
        <w:t xml:space="preserve"> </w:t>
      </w:r>
      <w:hyperlink r:id="rId488">
        <w:r>
          <w:rPr>
            <w:rStyle w:val="Hyperlink"/>
          </w:rPr>
          <w:t xml:space="preserve">https://doi.org/10.1186/s12939-016-0376-y</w:t>
        </w:r>
      </w:hyperlink>
      <w:r>
        <w:t xml:space="preserve">.</w:t>
      </w:r>
    </w:p>
    <w:bookmarkEnd w:id="489"/>
    <w:bookmarkStart w:id="491" w:name="ref-vanoutriveHow2019"/>
    <w:p>
      <w:pPr>
        <w:pStyle w:val="Bibliography"/>
      </w:pPr>
      <w:r>
        <w:t xml:space="preserve">Vanoutrive, Thomas, and Erin Cooper. 2019.</w:t>
      </w:r>
      <w:r>
        <w:t xml:space="preserve"> </w:t>
      </w:r>
      <w:r>
        <w:t xml:space="preserve">“How Just Is Transportation Justice Theory? The Issues of Paternalism and Production.”</w:t>
      </w:r>
      <w:r>
        <w:t xml:space="preserve"> </w:t>
      </w:r>
      <w:r>
        <w:t xml:space="preserve">Journal Article.</w:t>
      </w:r>
      <w:r>
        <w:t xml:space="preserve"> </w:t>
      </w:r>
      <w:r>
        <w:rPr>
          <w:iCs/>
          <w:i/>
        </w:rPr>
        <w:t xml:space="preserve">Transportation Research Part A: Policy and Practice</w:t>
      </w:r>
      <w:r>
        <w:t xml:space="preserve"> </w:t>
      </w:r>
      <w:r>
        <w:t xml:space="preserve">122: 112–19. https://doi.org/</w:t>
      </w:r>
      <w:hyperlink r:id="rId490">
        <w:r>
          <w:rPr>
            <w:rStyle w:val="Hyperlink"/>
          </w:rPr>
          <w:t xml:space="preserve">https://doi.org/10.1016/j.tra.2019.02.009</w:t>
        </w:r>
      </w:hyperlink>
      <w:r>
        <w:t xml:space="preserve">.</w:t>
      </w:r>
    </w:p>
    <w:bookmarkEnd w:id="491"/>
    <w:bookmarkStart w:id="493" w:name="Xb63d0f145e836dd90a5d5883803b7c9a708d03a"/>
    <w:p>
      <w:pPr>
        <w:pStyle w:val="Bibliography"/>
      </w:pPr>
      <w:r>
        <w:t xml:space="preserve">Vecchio, Giovanni, and Karel Martens. 2021.</w:t>
      </w:r>
      <w:r>
        <w:t xml:space="preserve"> </w:t>
      </w:r>
      <w:r>
        <w:t xml:space="preserve">“Accessibility and the</w:t>
      </w:r>
      <w:r>
        <w:t xml:space="preserve"> </w:t>
      </w:r>
      <w:r>
        <w:t xml:space="preserve">Capabilities Approach</w:t>
      </w:r>
      <w:r>
        <w:t xml:space="preserve">: A Review of the Literature and Proposal for Conceptual Advancements.”</w:t>
      </w:r>
      <w:r>
        <w:t xml:space="preserve"> </w:t>
      </w:r>
      <w:r>
        <w:rPr>
          <w:iCs/>
          <w:i/>
        </w:rPr>
        <w:t xml:space="preserve">Transport Reviews</w:t>
      </w:r>
      <w:r>
        <w:t xml:space="preserve">, May, 1–22.</w:t>
      </w:r>
      <w:r>
        <w:t xml:space="preserve"> </w:t>
      </w:r>
      <w:hyperlink r:id="rId492">
        <w:r>
          <w:rPr>
            <w:rStyle w:val="Hyperlink"/>
          </w:rPr>
          <w:t xml:space="preserve">https://doi.org/10.1080/01441647.2021.1931551</w:t>
        </w:r>
      </w:hyperlink>
      <w:r>
        <w:t xml:space="preserve">.</w:t>
      </w:r>
    </w:p>
    <w:bookmarkEnd w:id="493"/>
    <w:bookmarkStart w:id="495" w:name="ref-vecchioFairTransportPolicies2022"/>
    <w:p>
      <w:pPr>
        <w:pStyle w:val="Bibliography"/>
      </w:pPr>
      <w:r>
        <w:t xml:space="preserve">Vecchio, Giovanni, Ignacio Tiznado-Aitken, Bryan Castillo, and Stefan Steiniger. 2022.</w:t>
      </w:r>
      <w:r>
        <w:t xml:space="preserve"> </w:t>
      </w:r>
      <w:r>
        <w:t xml:space="preserve">“Fair Transport Policies for Older People: Accessibility and Affordability of Public Transport in</w:t>
      </w:r>
      <w:r>
        <w:t xml:space="preserve"> </w:t>
      </w:r>
      <w:r>
        <w:t xml:space="preserve">Santiago</w:t>
      </w:r>
      <w:r>
        <w:t xml:space="preserve">,</w:t>
      </w:r>
      <w:r>
        <w:t xml:space="preserve"> </w:t>
      </w:r>
      <w:r>
        <w:t xml:space="preserve">Chile</w:t>
      </w:r>
      <w:r>
        <w:t xml:space="preserve">.”</w:t>
      </w:r>
      <w:r>
        <w:t xml:space="preserve"> </w:t>
      </w:r>
      <w:r>
        <w:rPr>
          <w:iCs/>
          <w:i/>
        </w:rPr>
        <w:t xml:space="preserve">Transportation</w:t>
      </w:r>
      <w:r>
        <w:t xml:space="preserve">, November.</w:t>
      </w:r>
      <w:r>
        <w:t xml:space="preserve"> </w:t>
      </w:r>
      <w:hyperlink r:id="rId494">
        <w:r>
          <w:rPr>
            <w:rStyle w:val="Hyperlink"/>
          </w:rPr>
          <w:t xml:space="preserve">https://doi.org/10.1007/s11116-022-10346-0</w:t>
        </w:r>
      </w:hyperlink>
      <w:r>
        <w:t xml:space="preserve">.</w:t>
      </w:r>
    </w:p>
    <w:bookmarkEnd w:id="495"/>
    <w:bookmarkStart w:id="497" w:name="ref-vecchioTransportEquityLatin2020"/>
    <w:p>
      <w:pPr>
        <w:pStyle w:val="Bibliography"/>
      </w:pPr>
      <w:r>
        <w:t xml:space="preserve">Vecchio, Giovanni, Ignacio Tiznado-Aitken, and Ricardo Hurtubia. 2020.</w:t>
      </w:r>
      <w:r>
        <w:t xml:space="preserve"> </w:t>
      </w:r>
      <w:r>
        <w:t xml:space="preserve">“Transport and Equity in</w:t>
      </w:r>
      <w:r>
        <w:t xml:space="preserve"> </w:t>
      </w:r>
      <w:r>
        <w:t xml:space="preserve">Latin America</w:t>
      </w:r>
      <w:r>
        <w:t xml:space="preserve">: A Critical Review of Socially Oriented Accessibility Assessments.”</w:t>
      </w:r>
      <w:r>
        <w:t xml:space="preserve"> </w:t>
      </w:r>
      <w:r>
        <w:rPr>
          <w:iCs/>
          <w:i/>
        </w:rPr>
        <w:t xml:space="preserve">Transport Reviews</w:t>
      </w:r>
      <w:r>
        <w:t xml:space="preserve"> </w:t>
      </w:r>
      <w:r>
        <w:t xml:space="preserve">40 (3): 354–81.</w:t>
      </w:r>
      <w:r>
        <w:t xml:space="preserve"> </w:t>
      </w:r>
      <w:hyperlink r:id="rId496">
        <w:r>
          <w:rPr>
            <w:rStyle w:val="Hyperlink"/>
          </w:rPr>
          <w:t xml:space="preserve">https://doi.org/10.1080/01441647.2020.1711828</w:t>
        </w:r>
      </w:hyperlink>
      <w:r>
        <w:t xml:space="preserve">.</w:t>
      </w:r>
    </w:p>
    <w:bookmarkEnd w:id="497"/>
    <w:bookmarkStart w:id="499" w:name="X363a8e0f9c0e28087d3accb8bab701133bb8d20"/>
    <w:p>
      <w:pPr>
        <w:pStyle w:val="Bibliography"/>
      </w:pPr>
      <w:r>
        <w:t xml:space="preserve">Veen, Anne S van der, Jan Anne Annema, Karel Martens, Bart van Arem, and Gonçalo Homem de Almeida Correia. 2020.</w:t>
      </w:r>
      <w:r>
        <w:t xml:space="preserve"> </w:t>
      </w:r>
      <w:r>
        <w:t xml:space="preserve">“Operationalizing an</w:t>
      </w:r>
      <w:r>
        <w:t xml:space="preserve"> </w:t>
      </w:r>
      <w:r>
        <w:t xml:space="preserve">Indicator</w:t>
      </w:r>
      <w:r>
        <w:t xml:space="preserve"> </w:t>
      </w:r>
      <w:r>
        <w:t xml:space="preserve">of</w:t>
      </w:r>
      <w:r>
        <w:t xml:space="preserve"> </w:t>
      </w:r>
      <w:r>
        <w:t xml:space="preserve">Sufficient Accessibility</w:t>
      </w:r>
      <w:r>
        <w:t xml:space="preserve"> </w:t>
      </w:r>
      <w:r>
        <w:t xml:space="preserve">- a</w:t>
      </w:r>
      <w:r>
        <w:t xml:space="preserve"> </w:t>
      </w:r>
      <w:r>
        <w:t xml:space="preserve">Case Study</w:t>
      </w:r>
      <w:r>
        <w:t xml:space="preserve"> </w:t>
      </w:r>
      <w:r>
        <w:t xml:space="preserve">for</w:t>
      </w:r>
      <w:r>
        <w:t xml:space="preserve"> </w:t>
      </w:r>
      <w:r>
        <w:t xml:space="preserve">The City</w:t>
      </w:r>
      <w:r>
        <w:t xml:space="preserve"> </w:t>
      </w:r>
      <w:r>
        <w:t xml:space="preserve">of</w:t>
      </w:r>
      <w:r>
        <w:t xml:space="preserve"> </w:t>
      </w:r>
      <w:r>
        <w:t xml:space="preserve">Rotterdam</w:t>
      </w:r>
      <w:r>
        <w:t xml:space="preserve">.”</w:t>
      </w:r>
      <w:r>
        <w:t xml:space="preserve"> </w:t>
      </w:r>
      <w:r>
        <w:rPr>
          <w:iCs/>
          <w:i/>
        </w:rPr>
        <w:t xml:space="preserve">Case Studies on Transport Policy</w:t>
      </w:r>
      <w:r>
        <w:t xml:space="preserve"> </w:t>
      </w:r>
      <w:r>
        <w:t xml:space="preserve">8 (4): pp 1360–1370.</w:t>
      </w:r>
      <w:r>
        <w:t xml:space="preserve"> </w:t>
      </w:r>
      <w:hyperlink r:id="rId498">
        <w:r>
          <w:rPr>
            <w:rStyle w:val="Hyperlink"/>
          </w:rPr>
          <w:t xml:space="preserve">https://doi.org/10.1016/j.cstp.2020.09.007</w:t>
        </w:r>
      </w:hyperlink>
      <w:r>
        <w:t xml:space="preserve">.</w:t>
      </w:r>
    </w:p>
    <w:bookmarkEnd w:id="499"/>
    <w:bookmarkStart w:id="501" w:name="X5a22364b53fe451b4b10273cf5e4980565adc8b"/>
    <w:p>
      <w:pPr>
        <w:pStyle w:val="Bibliography"/>
      </w:pPr>
      <w:r>
        <w:t xml:space="preserve">Velho, R, C Holloway, A Symonds, and B Balmer. 2016.</w:t>
      </w:r>
      <w:r>
        <w:t xml:space="preserve"> </w:t>
      </w:r>
      <w:r>
        <w:t xml:space="preserve">“The</w:t>
      </w:r>
      <w:r>
        <w:t xml:space="preserve"> </w:t>
      </w:r>
      <w:r>
        <w:t xml:space="preserve">Effect</w:t>
      </w:r>
      <w:r>
        <w:t xml:space="preserve"> </w:t>
      </w:r>
      <w:r>
        <w:t xml:space="preserve">of</w:t>
      </w:r>
      <w:r>
        <w:t xml:space="preserve"> </w:t>
      </w:r>
      <w:r>
        <w:t xml:space="preserve">Transport Accessibility</w:t>
      </w:r>
      <w:r>
        <w:t xml:space="preserve"> </w:t>
      </w:r>
      <w:r>
        <w:t xml:space="preserve">on the</w:t>
      </w:r>
      <w:r>
        <w:t xml:space="preserve"> </w:t>
      </w:r>
      <w:r>
        <w:t xml:space="preserve">Social Inclusion</w:t>
      </w:r>
      <w:r>
        <w:t xml:space="preserve"> </w:t>
      </w:r>
      <w:r>
        <w:t xml:space="preserve">of</w:t>
      </w:r>
      <w:r>
        <w:t xml:space="preserve"> </w:t>
      </w:r>
      <w:r>
        <w:t xml:space="preserve">Wheelchair Users</w:t>
      </w:r>
      <w:r>
        <w:t xml:space="preserve">:</w:t>
      </w:r>
      <w:r>
        <w:t xml:space="preserve"> </w:t>
      </w:r>
      <w:r>
        <w:t xml:space="preserve">A Mixed Method Analysis</w:t>
      </w:r>
      <w:r>
        <w:t xml:space="preserve">.”</w:t>
      </w:r>
      <w:r>
        <w:t xml:space="preserve"> </w:t>
      </w:r>
      <w:r>
        <w:rPr>
          <w:iCs/>
          <w:i/>
        </w:rPr>
        <w:t xml:space="preserve">SOCIAL INCLUSION</w:t>
      </w:r>
      <w:r>
        <w:t xml:space="preserve"> </w:t>
      </w:r>
      <w:r>
        <w:t xml:space="preserve">4 (3): 24–35.</w:t>
      </w:r>
      <w:r>
        <w:t xml:space="preserve"> </w:t>
      </w:r>
      <w:hyperlink r:id="rId500">
        <w:r>
          <w:rPr>
            <w:rStyle w:val="Hyperlink"/>
          </w:rPr>
          <w:t xml:space="preserve">https://doi.org/10.17645/si.v4i3.484</w:t>
        </w:r>
      </w:hyperlink>
      <w:r>
        <w:t xml:space="preserve">.</w:t>
      </w:r>
    </w:p>
    <w:bookmarkEnd w:id="501"/>
    <w:bookmarkStart w:id="503" w:name="ref-walkerPeople2021"/>
    <w:p>
      <w:pPr>
        <w:pStyle w:val="Bibliography"/>
      </w:pPr>
      <w:r>
        <w:t xml:space="preserve">Walker, Jesse, Stephanie J. Tepper, and Thomas Gilovich. 2021.</w:t>
      </w:r>
      <w:r>
        <w:t xml:space="preserve"> </w:t>
      </w:r>
      <w:r>
        <w:t xml:space="preserve">“People Are More Tolerant of Inequality When It Is Expressed in Terms of Individuals Rather Than Groups at the Top.”</w:t>
      </w:r>
      <w:r>
        <w:t xml:space="preserve"> </w:t>
      </w:r>
      <w:r>
        <w:t xml:space="preserve">Journal Article.</w:t>
      </w:r>
      <w:r>
        <w:t xml:space="preserve"> </w:t>
      </w:r>
      <w:r>
        <w:rPr>
          <w:iCs/>
          <w:i/>
        </w:rPr>
        <w:t xml:space="preserve">Proceedings of the National Academy of Sciences</w:t>
      </w:r>
      <w:r>
        <w:t xml:space="preserve"> </w:t>
      </w:r>
      <w:r>
        <w:t xml:space="preserve">118 (43): e2100430118.</w:t>
      </w:r>
      <w:r>
        <w:t xml:space="preserve"> </w:t>
      </w:r>
      <w:hyperlink r:id="rId502">
        <w:r>
          <w:rPr>
            <w:rStyle w:val="Hyperlink"/>
          </w:rPr>
          <w:t xml:space="preserve">https://doi.org/10.1073/pnas.2100430118</w:t>
        </w:r>
      </w:hyperlink>
      <w:r>
        <w:t xml:space="preserve">.</w:t>
      </w:r>
    </w:p>
    <w:bookmarkEnd w:id="503"/>
    <w:bookmarkStart w:id="505" w:name="ref-wangModelingSpatialAccessibility2011"/>
    <w:p>
      <w:pPr>
        <w:pStyle w:val="Bibliography"/>
      </w:pPr>
      <w:r>
        <w:t xml:space="preserve">Wang, L, and D Roisman. 2011.</w:t>
      </w:r>
      <w:r>
        <w:t xml:space="preserve"> </w:t>
      </w:r>
      <w:r>
        <w:t xml:space="preserve">“Modeling</w:t>
      </w:r>
      <w:r>
        <w:t xml:space="preserve"> </w:t>
      </w:r>
      <w:r>
        <w:t xml:space="preserve">Spatial Accessibility</w:t>
      </w:r>
      <w:r>
        <w:t xml:space="preserve"> </w:t>
      </w:r>
      <w:r>
        <w:t xml:space="preserve">of</w:t>
      </w:r>
      <w:r>
        <w:t xml:space="preserve"> </w:t>
      </w:r>
      <w:r>
        <w:t xml:space="preserve">Immigrants</w:t>
      </w:r>
      <w:r>
        <w:t xml:space="preserve"> </w:t>
      </w:r>
      <w:r>
        <w:t xml:space="preserve">to</w:t>
      </w:r>
      <w:r>
        <w:t xml:space="preserve"> </w:t>
      </w:r>
      <w:r>
        <w:t xml:space="preserve">Culturally Diverse Family Physicians</w:t>
      </w:r>
      <w:r>
        <w:t xml:space="preserve">.”</w:t>
      </w:r>
      <w:r>
        <w:t xml:space="preserve"> </w:t>
      </w:r>
      <w:r>
        <w:rPr>
          <w:iCs/>
          <w:i/>
        </w:rPr>
        <w:t xml:space="preserve">PROFESSIONAL GEOGRAPHER</w:t>
      </w:r>
      <w:r>
        <w:t xml:space="preserve"> </w:t>
      </w:r>
      <w:r>
        <w:t xml:space="preserve">63 (1): 73–91.</w:t>
      </w:r>
      <w:r>
        <w:t xml:space="preserve"> </w:t>
      </w:r>
      <w:hyperlink r:id="rId504">
        <w:r>
          <w:rPr>
            <w:rStyle w:val="Hyperlink"/>
          </w:rPr>
          <w:t xml:space="preserve">https://doi.org/10.1080/00330124.2010.510087</w:t>
        </w:r>
      </w:hyperlink>
      <w:r>
        <w:t xml:space="preserve">.</w:t>
      </w:r>
    </w:p>
    <w:bookmarkEnd w:id="505"/>
    <w:bookmarkStart w:id="507" w:name="X54272ff1bf1ee17148e57fb063ce631137dac1f"/>
    <w:p>
      <w:pPr>
        <w:pStyle w:val="Bibliography"/>
      </w:pPr>
      <w:r>
        <w:t xml:space="preserve">Warren, J, E Morris, M Enoch, IP Magdaleno, ZP Arias, and J Guanche. 2015.</w:t>
      </w:r>
      <w:r>
        <w:t xml:space="preserve"> </w:t>
      </w:r>
      <w:r>
        <w:t xml:space="preserve">“Developing an Equitable and Sustainable Mobility Strategy for</w:t>
      </w:r>
      <w:r>
        <w:t xml:space="preserve"> </w:t>
      </w:r>
      <w:r>
        <w:t xml:space="preserve">Havana</w:t>
      </w:r>
      <w:r>
        <w:t xml:space="preserve">.”</w:t>
      </w:r>
      <w:r>
        <w:t xml:space="preserve"> </w:t>
      </w:r>
      <w:r>
        <w:rPr>
          <w:iCs/>
          <w:i/>
        </w:rPr>
        <w:t xml:space="preserve">CITIES</w:t>
      </w:r>
      <w:r>
        <w:t xml:space="preserve"> </w:t>
      </w:r>
      <w:r>
        <w:t xml:space="preserve">45: 133–41.</w:t>
      </w:r>
      <w:r>
        <w:t xml:space="preserve"> </w:t>
      </w:r>
      <w:hyperlink r:id="rId506">
        <w:r>
          <w:rPr>
            <w:rStyle w:val="Hyperlink"/>
          </w:rPr>
          <w:t xml:space="preserve">https://doi.org/10.1016/j.cities.2015.02.007</w:t>
        </w:r>
      </w:hyperlink>
      <w:r>
        <w:t xml:space="preserve">.</w:t>
      </w:r>
    </w:p>
    <w:bookmarkEnd w:id="507"/>
    <w:bookmarkStart w:id="509" w:name="ref-vanweeEvaluating2021"/>
    <w:p>
      <w:pPr>
        <w:pStyle w:val="Bibliography"/>
      </w:pPr>
      <w:r>
        <w:t xml:space="preserve">Wee, Bert van, and Niek Mouter. 2021.</w:t>
      </w:r>
      <w:r>
        <w:t xml:space="preserve"> </w:t>
      </w:r>
      <w:r>
        <w:t xml:space="preserve">“Evaluating Transport Equity.”</w:t>
      </w:r>
      <w:r>
        <w:t xml:space="preserve"> </w:t>
      </w:r>
      <w:r>
        <w:t xml:space="preserve">Book Section. In</w:t>
      </w:r>
      <w:r>
        <w:t xml:space="preserve"> </w:t>
      </w:r>
      <w:r>
        <w:rPr>
          <w:iCs/>
          <w:i/>
        </w:rPr>
        <w:t xml:space="preserve">Advances in Transport Policy and Planning</w:t>
      </w:r>
      <w:r>
        <w:t xml:space="preserve">, edited by Niek Mouter, 7:103–26. Academic Press. https://doi.org/</w:t>
      </w:r>
      <w:hyperlink r:id="rId508">
        <w:r>
          <w:rPr>
            <w:rStyle w:val="Hyperlink"/>
          </w:rPr>
          <w:t xml:space="preserve">https://doi.org/10.1016/bs.atpp.2020.08.002</w:t>
        </w:r>
      </w:hyperlink>
      <w:r>
        <w:t xml:space="preserve">.</w:t>
      </w:r>
    </w:p>
    <w:bookmarkEnd w:id="509"/>
    <w:bookmarkStart w:id="511" w:name="ref-welchEquityTransportDistribution2013"/>
    <w:p>
      <w:pPr>
        <w:pStyle w:val="Bibliography"/>
      </w:pPr>
      <w:r>
        <w:t xml:space="preserve">Welch, TF. 2013.</w:t>
      </w:r>
      <w:r>
        <w:t xml:space="preserve"> </w:t>
      </w:r>
      <w:r>
        <w:t xml:space="preserve">“Equity in Transport:</w:t>
      </w:r>
      <w:r>
        <w:t xml:space="preserve"> </w:t>
      </w:r>
      <w:r>
        <w:t xml:space="preserve">The</w:t>
      </w:r>
      <w:r>
        <w:t xml:space="preserve"> </w:t>
      </w:r>
      <w:r>
        <w:t xml:space="preserve">Distribution of Transit Access and Connectivity Among Affordable Housing Units.”</w:t>
      </w:r>
      <w:r>
        <w:t xml:space="preserve"> </w:t>
      </w:r>
      <w:r>
        <w:rPr>
          <w:iCs/>
          <w:i/>
        </w:rPr>
        <w:t xml:space="preserve">TRANSPORT POLICY</w:t>
      </w:r>
      <w:r>
        <w:t xml:space="preserve"> </w:t>
      </w:r>
      <w:r>
        <w:t xml:space="preserve">30: 283–93.</w:t>
      </w:r>
      <w:r>
        <w:t xml:space="preserve"> </w:t>
      </w:r>
      <w:hyperlink r:id="rId510">
        <w:r>
          <w:rPr>
            <w:rStyle w:val="Hyperlink"/>
          </w:rPr>
          <w:t xml:space="preserve">https://doi.org/10.1016/j.tranpol.2013.09.020</w:t>
        </w:r>
      </w:hyperlink>
      <w:r>
        <w:t xml:space="preserve">.</w:t>
      </w:r>
    </w:p>
    <w:bookmarkEnd w:id="511"/>
    <w:bookmarkStart w:id="513" w:name="ref-welchMeasure2013"/>
    <w:p>
      <w:pPr>
        <w:pStyle w:val="Bibliography"/>
      </w:pPr>
      <w:r>
        <w:t xml:space="preserve">Welch, Timothy F., and Sabyasachee Mishra. 2013.</w:t>
      </w:r>
      <w:r>
        <w:t xml:space="preserve"> </w:t>
      </w:r>
      <w:r>
        <w:t xml:space="preserve">“A Measure of Equity for Public Transit Connectivity.”</w:t>
      </w:r>
      <w:r>
        <w:t xml:space="preserve"> </w:t>
      </w:r>
      <w:r>
        <w:t xml:space="preserve">Journal Article.</w:t>
      </w:r>
      <w:r>
        <w:t xml:space="preserve"> </w:t>
      </w:r>
      <w:r>
        <w:rPr>
          <w:iCs/>
          <w:i/>
        </w:rPr>
        <w:t xml:space="preserve">Journal of Transport Geography</w:t>
      </w:r>
      <w:r>
        <w:t xml:space="preserve"> </w:t>
      </w:r>
      <w:r>
        <w:t xml:space="preserve">33: 29–41. https://doi.org/</w:t>
      </w:r>
      <w:hyperlink r:id="rId512">
        <w:r>
          <w:rPr>
            <w:rStyle w:val="Hyperlink"/>
          </w:rPr>
          <w:t xml:space="preserve">https://doi.org/10.1016/j.jtrangeo.2013.09.007</w:t>
        </w:r>
      </w:hyperlink>
      <w:r>
        <w:t xml:space="preserve">.</w:t>
      </w:r>
    </w:p>
    <w:bookmarkEnd w:id="513"/>
    <w:bookmarkStart w:id="515" w:name="ref-whalenMode2013"/>
    <w:p>
      <w:pPr>
        <w:pStyle w:val="Bibliography"/>
      </w:pPr>
      <w:r>
        <w:t xml:space="preserve">Whalen, K. E., A. Paez, and J. A. Carrasco. 2013.</w:t>
      </w:r>
      <w:r>
        <w:t xml:space="preserve"> </w:t>
      </w:r>
      <w:r>
        <w:t xml:space="preserve">“Mode Choice of University Students Commuting to School and the Role of Active Travel.”</w:t>
      </w:r>
      <w:r>
        <w:t xml:space="preserve"> </w:t>
      </w:r>
      <w:r>
        <w:t xml:space="preserve">Journal Article.</w:t>
      </w:r>
      <w:r>
        <w:t xml:space="preserve"> </w:t>
      </w:r>
      <w:r>
        <w:rPr>
          <w:iCs/>
          <w:i/>
        </w:rPr>
        <w:t xml:space="preserve">Journal of Transport Geography</w:t>
      </w:r>
      <w:r>
        <w:t xml:space="preserve"> </w:t>
      </w:r>
      <w:r>
        <w:t xml:space="preserve">31: 132–42.</w:t>
      </w:r>
      <w:r>
        <w:t xml:space="preserve"> </w:t>
      </w:r>
      <w:hyperlink r:id="rId514">
        <w:r>
          <w:rPr>
            <w:rStyle w:val="Hyperlink"/>
          </w:rPr>
          <w:t xml:space="preserve">https://doi.org/10.1016/j.jtrangeo.2013.06.008</w:t>
        </w:r>
      </w:hyperlink>
      <w:r>
        <w:t xml:space="preserve">.</w:t>
      </w:r>
    </w:p>
    <w:bookmarkEnd w:id="515"/>
    <w:bookmarkStart w:id="517" w:name="ref-wilkinson-meyersLiveOrdinaryLife2015"/>
    <w:p>
      <w:pPr>
        <w:pStyle w:val="Bibliography"/>
      </w:pPr>
      <w:r>
        <w:t xml:space="preserve">Wilkinson-Meyers, L, PM Brown, R McNeill, J Reeve, P Patston, and R Baker. 2015.</w:t>
      </w:r>
      <w:r>
        <w:t xml:space="preserve"> </w:t>
      </w:r>
      <w:r>
        <w:t xml:space="preserve">“To Live an Ordinary Life: Resource Needs and Additional Costs for People with a Physical Impairment.”</w:t>
      </w:r>
      <w:r>
        <w:t xml:space="preserve"> </w:t>
      </w:r>
      <w:r>
        <w:rPr>
          <w:iCs/>
          <w:i/>
        </w:rPr>
        <w:t xml:space="preserve">DISABILITY &amp; SOCIETY</w:t>
      </w:r>
      <w:r>
        <w:t xml:space="preserve"> </w:t>
      </w:r>
      <w:r>
        <w:t xml:space="preserve">30 (7): 976–90.</w:t>
      </w:r>
      <w:r>
        <w:t xml:space="preserve"> </w:t>
      </w:r>
      <w:hyperlink r:id="rId516">
        <w:r>
          <w:rPr>
            <w:rStyle w:val="Hyperlink"/>
          </w:rPr>
          <w:t xml:space="preserve">https://doi.org/10.1080/09687599.2015.1061479</w:t>
        </w:r>
      </w:hyperlink>
      <w:r>
        <w:t xml:space="preserve">.</w:t>
      </w:r>
    </w:p>
    <w:bookmarkEnd w:id="517"/>
    <w:bookmarkStart w:id="519" w:name="X4b45b790f743cdd7aa11a27544eb883f2c3d4d1"/>
    <w:p>
      <w:pPr>
        <w:pStyle w:val="Bibliography"/>
      </w:pPr>
      <w:r>
        <w:t xml:space="preserve">Wismadi, A, M Zuidgeest, M Brussel, and M van Maarseveen. 2014.</w:t>
      </w:r>
      <w:r>
        <w:t xml:space="preserve"> </w:t>
      </w:r>
      <w:r>
        <w:t xml:space="preserve">“Spatial</w:t>
      </w:r>
      <w:r>
        <w:t xml:space="preserve"> </w:t>
      </w:r>
      <w:r>
        <w:t xml:space="preserve">Preference Modelling</w:t>
      </w:r>
      <w:r>
        <w:t xml:space="preserve"> </w:t>
      </w:r>
      <w:r>
        <w:t xml:space="preserve">for Equitable Infrastructure Provision: An Application of</w:t>
      </w:r>
      <w:r>
        <w:t xml:space="preserve"> </w:t>
      </w:r>
      <w:r>
        <w:t xml:space="preserve">Sen</w:t>
      </w:r>
      <w:r>
        <w:t xml:space="preserve">’s</w:t>
      </w:r>
      <w:r>
        <w:t xml:space="preserve"> </w:t>
      </w:r>
      <w:r>
        <w:t xml:space="preserve">Capability Approach</w:t>
      </w:r>
      <w:r>
        <w:t xml:space="preserve">.”</w:t>
      </w:r>
      <w:r>
        <w:t xml:space="preserve"> </w:t>
      </w:r>
      <w:r>
        <w:rPr>
          <w:iCs/>
          <w:i/>
        </w:rPr>
        <w:t xml:space="preserve">JOURNAL OF GEOGRAPHICAL SYSTEMS</w:t>
      </w:r>
      <w:r>
        <w:t xml:space="preserve"> </w:t>
      </w:r>
      <w:r>
        <w:t xml:space="preserve">16 (1): 19–48.</w:t>
      </w:r>
      <w:r>
        <w:t xml:space="preserve"> </w:t>
      </w:r>
      <w:hyperlink r:id="rId518">
        <w:r>
          <w:rPr>
            <w:rStyle w:val="Hyperlink"/>
          </w:rPr>
          <w:t xml:space="preserve">https://doi.org/10.1007/s10109-013-0185-4</w:t>
        </w:r>
      </w:hyperlink>
      <w:r>
        <w:t xml:space="preserve">.</w:t>
      </w:r>
    </w:p>
    <w:bookmarkEnd w:id="519"/>
    <w:bookmarkStart w:id="521" w:name="ref-xieWonCycleRoute2018"/>
    <w:p>
      <w:pPr>
        <w:pStyle w:val="Bibliography"/>
      </w:pPr>
      <w:r>
        <w:t xml:space="preserve">Xie, LJ, and J Spinney. 2018.</w:t>
      </w:r>
      <w:r>
        <w:t xml:space="preserve"> </w:t>
      </w:r>
      <w:r>
        <w:t xml:space="preserve">“"</w:t>
      </w:r>
      <w:r>
        <w:t xml:space="preserve">I</w:t>
      </w:r>
      <w:r>
        <w:t xml:space="preserve"> </w:t>
      </w:r>
      <w:r>
        <w:t xml:space="preserve">Won’t Cycle on a Route Like This;</w:t>
      </w:r>
      <w:r>
        <w:t xml:space="preserve"> </w:t>
      </w:r>
      <w:r>
        <w:t xml:space="preserve">I</w:t>
      </w:r>
      <w:r>
        <w:t xml:space="preserve"> </w:t>
      </w:r>
      <w:r>
        <w:t xml:space="preserve">Don’t Think</w:t>
      </w:r>
      <w:r>
        <w:t xml:space="preserve"> </w:t>
      </w:r>
      <w:r>
        <w:t xml:space="preserve">I</w:t>
      </w:r>
      <w:r>
        <w:t xml:space="preserve"> </w:t>
      </w:r>
      <w:r>
        <w:t xml:space="preserve">Fully Understood What Isolation Meant":</w:t>
      </w:r>
      <w:r>
        <w:t xml:space="preserve"> </w:t>
      </w:r>
      <w:r>
        <w:t xml:space="preserve">A</w:t>
      </w:r>
      <w:r>
        <w:t xml:space="preserve"> </w:t>
      </w:r>
      <w:r>
        <w:t xml:space="preserve">Critical Evaluation of the Safety Principles in</w:t>
      </w:r>
      <w:r>
        <w:t xml:space="preserve"> </w:t>
      </w:r>
      <w:r>
        <w:t xml:space="preserve">Cycling Level</w:t>
      </w:r>
      <w:r>
        <w:t xml:space="preserve"> </w:t>
      </w:r>
      <w:r>
        <w:t xml:space="preserve">of</w:t>
      </w:r>
      <w:r>
        <w:t xml:space="preserve"> </w:t>
      </w:r>
      <w:r>
        <w:t xml:space="preserve">Service</w:t>
      </w:r>
      <w:r>
        <w:t xml:space="preserve"> </w:t>
      </w:r>
      <w:r>
        <w:t xml:space="preserve">(</w:t>
      </w:r>
      <w:r>
        <w:t xml:space="preserve">CLoS</w:t>
      </w:r>
      <w:r>
        <w:t xml:space="preserve">) Tools from a Gender Perspective.”</w:t>
      </w:r>
      <w:r>
        <w:t xml:space="preserve"> </w:t>
      </w:r>
      <w:r>
        <w:rPr>
          <w:iCs/>
          <w:i/>
        </w:rPr>
        <w:t xml:space="preserve">TRAVEL BEHAVIOUR AND SOCIETY</w:t>
      </w:r>
      <w:r>
        <w:t xml:space="preserve"> </w:t>
      </w:r>
      <w:r>
        <w:t xml:space="preserve">13: 197–213.</w:t>
      </w:r>
      <w:r>
        <w:t xml:space="preserve"> </w:t>
      </w:r>
      <w:hyperlink r:id="rId520">
        <w:r>
          <w:rPr>
            <w:rStyle w:val="Hyperlink"/>
          </w:rPr>
          <w:t xml:space="preserve">https://doi.org/10.1016/j.tbs.2018.07.002</w:t>
        </w:r>
      </w:hyperlink>
      <w:r>
        <w:t xml:space="preserve">.</w:t>
      </w:r>
    </w:p>
    <w:bookmarkEnd w:id="521"/>
    <w:bookmarkStart w:id="523" w:name="ref-xuSocialInequalitiesPark2017"/>
    <w:p>
      <w:pPr>
        <w:pStyle w:val="Bibliography"/>
      </w:pPr>
      <w:r>
        <w:t xml:space="preserve">Xu, MY, J Xin, SL Su, M Weng, and ZL Cai. 2017.</w:t>
      </w:r>
      <w:r>
        <w:t xml:space="preserve"> </w:t>
      </w:r>
      <w:r>
        <w:t xml:space="preserve">“Social Inequalities of Park Accessibility in</w:t>
      </w:r>
      <w:r>
        <w:t xml:space="preserve"> </w:t>
      </w:r>
      <w:r>
        <w:t xml:space="preserve">Shenzhen</w:t>
      </w:r>
      <w:r>
        <w:t xml:space="preserve">,</w:t>
      </w:r>
      <w:r>
        <w:t xml:space="preserve"> </w:t>
      </w:r>
      <w:r>
        <w:t xml:space="preserve">China</w:t>
      </w:r>
      <w:r>
        <w:t xml:space="preserve">:</w:t>
      </w:r>
      <w:r>
        <w:t xml:space="preserve"> </w:t>
      </w:r>
      <w:r>
        <w:t xml:space="preserve">The</w:t>
      </w:r>
      <w:r>
        <w:t xml:space="preserve"> </w:t>
      </w:r>
      <w:r>
        <w:t xml:space="preserve">Role of Park Quality, Transport Modes, and Hierarchical Socioeconomic Characteristics.”</w:t>
      </w:r>
      <w:r>
        <w:t xml:space="preserve"> </w:t>
      </w:r>
      <w:r>
        <w:rPr>
          <w:iCs/>
          <w:i/>
        </w:rPr>
        <w:t xml:space="preserve">JOURNAL OF TRANSPORT GEOGRAPHY</w:t>
      </w:r>
      <w:r>
        <w:t xml:space="preserve"> </w:t>
      </w:r>
      <w:r>
        <w:t xml:space="preserve">62: 38–50.</w:t>
      </w:r>
      <w:r>
        <w:t xml:space="preserve"> </w:t>
      </w:r>
      <w:hyperlink r:id="rId522">
        <w:r>
          <w:rPr>
            <w:rStyle w:val="Hyperlink"/>
          </w:rPr>
          <w:t xml:space="preserve">https://doi.org/10.1016/j.jtrangeo.2017.05.010</w:t>
        </w:r>
      </w:hyperlink>
      <w:r>
        <w:t xml:space="preserve">.</w:t>
      </w:r>
    </w:p>
    <w:bookmarkEnd w:id="523"/>
    <w:bookmarkStart w:id="525" w:name="Xb988d4db86b0e28fe44eee8d80a9fc848def607"/>
    <w:p>
      <w:pPr>
        <w:pStyle w:val="Bibliography"/>
      </w:pPr>
      <w:r>
        <w:t xml:space="preserve">Yenisetty, PT, and P Bahadure. 2020.</w:t>
      </w:r>
      <w:r>
        <w:t xml:space="preserve"> </w:t>
      </w:r>
      <w:r>
        <w:t xml:space="preserve">“Measuring</w:t>
      </w:r>
      <w:r>
        <w:t xml:space="preserve"> </w:t>
      </w:r>
      <w:r>
        <w:t xml:space="preserve">Accessibility</w:t>
      </w:r>
      <w:r>
        <w:t xml:space="preserve"> </w:t>
      </w:r>
      <w:r>
        <w:t xml:space="preserve">to</w:t>
      </w:r>
      <w:r>
        <w:t xml:space="preserve"> </w:t>
      </w:r>
      <w:r>
        <w:t xml:space="preserve">Various ASFs</w:t>
      </w:r>
      <w:r>
        <w:t xml:space="preserve"> </w:t>
      </w:r>
      <w:r>
        <w:t xml:space="preserve">from</w:t>
      </w:r>
      <w:r>
        <w:t xml:space="preserve"> </w:t>
      </w:r>
      <w:r>
        <w:t xml:space="preserve">Public Transit</w:t>
      </w:r>
      <w:r>
        <w:t xml:space="preserve"> </w:t>
      </w:r>
      <w:r>
        <w:t xml:space="preserve">Using</w:t>
      </w:r>
      <w:r>
        <w:t xml:space="preserve"> </w:t>
      </w:r>
      <w:r>
        <w:t xml:space="preserve">Spatial Distance Measures</w:t>
      </w:r>
      <w:r>
        <w:t xml:space="preserve"> </w:t>
      </w:r>
      <w:r>
        <w:t xml:space="preserve">in</w:t>
      </w:r>
      <w:r>
        <w:t xml:space="preserve"> </w:t>
      </w:r>
      <w:r>
        <w:t xml:space="preserve">Indian Cities</w:t>
      </w:r>
      <w:r>
        <w:t xml:space="preserve">.”</w:t>
      </w:r>
      <w:r>
        <w:t xml:space="preserve"> </w:t>
      </w:r>
      <w:r>
        <w:rPr>
          <w:iCs/>
          <w:i/>
        </w:rPr>
        <w:t xml:space="preserve">ISPRS INTERNATIONAL JOURNAL OF GEO-INFORMATION</w:t>
      </w:r>
      <w:r>
        <w:t xml:space="preserve"> </w:t>
      </w:r>
      <w:r>
        <w:t xml:space="preserve">9 (7).</w:t>
      </w:r>
      <w:r>
        <w:t xml:space="preserve"> </w:t>
      </w:r>
      <w:hyperlink r:id="rId524">
        <w:r>
          <w:rPr>
            <w:rStyle w:val="Hyperlink"/>
          </w:rPr>
          <w:t xml:space="preserve">https://doi.org/10.3390/ijgi9070446</w:t>
        </w:r>
      </w:hyperlink>
      <w:r>
        <w:t xml:space="preserve">.</w:t>
      </w:r>
    </w:p>
    <w:bookmarkEnd w:id="525"/>
    <w:bookmarkStart w:id="527" w:name="ref-zhangLiterature2021"/>
    <w:p>
      <w:pPr>
        <w:pStyle w:val="Bibliography"/>
      </w:pPr>
      <w:r>
        <w:t xml:space="preserve">Zhang, Mengzhu, and Pengjun Zhao. 2021.</w:t>
      </w:r>
      <w:r>
        <w:t xml:space="preserve"> </w:t>
      </w:r>
      <w:r>
        <w:t xml:space="preserve">“Literature Review on Urban Transport Equity in Transitional China: From Empirical Studies to Universal Knowledge.”</w:t>
      </w:r>
      <w:r>
        <w:t xml:space="preserve"> </w:t>
      </w:r>
      <w:r>
        <w:t xml:space="preserve">Journal Article.</w:t>
      </w:r>
      <w:r>
        <w:t xml:space="preserve"> </w:t>
      </w:r>
      <w:r>
        <w:rPr>
          <w:iCs/>
          <w:i/>
        </w:rPr>
        <w:t xml:space="preserve">Journal of Transport Geography</w:t>
      </w:r>
      <w:r>
        <w:t xml:space="preserve"> </w:t>
      </w:r>
      <w:r>
        <w:t xml:space="preserve">96: 103177. https://doi.org/</w:t>
      </w:r>
      <w:hyperlink r:id="rId526">
        <w:r>
          <w:rPr>
            <w:rStyle w:val="Hyperlink"/>
          </w:rPr>
          <w:t xml:space="preserve">https://doi.org/10.1016/j.jtrangeo.2021.103177</w:t>
        </w:r>
      </w:hyperlink>
      <w:r>
        <w:t xml:space="preserve">.</w:t>
      </w:r>
    </w:p>
    <w:bookmarkEnd w:id="527"/>
    <w:bookmarkStart w:id="529" w:name="X8824c3419f18c24be773d137c068d12209e2a30"/>
    <w:p>
      <w:pPr>
        <w:pStyle w:val="Bibliography"/>
      </w:pPr>
      <w:r>
        <w:t xml:space="preserve">Zhao, PJ, SX Li, and D Liu. 2020.</w:t>
      </w:r>
      <w:r>
        <w:t xml:space="preserve"> </w:t>
      </w:r>
      <w:r>
        <w:t xml:space="preserve">“Unequable Spatial Accessibility to Hospitals in Developing Megacities:</w:t>
      </w:r>
      <w:r>
        <w:t xml:space="preserve"> </w:t>
      </w:r>
      <w:r>
        <w:t xml:space="preserve">New</w:t>
      </w:r>
      <w:r>
        <w:t xml:space="preserve"> </w:t>
      </w:r>
      <w:r>
        <w:t xml:space="preserve">Evidence from</w:t>
      </w:r>
      <w:r>
        <w:t xml:space="preserve"> </w:t>
      </w:r>
      <w:r>
        <w:t xml:space="preserve">Beijing</w:t>
      </w:r>
      <w:r>
        <w:t xml:space="preserve">.”</w:t>
      </w:r>
      <w:r>
        <w:t xml:space="preserve"> </w:t>
      </w:r>
      <w:r>
        <w:rPr>
          <w:iCs/>
          <w:i/>
        </w:rPr>
        <w:t xml:space="preserve">HEALTH &amp; PLACE</w:t>
      </w:r>
      <w:r>
        <w:t xml:space="preserve"> </w:t>
      </w:r>
      <w:r>
        <w:t xml:space="preserve">65.</w:t>
      </w:r>
      <w:r>
        <w:t xml:space="preserve"> </w:t>
      </w:r>
      <w:hyperlink r:id="rId528">
        <w:r>
          <w:rPr>
            <w:rStyle w:val="Hyperlink"/>
          </w:rPr>
          <w:t xml:space="preserve">https://doi.org/10.1016/j.healthplace.2020.102406</w:t>
        </w:r>
      </w:hyperlink>
      <w:r>
        <w:t xml:space="preserve">.</w:t>
      </w:r>
    </w:p>
    <w:bookmarkEnd w:id="529"/>
    <w:bookmarkStart w:id="531" w:name="ref-zheEvaluationSharedUse2008"/>
    <w:p>
      <w:pPr>
        <w:pStyle w:val="Bibliography"/>
      </w:pPr>
      <w:r>
        <w:t xml:space="preserve">Zhe, P, H Yamanaka, K Kakihara, and WIT Press. 2008.</w:t>
      </w:r>
      <w:r>
        <w:t xml:space="preserve"> </w:t>
      </w:r>
      <w:r>
        <w:t xml:space="preserve">“Evaluation of</w:t>
      </w:r>
      <w:r>
        <w:t xml:space="preserve"> </w:t>
      </w:r>
      <w:r>
        <w:t xml:space="preserve">Shared Use</w:t>
      </w:r>
      <w:r>
        <w:t xml:space="preserve"> </w:t>
      </w:r>
      <w:r>
        <w:t xml:space="preserve">of</w:t>
      </w:r>
      <w:r>
        <w:t xml:space="preserve"> </w:t>
      </w:r>
      <w:r>
        <w:t xml:space="preserve">Bicycles</w:t>
      </w:r>
      <w:r>
        <w:t xml:space="preserve"> </w:t>
      </w:r>
      <w:r>
        <w:t xml:space="preserve">and</w:t>
      </w:r>
      <w:r>
        <w:t xml:space="preserve"> </w:t>
      </w:r>
      <w:r>
        <w:t xml:space="preserve">Pedestrians</w:t>
      </w:r>
      <w:r>
        <w:t xml:space="preserve"> </w:t>
      </w:r>
      <w:r>
        <w:t xml:space="preserve">in</w:t>
      </w:r>
      <w:r>
        <w:t xml:space="preserve"> </w:t>
      </w:r>
      <w:r>
        <w:t xml:space="preserve">Japan</w:t>
      </w:r>
      <w:r>
        <w:t xml:space="preserve">.”</w:t>
      </w:r>
      <w:r>
        <w:t xml:space="preserve"> </w:t>
      </w:r>
      <w:r>
        <w:t xml:space="preserve">In, pp 47–56.</w:t>
      </w:r>
      <w:r>
        <w:t xml:space="preserve"> </w:t>
      </w:r>
      <w:hyperlink r:id="rId530">
        <w:r>
          <w:rPr>
            <w:rStyle w:val="Hyperlink"/>
          </w:rPr>
          <w:t xml:space="preserve">https://trid.trb.org/view/873583</w:t>
        </w:r>
      </w:hyperlink>
      <w:r>
        <w:t xml:space="preserve">.</w:t>
      </w:r>
    </w:p>
    <w:bookmarkEnd w:id="531"/>
    <w:bookmarkStart w:id="533" w:name="ref-zhengAreabasedEquitablePricing2020"/>
    <w:p>
      <w:pPr>
        <w:pStyle w:val="Bibliography"/>
      </w:pPr>
      <w:r>
        <w:t xml:space="preserve">Zheng, N, and N Geroliminis. 2020.</w:t>
      </w:r>
      <w:r>
        <w:t xml:space="preserve"> </w:t>
      </w:r>
      <w:r>
        <w:t xml:space="preserve">“Area-Based Equitable Pricing Strategies for Multimodal Urban Networks with Heterogeneous Users.”</w:t>
      </w:r>
      <w:r>
        <w:t xml:space="preserve"> </w:t>
      </w:r>
      <w:r>
        <w:rPr>
          <w:iCs/>
          <w:i/>
        </w:rPr>
        <w:t xml:space="preserve">TRANSPORTATION RESEARCH PART A-POLICY AND PRACTICE</w:t>
      </w:r>
      <w:r>
        <w:t xml:space="preserve"> </w:t>
      </w:r>
      <w:r>
        <w:t xml:space="preserve">136: 357–74.</w:t>
      </w:r>
      <w:r>
        <w:t xml:space="preserve"> </w:t>
      </w:r>
      <w:hyperlink r:id="rId532">
        <w:r>
          <w:rPr>
            <w:rStyle w:val="Hyperlink"/>
          </w:rPr>
          <w:t xml:space="preserve">https://doi.org/10.1016/j.tra.2020.04.009</w:t>
        </w:r>
      </w:hyperlink>
      <w:r>
        <w:t xml:space="preserve">.</w:t>
      </w:r>
    </w:p>
    <w:bookmarkEnd w:id="533"/>
    <w:bookmarkEnd w:id="534"/>
    <w:bookmarkEnd w:id="5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astasia" w:date="2023-08-12T15:00:00Z">
    <w:p>
      <w:pPr>
        <w:pStyle w:val="CommentText"/>
      </w:pPr>
      <w:r>
        <w:rPr>
          <w:rStyle w:val="CommentReference"/>
          <w:annotationRef/>
        </w:rPr>
      </w:r>
      <w:r>
        <w:t xml:space="preserve">NOTE: in this section, only papers that are included in the review (i.e., have a full template) are cited.</w:t>
      </w:r>
    </w:p>
  </w:comment>
  <w:comment w:id="0" w:author="Anastasia" w:date="2023-08-12T15:00:00Z">
    <w:p>
      <w:pPr>
        <w:pStyle w:val="CommentText"/>
      </w:pPr>
      <w:r>
        <w:rPr>
          <w:rStyle w:val="CommentReference"/>
          <w:annotationRef/>
        </w:rPr>
      </w:r>
      <w:r>
        <w:t xml:space="preserve">Papers that focus ONLY on (Dis)ability, or ONLY on Gender, or ONLY on Race/Ethnicity, or ONLY on Employment/Education level… the only focus</w:t>
      </w:r>
    </w:p>
  </w:comment>
  <w:comment w:id="0" w:author="Anastasia" w:date="2023-08-12T15:00:00Z">
    <w:p>
      <w:pPr>
        <w:pStyle w:val="CommentText"/>
      </w:pPr>
      <w:r>
        <w:rPr>
          <w:rStyle w:val="CommentReference"/>
          <w:annotationRef/>
        </w:rPr>
      </w:r>
      <w:r>
        <w:t xml:space="preserve">Answering: what conceptualizations occur in papers with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with</w:t>
      </w:r>
      <w:r>
        <w:t xml:space="preserve"> </w:t>
      </w:r>
      <w:r>
        <w:rPr>
          <w:bCs/>
          <w:b/>
        </w:rPr>
        <w:t xml:space="preserve">population</w:t>
      </w:r>
      <w:r>
        <w:t xml:space="preserve"> </w:t>
      </w:r>
      <w:r>
        <w:t xml:space="preserve">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BOTH population and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infrastructure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Environmental+ standards? what types of methods?</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Paraphrasing, democracy is the worst of all collective illusions, except for all others.</w:t>
      </w:r>
    </w:p>
  </w:footnote>
  <w:footnote w:id="21">
    <w:p>
      <w:pPr>
        <w:pStyle w:val="FootnoteText"/>
      </w:pPr>
      <w:r>
        <w:rPr>
          <w:rStyle w:val="FootnoteReference"/>
        </w:rPr>
        <w:footnoteRef/>
      </w:r>
      <w:r>
        <w:t xml:space="preserve"> </w:t>
      </w:r>
      <w:r>
        <w:t xml:space="preserve">See the so-called</w:t>
      </w:r>
      <w:r>
        <w:t xml:space="preserve"> </w:t>
      </w:r>
      <w:hyperlink r:id="rId22">
        <w:r>
          <w:rPr>
            <w:rStyle w:val="Hyperlink"/>
          </w:rPr>
          <w:t xml:space="preserve">Techno-optimist Manifesto</w:t>
        </w:r>
      </w:hyperlink>
    </w:p>
  </w:footnote>
  <w:footnote w:id="23">
    <w:p>
      <w:pPr>
        <w:pStyle w:val="FootnoteText"/>
      </w:pPr>
      <w:r>
        <w:rPr>
          <w:rStyle w:val="FootnoteReference"/>
        </w:rPr>
        <w:footnoteRef/>
      </w:r>
      <w:r>
        <w:t xml:space="preserve"> </w:t>
      </w:r>
      <w:r>
        <w:t xml:space="preserve">Karel Martens (2016)</w:t>
      </w:r>
      <w:r>
        <w:t xml:space="preserve">, in the introduction of his landmark text, talks about explanatory and prescriptive theories of justice; despite the saying</w:t>
      </w:r>
      <w:r>
        <w:t xml:space="preserve"> </w:t>
      </w:r>
      <w:r>
        <w:t xml:space="preserve">“</w:t>
      </w:r>
      <w:r>
        <w:t xml:space="preserve">the arc of history is long and bends toward justice</w:t>
      </w:r>
      <w:r>
        <w:t xml:space="preserve">”</w:t>
      </w:r>
      <w:r>
        <w:t xml:space="preserve">, it is unlikely that a predictive theory of justice exists.</w:t>
      </w:r>
    </w:p>
  </w:footnote>
  <w:footnote w:id="24">
    <w:p>
      <w:pPr>
        <w:pStyle w:val="FootnoteText"/>
      </w:pPr>
      <w:r>
        <w:rPr>
          <w:rStyle w:val="FootnoteReference"/>
        </w:rPr>
        <w:footnoteRef/>
      </w:r>
      <w:r>
        <w:t xml:space="preserve"> </w:t>
      </w:r>
      <w:r>
        <w:t xml:space="preserve">https://www.merriam-webster.com/dictionary/standard</w:t>
      </w:r>
    </w:p>
  </w:footnote>
  <w:footnote w:id="25">
    <w:p>
      <w:pPr>
        <w:pStyle w:val="FootnoteText"/>
      </w:pPr>
      <w:r>
        <w:rPr>
          <w:rStyle w:val="FootnoteReference"/>
        </w:rPr>
        <w:footnoteRef/>
      </w:r>
      <w:r>
        <w:t xml:space="preserve"> </w:t>
      </w:r>
      <w:r>
        <w:t xml:space="preserve">(As recently as 2021, Martens and Golub note that Federal directives related to Title VI in the US</w:t>
      </w:r>
      <w:r>
        <w:t xml:space="preserve"> </w:t>
      </w:r>
      <w:r>
        <w:t xml:space="preserve">“</w:t>
      </w:r>
      <w:r>
        <w:t xml:space="preserve">do not provide guidelines that can help agencies develop explicit standards to assess the distribution of accessibility benefits from projects or plans.</w:t>
      </w:r>
      <w:r>
        <w:t xml:space="preserve">”</w:t>
      </w:r>
      <w:r>
        <w:t xml:space="preserve">)</w:t>
      </w:r>
    </w:p>
  </w:footnote>
  <w:footnote w:id="28">
    <w:p>
      <w:pPr>
        <w:pStyle w:val="FootnoteText"/>
      </w:pPr>
      <w:r>
        <w:rPr>
          <w:rStyle w:val="FootnoteReference"/>
        </w:rPr>
        <w:footnoteRef/>
      </w:r>
      <w:r>
        <w:t xml:space="preserve"> </w:t>
      </w:r>
      <w:r>
        <w:t xml:space="preserve">Similar questions are found peppered throughout the literature. This is done either explicitly, as for example in</w:t>
      </w:r>
      <w:r>
        <w:t xml:space="preserve"> </w:t>
      </w:r>
      <w:r>
        <w:t xml:space="preserve">Karner et al. (2020b)</w:t>
      </w:r>
      <w:r>
        <w:t xml:space="preserve">, who ask</w:t>
      </w:r>
      <w:r>
        <w:t xml:space="preserve"> </w:t>
      </w:r>
      <w:r>
        <w:t xml:space="preserve">“</w:t>
      </w:r>
      <w:r>
        <w:t xml:space="preserve">of what</w:t>
      </w:r>
      <w:r>
        <w:t xml:space="preserve">”</w:t>
      </w:r>
      <w:r>
        <w:t xml:space="preserve">,</w:t>
      </w:r>
      <w:r>
        <w:t xml:space="preserve"> </w:t>
      </w:r>
      <w:r>
        <w:t xml:space="preserve">“</w:t>
      </w:r>
      <w:r>
        <w:t xml:space="preserve">for whom,</w:t>
      </w:r>
      <w:r>
        <w:t xml:space="preserve">”</w:t>
      </w:r>
      <w:r>
        <w:t xml:space="preserve"> </w:t>
      </w:r>
      <w:r>
        <w:t xml:space="preserve">and</w:t>
      </w:r>
      <w:r>
        <w:t xml:space="preserve"> </w:t>
      </w:r>
      <w:r>
        <w:t xml:space="preserve">“</w:t>
      </w:r>
      <w:r>
        <w:t xml:space="preserve">how much</w:t>
      </w:r>
      <w:r>
        <w:t xml:space="preserve">”</w:t>
      </w:r>
      <w:r>
        <w:t xml:space="preserve"> </w:t>
      </w:r>
      <w:r>
        <w:t xml:space="preserve">in reference to equity; or implicitly, as in</w:t>
      </w:r>
      <w:r>
        <w:t xml:space="preserve"> </w:t>
      </w:r>
      <w:r>
        <w:t xml:space="preserve">Gössling (2016)</w:t>
      </w:r>
      <w:r>
        <w:t xml:space="preserve">, who asks of the outputs of transportation</w:t>
      </w:r>
      <w:r>
        <w:t xml:space="preserve"> </w:t>
      </w:r>
      <w:r>
        <w:t xml:space="preserve">“</w:t>
      </w:r>
      <w:r>
        <w:t xml:space="preserve">what?</w:t>
      </w:r>
      <w:r>
        <w:t xml:space="preserve">”</w:t>
      </w:r>
      <w:r>
        <w:t xml:space="preserve"> </w:t>
      </w:r>
      <w:r>
        <w:t xml:space="preserve">(exposure, space, access) and</w:t>
      </w:r>
      <w:r>
        <w:t xml:space="preserve"> </w:t>
      </w:r>
      <w:r>
        <w:t xml:space="preserve">“</w:t>
      </w:r>
      <w:r>
        <w:t xml:space="preserve">for whom?</w:t>
      </w:r>
      <w:r>
        <w:t xml:space="preserve">”</w:t>
      </w:r>
      <w:r>
        <w:t xml:space="preserve"> </w:t>
      </w:r>
      <w:r>
        <w:t xml:space="preserve">(gender, age, ethnicity).</w:t>
      </w:r>
    </w:p>
  </w:footnote>
  <w:footnote w:id="32">
    <w:p>
      <w:pPr>
        <w:pStyle w:val="FootnoteText"/>
      </w:pPr>
      <w:r>
        <w:rPr>
          <w:rStyle w:val="FootnoteReference"/>
        </w:rPr>
        <w:footnoteRef/>
      </w:r>
      <w:r>
        <w:t xml:space="preserve"> </w:t>
      </w:r>
      <w:r>
        <w:t xml:space="preserve">https://www.covidence.org/</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76" Target="media/rId76.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71" Target="media/rId71.png" /><Relationship Type="http://schemas.openxmlformats.org/officeDocument/2006/relationships/hyperlink" Id="rId305" Target="http://atrf.info/papers/2009/2009_Mackie.pdfhttps://trid.trb.org/view/1149648" TargetMode="External" /><Relationship Type="http://schemas.openxmlformats.org/officeDocument/2006/relationships/hyperlink" Id="rId358" Target="http://atrf.info/papers/2015/index.aspxhttps://trid.trb.org/view/1395093" TargetMode="External" /><Relationship Type="http://schemas.openxmlformats.org/officeDocument/2006/relationships/hyperlink" Id="rId343" Target="http://dx.doi.org/10.1016/j.sbspro.2011.07.005" TargetMode="External" /><Relationship Type="http://schemas.openxmlformats.org/officeDocument/2006/relationships/hyperlink" Id="rId463" Target="http://libaccess.mcmaster.ca/login?url=https://www.proquest.com/newspapers/caught-transit-gap/docview/1675589067/se-2?accountid=12347
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 TargetMode="External" /><Relationship Type="http://schemas.openxmlformats.org/officeDocument/2006/relationships/hyperlink" Id="rId372" Target="http://www.science.mcmaster.ca/geo/faculty/paez/publications.html#reports" TargetMode="External" /><Relationship Type="http://schemas.openxmlformats.org/officeDocument/2006/relationships/hyperlink" Id="rId364" Target="http://www.sciencedirect.com/science/article/B8JHM-5119FS6-2/2/3212b0f3260bbd5899dbf18cc4b3cf0ehttps://trid.trb.org/view/981277" TargetMode="External" /><Relationship Type="http://schemas.openxmlformats.org/officeDocument/2006/relationships/hyperlink" Id="rId396" Target="http://www.sciencedirect.com/science/article/pii/S0386111212000040https://trid.trb.org/view/1148211" TargetMode="External" /><Relationship Type="http://schemas.openxmlformats.org/officeDocument/2006/relationships/hyperlink" Id="rId415" Target="https://ISI:000167854000005
C:/Papers/Transportation/Transportation (2001) 28 (2) 179-205.pdf" TargetMode="External" /><Relationship Type="http://schemas.openxmlformats.org/officeDocument/2006/relationships/hyperlink" Id="rId407" Target="https://ISI:000226631000008
C:/Papers/Proceedings of the Institute of Civil Engineers/Proceedings of the Institute of Civil Engineers (2004) 157 (4) 267-273.pdf" TargetMode="External" /><Relationship Type="http://schemas.openxmlformats.org/officeDocument/2006/relationships/hyperlink" Id="rId151" Target="https://ISI:000230888500008
C:/Papers/Sociological Review/Sociological Review (2005) 53 (3) 539-555.pdf" TargetMode="External" /><Relationship Type="http://schemas.openxmlformats.org/officeDocument/2006/relationships/hyperlink" Id="rId22" Target="https://a16z.com/the-techno-optimist-manifesto/" TargetMode="External" /><Relationship Type="http://schemas.openxmlformats.org/officeDocument/2006/relationships/hyperlink" Id="rId219" Target="https://aetransport.org/past-etc-papers/conference-papers-2013https://trid.trb.org/view/1330058" TargetMode="External" /><Relationship Type="http://schemas.openxmlformats.org/officeDocument/2006/relationships/hyperlink" Id="rId421" Target="https://annualmeeting.mytrb.org/OnlineProgram/Details/15652https://trid.trb.org/view/1759304" TargetMode="External" /><Relationship Type="http://schemas.openxmlformats.org/officeDocument/2006/relationships/hyperlink" Id="rId376" Target="https://atrf.info/papers/2017/index.aspxhttps://trid.trb.org/view/1596698" TargetMode="External" /><Relationship Type="http://schemas.openxmlformats.org/officeDocument/2006/relationships/hyperlink" Id="rId448" Target="https://books.google.com?id=VvhsDwAAQBAJ" TargetMode="External" /><Relationship Type="http://schemas.openxmlformats.org/officeDocument/2006/relationships/hyperlink" Id="rId212" Target="https://doi.org/10.1002/atr.1202" TargetMode="External" /><Relationship Type="http://schemas.openxmlformats.org/officeDocument/2006/relationships/hyperlink" Id="rId132" Target="https://doi.org/10.1007/BF03403732" TargetMode="External" /><Relationship Type="http://schemas.openxmlformats.org/officeDocument/2006/relationships/hyperlink" Id="rId285" Target="https://doi.org/10.1007/s00267-005-0378-9" TargetMode="External" /><Relationship Type="http://schemas.openxmlformats.org/officeDocument/2006/relationships/hyperlink" Id="rId518" Target="https://doi.org/10.1007/s10109-013-0185-4" TargetMode="External" /><Relationship Type="http://schemas.openxmlformats.org/officeDocument/2006/relationships/hyperlink" Id="rId483" Target="https://doi.org/10.1007/s10900-016-0180-z" TargetMode="External" /><Relationship Type="http://schemas.openxmlformats.org/officeDocument/2006/relationships/hyperlink" Id="rId248" Target="https://doi.org/10.1007/s11116-012-9437-2" TargetMode="External" /><Relationship Type="http://schemas.openxmlformats.org/officeDocument/2006/relationships/hyperlink" Id="rId362" Target="https://doi.org/10.1007/s11116-014-9558-x" TargetMode="External" /><Relationship Type="http://schemas.openxmlformats.org/officeDocument/2006/relationships/hyperlink" Id="rId494" Target="https://doi.org/10.1007/s11116-022-10346-0" TargetMode="External" /><Relationship Type="http://schemas.openxmlformats.org/officeDocument/2006/relationships/hyperlink" Id="rId186" Target="https://doi.org/10.1007/s11205-012-0068-y" TargetMode="External" /><Relationship Type="http://schemas.openxmlformats.org/officeDocument/2006/relationships/hyperlink" Id="rId126" Target="https://doi.org/10.1007/s11205-013-0448-y" TargetMode="External" /><Relationship Type="http://schemas.openxmlformats.org/officeDocument/2006/relationships/hyperlink" Id="rId439" Target="https://doi.org/10.1007/s11211-016-0276-8" TargetMode="External" /><Relationship Type="http://schemas.openxmlformats.org/officeDocument/2006/relationships/hyperlink" Id="rId354" Target="https://doi.org/10.1007/s11524-017-0222-6" TargetMode="External" /><Relationship Type="http://schemas.openxmlformats.org/officeDocument/2006/relationships/hyperlink" Id="rId260" Target="https://doi.org/10.1007/s12469-020-00252-y" TargetMode="External" /><Relationship Type="http://schemas.openxmlformats.org/officeDocument/2006/relationships/hyperlink" Id="rId382" Target="https://doi.org/10.1016/B978-0-08-102671-7.10053-3" TargetMode="External" /><Relationship Type="http://schemas.openxmlformats.org/officeDocument/2006/relationships/hyperlink" Id="rId314" Target="https://doi.org/10.1016/B978-0-12-814818-1.00002-0" TargetMode="External" /><Relationship Type="http://schemas.openxmlformats.org/officeDocument/2006/relationships/hyperlink" Id="rId352" Target="https://doi.org/10.1016/S0277-9536(99)00414-1" TargetMode="External" /><Relationship Type="http://schemas.openxmlformats.org/officeDocument/2006/relationships/hyperlink" Id="rId508" Target="https://doi.org/10.1016/bs.atpp.2020.08.002" TargetMode="External" /><Relationship Type="http://schemas.openxmlformats.org/officeDocument/2006/relationships/hyperlink" Id="rId165" Target="https://doi.org/10.1016/j.apgeog.2013.05.009" TargetMode="External" /><Relationship Type="http://schemas.openxmlformats.org/officeDocument/2006/relationships/hyperlink" Id="rId401" Target="https://doi.org/10.1016/j.apgeog.2019.04.002" TargetMode="External" /><Relationship Type="http://schemas.openxmlformats.org/officeDocument/2006/relationships/hyperlink" Id="rId350" Target="https://doi.org/10.1016/j.cities.2011.11.002" TargetMode="External" /><Relationship Type="http://schemas.openxmlformats.org/officeDocument/2006/relationships/hyperlink" Id="rId506" Target="https://doi.org/10.1016/j.cities.2015.02.007" TargetMode="External" /><Relationship Type="http://schemas.openxmlformats.org/officeDocument/2006/relationships/hyperlink" Id="rId341" Target="https://doi.org/10.1016/j.cities.2017.07.019" TargetMode="External" /><Relationship Type="http://schemas.openxmlformats.org/officeDocument/2006/relationships/hyperlink" Id="rId108" Target="https://doi.org/10.1016/j.cities.2018.12.012" TargetMode="External" /><Relationship Type="http://schemas.openxmlformats.org/officeDocument/2006/relationships/hyperlink" Id="rId446" Target="https://doi.org/10.1016/j.cities.2021.103543" TargetMode="External" /><Relationship Type="http://schemas.openxmlformats.org/officeDocument/2006/relationships/hyperlink" Id="rId498" Target="https://doi.org/10.1016/j.cstp.2020.09.007" TargetMode="External" /><Relationship Type="http://schemas.openxmlformats.org/officeDocument/2006/relationships/hyperlink" Id="rId128" Target="https://doi.org/10.1016/j.enpol.2018.09.021" TargetMode="External" /><Relationship Type="http://schemas.openxmlformats.org/officeDocument/2006/relationships/hyperlink" Id="rId356" Target="https://doi.org/10.1016/j.envint.2018.10.017" TargetMode="External" /><Relationship Type="http://schemas.openxmlformats.org/officeDocument/2006/relationships/hyperlink" Id="rId271" Target="https://doi.org/10.1016/j.envres.2020.109238" TargetMode="External" /><Relationship Type="http://schemas.openxmlformats.org/officeDocument/2006/relationships/hyperlink" Id="rId246" Target="https://doi.org/10.1016/j.envres.2021.110988" TargetMode="External" /><Relationship Type="http://schemas.openxmlformats.org/officeDocument/2006/relationships/hyperlink" Id="rId289" Target="https://doi.org/10.1016/j.envsci.2020.05.009" TargetMode="External" /><Relationship Type="http://schemas.openxmlformats.org/officeDocument/2006/relationships/hyperlink" Id="rId130" Target="https://doi.org/10.1016/j.erss.2016.02.001" TargetMode="External" /><Relationship Type="http://schemas.openxmlformats.org/officeDocument/2006/relationships/hyperlink" Id="rId423" Target="https://doi.org/10.1016/j.erss.2020.101699" TargetMode="External" /><Relationship Type="http://schemas.openxmlformats.org/officeDocument/2006/relationships/hyperlink" Id="rId118" Target="https://doi.org/10.1016/j.evalprogplan.2011.06.003" TargetMode="External" /><Relationship Type="http://schemas.openxmlformats.org/officeDocument/2006/relationships/hyperlink" Id="rId334" Target="https://doi.org/10.1016/j.geoforum.2019.04.016" TargetMode="External" /><Relationship Type="http://schemas.openxmlformats.org/officeDocument/2006/relationships/hyperlink" Id="rId328" Target="https://doi.org/10.1016/j.healthplace.2012.04.014" TargetMode="External" /><Relationship Type="http://schemas.openxmlformats.org/officeDocument/2006/relationships/hyperlink" Id="rId114" Target="https://doi.org/10.1016/j.healthplace.2019.102155" TargetMode="External" /><Relationship Type="http://schemas.openxmlformats.org/officeDocument/2006/relationships/hyperlink" Id="rId528" Target="https://doi.org/10.1016/j.healthplace.2020.102406" TargetMode="External" /><Relationship Type="http://schemas.openxmlformats.org/officeDocument/2006/relationships/hyperlink" Id="rId307" Target="https://doi.org/10.1016/j.jth.2014.09.004" TargetMode="External" /><Relationship Type="http://schemas.openxmlformats.org/officeDocument/2006/relationships/hyperlink" Id="rId336" Target="https://doi.org/10.1016/j.jth.2017.01.012" TargetMode="External" /><Relationship Type="http://schemas.openxmlformats.org/officeDocument/2006/relationships/hyperlink" Id="rId405" Target="https://doi.org/10.1016/j.jth.2017.09.002" TargetMode="External" /><Relationship Type="http://schemas.openxmlformats.org/officeDocument/2006/relationships/hyperlink" Id="rId311" Target="https://doi.org/10.1016/j.jth.2019.100583" TargetMode="External" /><Relationship Type="http://schemas.openxmlformats.org/officeDocument/2006/relationships/hyperlink" Id="rId366" Target="https://doi.org/10.1016/j.jth.2020.100821" TargetMode="External" /><Relationship Type="http://schemas.openxmlformats.org/officeDocument/2006/relationships/hyperlink" Id="rId112" Target="https://doi.org/10.1016/j.jth.2020.100836" TargetMode="External" /><Relationship Type="http://schemas.openxmlformats.org/officeDocument/2006/relationships/hyperlink" Id="rId85" Target="https://doi.org/10.1016/j.jth.2020.100875" TargetMode="External" /><Relationship Type="http://schemas.openxmlformats.org/officeDocument/2006/relationships/hyperlink" Id="rId479" Target="https://doi.org/10.1016/j.jth.2020.100944" TargetMode="External" /><Relationship Type="http://schemas.openxmlformats.org/officeDocument/2006/relationships/hyperlink" Id="rId172" Target="https://doi.org/10.1016/j.jth.2020.100954" TargetMode="External" /><Relationship Type="http://schemas.openxmlformats.org/officeDocument/2006/relationships/hyperlink" Id="rId295" Target="https://doi.org/10.1016/j.jth.2021.101022" TargetMode="External" /><Relationship Type="http://schemas.openxmlformats.org/officeDocument/2006/relationships/hyperlink" Id="rId184" Target="https://doi.org/10.1016/j.jtrangeo.2010.01.003" TargetMode="External" /><Relationship Type="http://schemas.openxmlformats.org/officeDocument/2006/relationships/hyperlink" Id="rId182" Target="https://doi.org/10.1016/j.jtrangeo.2011.02.008" TargetMode="External" /><Relationship Type="http://schemas.openxmlformats.org/officeDocument/2006/relationships/hyperlink" Id="rId456" Target="https://doi.org/10.1016/j.jtrangeo.2012.01.004" TargetMode="External" /><Relationship Type="http://schemas.openxmlformats.org/officeDocument/2006/relationships/hyperlink" Id="rId514" Target="https://doi.org/10.1016/j.jtrangeo.2013.06.008" TargetMode="External" /><Relationship Type="http://schemas.openxmlformats.org/officeDocument/2006/relationships/hyperlink" Id="rId512" Target="https://doi.org/10.1016/j.jtrangeo.2013.09.007" TargetMode="External" /><Relationship Type="http://schemas.openxmlformats.org/officeDocument/2006/relationships/hyperlink" Id="rId223" Target="https://doi.org/10.1016/j.jtrangeo.2014.07.014" TargetMode="External" /><Relationship Type="http://schemas.openxmlformats.org/officeDocument/2006/relationships/hyperlink" Id="rId278" Target="https://doi.org/10.1016/j.jtrangeo.2015.04.007" TargetMode="External" /><Relationship Type="http://schemas.openxmlformats.org/officeDocument/2006/relationships/hyperlink" Id="rId89" Target="https://doi.org/10.1016/j.jtrangeo.2015.11.004" TargetMode="External" /><Relationship Type="http://schemas.openxmlformats.org/officeDocument/2006/relationships/hyperlink" Id="rId225" Target="https://doi.org/10.1016/j.jtrangeo.2016.05.002" TargetMode="External" /><Relationship Type="http://schemas.openxmlformats.org/officeDocument/2006/relationships/hyperlink" Id="rId522" Target="https://doi.org/10.1016/j.jtrangeo.2017.05.010" TargetMode="External" /><Relationship Type="http://schemas.openxmlformats.org/officeDocument/2006/relationships/hyperlink" Id="rId157" Target="https://doi.org/10.1016/j.jtrangeo.2017.08.003" TargetMode="External" /><Relationship Type="http://schemas.openxmlformats.org/officeDocument/2006/relationships/hyperlink" Id="rId140" Target="https://doi.org/10.1016/j.jtrangeo.2019.102551" TargetMode="External" /><Relationship Type="http://schemas.openxmlformats.org/officeDocument/2006/relationships/hyperlink" Id="rId433" Target="https://doi.org/10.1016/j.jtrangeo.2020.102654" TargetMode="External" /><Relationship Type="http://schemas.openxmlformats.org/officeDocument/2006/relationships/hyperlink" Id="rId124" Target="https://doi.org/10.1016/j.jtrangeo.2020.102845" TargetMode="External" /><Relationship Type="http://schemas.openxmlformats.org/officeDocument/2006/relationships/hyperlink" Id="rId196" Target="https://doi.org/10.1016/j.jtrangeo.2020.102927" TargetMode="External" /><Relationship Type="http://schemas.openxmlformats.org/officeDocument/2006/relationships/hyperlink" Id="rId429" Target="https://doi.org/10.1016/j.jtrangeo.2021.102987" TargetMode="External" /><Relationship Type="http://schemas.openxmlformats.org/officeDocument/2006/relationships/hyperlink" Id="rId431" Target="https://doi.org/10.1016/j.jtrangeo.2021.103086" TargetMode="External" /><Relationship Type="http://schemas.openxmlformats.org/officeDocument/2006/relationships/hyperlink" Id="rId444" Target="https://doi.org/10.1016/j.jtrangeo.2021.103123" TargetMode="External" /><Relationship Type="http://schemas.openxmlformats.org/officeDocument/2006/relationships/hyperlink" Id="rId526" Target="https://doi.org/10.1016/j.jtrangeo.2021.103177" TargetMode="External" /><Relationship Type="http://schemas.openxmlformats.org/officeDocument/2006/relationships/hyperlink" Id="rId93" Target="https://doi.org/10.1016/j.jtrangeo.2021.103194" TargetMode="External" /><Relationship Type="http://schemas.openxmlformats.org/officeDocument/2006/relationships/hyperlink" Id="rId170" Target="https://doi.org/10.1016/j.jtte.2020.03.003" TargetMode="External" /><Relationship Type="http://schemas.openxmlformats.org/officeDocument/2006/relationships/hyperlink" Id="rId454" Target="https://doi.org/10.1016/j.rtbm.2019.100370" TargetMode="External" /><Relationship Type="http://schemas.openxmlformats.org/officeDocument/2006/relationships/hyperlink" Id="rId163" Target="https://doi.org/10.1016/j.rtbm.2020.100596" TargetMode="External" /><Relationship Type="http://schemas.openxmlformats.org/officeDocument/2006/relationships/hyperlink" Id="rId95" Target="https://doi.org/10.1016/j.sbspro.2015.12.013" TargetMode="External" /><Relationship Type="http://schemas.openxmlformats.org/officeDocument/2006/relationships/hyperlink" Id="rId347" Target="https://doi.org/10.1016/j.scs.2021.103241" TargetMode="External" /><Relationship Type="http://schemas.openxmlformats.org/officeDocument/2006/relationships/hyperlink" Id="rId252" Target="https://doi.org/10.1016/j.socscimed.2013.01.030" TargetMode="External" /><Relationship Type="http://schemas.openxmlformats.org/officeDocument/2006/relationships/hyperlink" Id="rId198" Target="https://doi.org/10.1016/j.socscimed.2019.04.043" TargetMode="External" /><Relationship Type="http://schemas.openxmlformats.org/officeDocument/2006/relationships/hyperlink" Id="rId386" Target="https://doi.org/10.1016/j.socscimed.2021.113773" TargetMode="External" /><Relationship Type="http://schemas.openxmlformats.org/officeDocument/2006/relationships/hyperlink" Id="rId520" Target="https://doi.org/10.1016/j.tbs.2018.07.002" TargetMode="External" /><Relationship Type="http://schemas.openxmlformats.org/officeDocument/2006/relationships/hyperlink" Id="rId370" Target="https://doi.org/10.1016/j.tra.2010.04.003" TargetMode="External" /><Relationship Type="http://schemas.openxmlformats.org/officeDocument/2006/relationships/hyperlink" Id="rId318" Target="https://doi.org/10.1016/j.tra.2012.01.004" TargetMode="External" /><Relationship Type="http://schemas.openxmlformats.org/officeDocument/2006/relationships/hyperlink" Id="rId293" Target="https://doi.org/10.1016/j.tra.2013.09.010" TargetMode="External" /><Relationship Type="http://schemas.openxmlformats.org/officeDocument/2006/relationships/hyperlink" Id="rId427" Target="https://doi.org/10.1016/j.tra.2016.04.002" TargetMode="External" /><Relationship Type="http://schemas.openxmlformats.org/officeDocument/2006/relationships/hyperlink" Id="rId490" Target="https://doi.org/10.1016/j.tra.2019.02.009" TargetMode="External" /><Relationship Type="http://schemas.openxmlformats.org/officeDocument/2006/relationships/hyperlink" Id="rId168" Target="https://doi.org/10.1016/j.tra.2019.03.004" TargetMode="External" /><Relationship Type="http://schemas.openxmlformats.org/officeDocument/2006/relationships/hyperlink" Id="rId532" Target="https://doi.org/10.1016/j.tra.2020.04.009" TargetMode="External" /><Relationship Type="http://schemas.openxmlformats.org/officeDocument/2006/relationships/hyperlink" Id="rId399" Target="https://doi.org/10.1016/j.tra.2022.10.002" TargetMode="External" /><Relationship Type="http://schemas.openxmlformats.org/officeDocument/2006/relationships/hyperlink" Id="rId345" Target="https://doi.org/10.1016/j.tranpol.2012.03.009" TargetMode="External" /><Relationship Type="http://schemas.openxmlformats.org/officeDocument/2006/relationships/hyperlink" Id="rId510" Target="https://doi.org/10.1016/j.tranpol.2013.09.020" TargetMode="External" /><Relationship Type="http://schemas.openxmlformats.org/officeDocument/2006/relationships/hyperlink" Id="rId403" Target="https://doi.org/10.1016/j.tranpol.2015.02.002" TargetMode="External" /><Relationship Type="http://schemas.openxmlformats.org/officeDocument/2006/relationships/hyperlink" Id="rId322" Target="https://doi.org/10.1016/j.tranpol.2015.09.008" TargetMode="External" /><Relationship Type="http://schemas.openxmlformats.org/officeDocument/2006/relationships/hyperlink" Id="rId206" Target="https://doi.org/10.1016/j.tranpol.2015.09.011" TargetMode="External" /><Relationship Type="http://schemas.openxmlformats.org/officeDocument/2006/relationships/hyperlink" Id="rId138" Target="https://doi.org/10.1016/j.tranpol.2016.12.011" TargetMode="External" /><Relationship Type="http://schemas.openxmlformats.org/officeDocument/2006/relationships/hyperlink" Id="rId161" Target="https://doi.org/10.1016/j.tranpol.2018.10.002" TargetMode="External" /><Relationship Type="http://schemas.openxmlformats.org/officeDocument/2006/relationships/hyperlink" Id="rId309" Target="https://doi.org/10.1016/j.tranpol.2018.11.003" TargetMode="External" /><Relationship Type="http://schemas.openxmlformats.org/officeDocument/2006/relationships/hyperlink" Id="rId99" Target="https://doi.org/10.1016/j.tranpol.2018.11.018" TargetMode="External" /><Relationship Type="http://schemas.openxmlformats.org/officeDocument/2006/relationships/hyperlink" Id="rId210" Target="https://doi.org/10.1016/j.trc.2014.03.012" TargetMode="External" /><Relationship Type="http://schemas.openxmlformats.org/officeDocument/2006/relationships/hyperlink" Id="rId148" Target="https://doi.org/10.1016/j.trd.2014.05.001" TargetMode="External" /><Relationship Type="http://schemas.openxmlformats.org/officeDocument/2006/relationships/hyperlink" Id="rId473" Target="https://doi.org/10.1016/j.trd.2015.09.009" TargetMode="External" /><Relationship Type="http://schemas.openxmlformats.org/officeDocument/2006/relationships/hyperlink" Id="rId368" Target="https://doi.org/10.1016/j.trd.2016.06.007" TargetMode="External" /><Relationship Type="http://schemas.openxmlformats.org/officeDocument/2006/relationships/hyperlink" Id="rId159" Target="https://doi.org/10.1016/j.trd.2019.09.019" TargetMode="External" /><Relationship Type="http://schemas.openxmlformats.org/officeDocument/2006/relationships/hyperlink" Id="rId190" Target="https://doi.org/10.1016/j.trd.2021.103091" TargetMode="External" /><Relationship Type="http://schemas.openxmlformats.org/officeDocument/2006/relationships/hyperlink" Id="rId101" Target="https://doi.org/10.1016/j.trf.2020.09.014" TargetMode="External" /><Relationship Type="http://schemas.openxmlformats.org/officeDocument/2006/relationships/hyperlink" Id="rId234" Target="https://doi.org/10.1016/j.trip.2020.100091" TargetMode="External" /><Relationship Type="http://schemas.openxmlformats.org/officeDocument/2006/relationships/hyperlink" Id="rId324" Target="https://doi.org/10.1016/j.trpro.2017.05.375" TargetMode="External" /><Relationship Type="http://schemas.openxmlformats.org/officeDocument/2006/relationships/hyperlink" Id="rId256" Target="https://doi.org/10.1016/j.trpro.2021.11.004" TargetMode="External" /><Relationship Type="http://schemas.openxmlformats.org/officeDocument/2006/relationships/hyperlink" Id="rId378" Target="https://doi.org/10.1016/j.ufug.2021.127055" TargetMode="External" /><Relationship Type="http://schemas.openxmlformats.org/officeDocument/2006/relationships/hyperlink" Id="rId110" Target="https://doi.org/10.1017/S0140525X19000232" TargetMode="External" /><Relationship Type="http://schemas.openxmlformats.org/officeDocument/2006/relationships/hyperlink" Id="rId360" Target="https://doi.org/10.1017/S1368980017002336" TargetMode="External" /><Relationship Type="http://schemas.openxmlformats.org/officeDocument/2006/relationships/hyperlink" Id="rId155" Target="https://doi.org/10.1061/(ASCE)UP.1943-5444.0000537" TargetMode="External" /><Relationship Type="http://schemas.openxmlformats.org/officeDocument/2006/relationships/hyperlink" Id="rId300" Target="https://doi.org/10.1061/9780784482292.461" TargetMode="External" /><Relationship Type="http://schemas.openxmlformats.org/officeDocument/2006/relationships/hyperlink" Id="rId394" Target="https://doi.org/10.1068/a150465" TargetMode="External" /><Relationship Type="http://schemas.openxmlformats.org/officeDocument/2006/relationships/hyperlink" Id="rId502" Target="https://doi.org/10.1073/pnas.2100430118" TargetMode="External" /><Relationship Type="http://schemas.openxmlformats.org/officeDocument/2006/relationships/hyperlink" Id="rId221" Target="https://doi.org/10.1080/00224545.2021.2006126" TargetMode="External" /><Relationship Type="http://schemas.openxmlformats.org/officeDocument/2006/relationships/hyperlink" Id="rId504" Target="https://doi.org/10.1080/00330124.2010.510087" TargetMode="External" /><Relationship Type="http://schemas.openxmlformats.org/officeDocument/2006/relationships/hyperlink" Id="rId384" Target="https://doi.org/10.1080/01441647.2016.1257660" TargetMode="External" /><Relationship Type="http://schemas.openxmlformats.org/officeDocument/2006/relationships/hyperlink" Id="rId192" Target="https://doi.org/10.1080/01441647.2017.1278647" TargetMode="External" /><Relationship Type="http://schemas.openxmlformats.org/officeDocument/2006/relationships/hyperlink" Id="rId496" Target="https://doi.org/10.1080/01441647.2020.1711828" TargetMode="External" /><Relationship Type="http://schemas.openxmlformats.org/officeDocument/2006/relationships/hyperlink" Id="rId492" Target="https://doi.org/10.1080/01441647.2021.1931551" TargetMode="External" /><Relationship Type="http://schemas.openxmlformats.org/officeDocument/2006/relationships/hyperlink" Id="rId326" Target="https://doi.org/10.1080/08111146.2014.974747" TargetMode="External" /><Relationship Type="http://schemas.openxmlformats.org/officeDocument/2006/relationships/hyperlink" Id="rId282" Target="https://doi.org/10.1080/09540121.2018.1476656" TargetMode="External" /><Relationship Type="http://schemas.openxmlformats.org/officeDocument/2006/relationships/hyperlink" Id="rId516" Target="https://doi.org/10.1080/09687599.2015.1061479" TargetMode="External" /><Relationship Type="http://schemas.openxmlformats.org/officeDocument/2006/relationships/hyperlink" Id="rId267" Target="https://doi.org/10.1080/15568318.2018.1443177" TargetMode="External" /><Relationship Type="http://schemas.openxmlformats.org/officeDocument/2006/relationships/hyperlink" Id="rId320" Target="https://doi.org/10.1080/17445647.2019.1575776" TargetMode="External" /><Relationship Type="http://schemas.openxmlformats.org/officeDocument/2006/relationships/hyperlink" Id="rId380" Target="https://doi.org/10.1080/24694452.2017.1325726" TargetMode="External" /><Relationship Type="http://schemas.openxmlformats.org/officeDocument/2006/relationships/hyperlink" Id="rId97" Target="https://doi.org/10.1080/24694452.2020.1859981" TargetMode="External" /><Relationship Type="http://schemas.openxmlformats.org/officeDocument/2006/relationships/hyperlink" Id="rId240" Target="https://doi.org/10.1098/rsif.2021.0725" TargetMode="External" /><Relationship Type="http://schemas.openxmlformats.org/officeDocument/2006/relationships/hyperlink" Id="rId194" Target="https://doi.org/10.1111/1758-5899.12944" TargetMode="External" /><Relationship Type="http://schemas.openxmlformats.org/officeDocument/2006/relationships/hyperlink" Id="rId227" Target="https://doi.org/10.1111/j.1475-4762.2006.00702.x" TargetMode="External" /><Relationship Type="http://schemas.openxmlformats.org/officeDocument/2006/relationships/hyperlink" Id="rId461" Target="https://doi.org/10.1111/sjtg.12257" TargetMode="External" /><Relationship Type="http://schemas.openxmlformats.org/officeDocument/2006/relationships/hyperlink" Id="rId390" Target="https://doi.org/10.11124/JBIES-20-00167" TargetMode="External" /><Relationship Type="http://schemas.openxmlformats.org/officeDocument/2006/relationships/hyperlink" Id="rId339" Target="https://doi.org/10.11175/easts.10.45" TargetMode="External" /><Relationship Type="http://schemas.openxmlformats.org/officeDocument/2006/relationships/hyperlink" Id="rId374" Target="https://doi.org/10.1136/bmj.n71" TargetMode="External" /><Relationship Type="http://schemas.openxmlformats.org/officeDocument/2006/relationships/hyperlink" Id="rId83" Target="https://doi.org/10.1162/003355300555042" TargetMode="External" /><Relationship Type="http://schemas.openxmlformats.org/officeDocument/2006/relationships/hyperlink" Id="rId477" Target="https://doi.org/10.1177/0022343311431286" TargetMode="External" /><Relationship Type="http://schemas.openxmlformats.org/officeDocument/2006/relationships/hyperlink" Id="rId409" Target="https://doi.org/10.1177/0361198106198300110" TargetMode="External" /><Relationship Type="http://schemas.openxmlformats.org/officeDocument/2006/relationships/hyperlink" Id="rId481" Target="https://doi.org/10.1177/0361198118782036" TargetMode="External" /><Relationship Type="http://schemas.openxmlformats.org/officeDocument/2006/relationships/hyperlink" Id="rId134" Target="https://doi.org/10.1177/0361198118787082" TargetMode="External" /><Relationship Type="http://schemas.openxmlformats.org/officeDocument/2006/relationships/hyperlink" Id="rId116" Target="https://doi.org/10.1177/0361198119835528" TargetMode="External" /><Relationship Type="http://schemas.openxmlformats.org/officeDocument/2006/relationships/hyperlink" Id="rId208" Target="https://doi.org/10.1177/0361198119839342" TargetMode="External" /><Relationship Type="http://schemas.openxmlformats.org/officeDocument/2006/relationships/hyperlink" Id="rId214" Target="https://doi.org/10.1177/0361198119841296" TargetMode="External" /><Relationship Type="http://schemas.openxmlformats.org/officeDocument/2006/relationships/hyperlink" Id="rId244" Target="https://doi.org/10.1177/0361198119849588" TargetMode="External" /><Relationship Type="http://schemas.openxmlformats.org/officeDocument/2006/relationships/hyperlink" Id="rId216" Target="https://doi.org/10.1177/0361198120914620" TargetMode="External" /><Relationship Type="http://schemas.openxmlformats.org/officeDocument/2006/relationships/hyperlink" Id="rId174" Target="https://doi.org/10.1177/0361198120952793" TargetMode="External" /><Relationship Type="http://schemas.openxmlformats.org/officeDocument/2006/relationships/hyperlink" Id="rId204" Target="https://doi.org/10.1177/03611981211019737" TargetMode="External" /><Relationship Type="http://schemas.openxmlformats.org/officeDocument/2006/relationships/hyperlink" Id="rId330" Target="https://doi.org/10.1177/03611981231193409" TargetMode="External" /><Relationship Type="http://schemas.openxmlformats.org/officeDocument/2006/relationships/hyperlink" Id="rId269" Target="https://doi.org/10.1177/0361198196155900112" TargetMode="External" /><Relationship Type="http://schemas.openxmlformats.org/officeDocument/2006/relationships/hyperlink" Id="rId316" Target="https://doi.org/10.1177/0739456x18791014" TargetMode="External" /><Relationship Type="http://schemas.openxmlformats.org/officeDocument/2006/relationships/hyperlink" Id="rId262" Target="https://doi.org/10.1177/0885412220927691" TargetMode="External" /><Relationship Type="http://schemas.openxmlformats.org/officeDocument/2006/relationships/hyperlink" Id="rId417" Target="https://doi.org/10.1177/10957960221116835" TargetMode="External" /><Relationship Type="http://schemas.openxmlformats.org/officeDocument/2006/relationships/hyperlink" Id="rId273" Target="https://doi.org/10.1177/1745691614549773" TargetMode="External" /><Relationship Type="http://schemas.openxmlformats.org/officeDocument/2006/relationships/hyperlink" Id="rId442" Target="https://doi.org/10.1177/1745691616635596" TargetMode="External" /><Relationship Type="http://schemas.openxmlformats.org/officeDocument/2006/relationships/hyperlink" Id="rId136" Target="https://doi.org/10.1177/2399808320908294" TargetMode="External" /><Relationship Type="http://schemas.openxmlformats.org/officeDocument/2006/relationships/hyperlink" Id="rId475" Target="https://doi.org/10.1177/2399808320932575" TargetMode="External" /><Relationship Type="http://schemas.openxmlformats.org/officeDocument/2006/relationships/hyperlink" Id="rId471" Target="https://doi.org/10.1177/2399808321991536" TargetMode="External" /><Relationship Type="http://schemas.openxmlformats.org/officeDocument/2006/relationships/hyperlink" Id="rId200" Target="https://doi.org/10.1186/s12544-021-00484-4" TargetMode="External" /><Relationship Type="http://schemas.openxmlformats.org/officeDocument/2006/relationships/hyperlink" Id="rId488" Target="https://doi.org/10.1186/s12939-016-0376-y" TargetMode="External" /><Relationship Type="http://schemas.openxmlformats.org/officeDocument/2006/relationships/hyperlink" Id="rId450" Target="https://doi.org/10.1186/s12939-020-01217-0" TargetMode="External" /><Relationship Type="http://schemas.openxmlformats.org/officeDocument/2006/relationships/hyperlink" Id="rId103" Target="https://doi.org/10.1186/s12942-021-00272-2" TargetMode="External" /><Relationship Type="http://schemas.openxmlformats.org/officeDocument/2006/relationships/hyperlink" Id="rId91" Target="https://doi.org/10.1186/s12992-019-0484-8" TargetMode="External" /><Relationship Type="http://schemas.openxmlformats.org/officeDocument/2006/relationships/hyperlink" Id="rId280" Target="https://doi.org/10.1371/journal.pone.0268286" TargetMode="External" /><Relationship Type="http://schemas.openxmlformats.org/officeDocument/2006/relationships/hyperlink" Id="rId202" Target="https://doi.org/10.1680/muen.14.00012" TargetMode="External" /><Relationship Type="http://schemas.openxmlformats.org/officeDocument/2006/relationships/hyperlink" Id="rId291" Target="https://doi.org/10.17645/si.v4i3.481" TargetMode="External" /><Relationship Type="http://schemas.openxmlformats.org/officeDocument/2006/relationships/hyperlink" Id="rId500" Target="https://doi.org/10.17645/si.v4i3.484" TargetMode="External" /><Relationship Type="http://schemas.openxmlformats.org/officeDocument/2006/relationships/hyperlink" Id="rId146" Target="https://doi.org/10.17645/si.v5i4.1098" TargetMode="External" /><Relationship Type="http://schemas.openxmlformats.org/officeDocument/2006/relationships/hyperlink" Id="rId242" Target="https://doi.org/10.2105/AJPH.2005.077727" TargetMode="External" /><Relationship Type="http://schemas.openxmlformats.org/officeDocument/2006/relationships/hyperlink" Id="rId254" Target="https://doi.org/10.2105/AJPH.2012.300675" TargetMode="External" /><Relationship Type="http://schemas.openxmlformats.org/officeDocument/2006/relationships/hyperlink" Id="rId180" Target="https://doi.org/10.2307/2085643" TargetMode="External" /><Relationship Type="http://schemas.openxmlformats.org/officeDocument/2006/relationships/hyperlink" Id="rId265" Target="https://doi.org/10.31235/osf.io/y246u" TargetMode="External" /><Relationship Type="http://schemas.openxmlformats.org/officeDocument/2006/relationships/hyperlink" Id="rId176" Target="https://doi.org/10.3141/2072-14" TargetMode="External" /><Relationship Type="http://schemas.openxmlformats.org/officeDocument/2006/relationships/hyperlink" Id="rId238" Target="https://doi.org/10.3141/2144-10" TargetMode="External" /><Relationship Type="http://schemas.openxmlformats.org/officeDocument/2006/relationships/hyperlink" Id="rId413" Target="https://doi.org/10.3141/2163-05" TargetMode="External" /><Relationship Type="http://schemas.openxmlformats.org/officeDocument/2006/relationships/hyperlink" Id="rId153" Target="https://doi.org/10.3141/2182-10" TargetMode="External" /><Relationship Type="http://schemas.openxmlformats.org/officeDocument/2006/relationships/hyperlink" Id="rId287" Target="https://doi.org/10.3141/2218-10" TargetMode="External" /><Relationship Type="http://schemas.openxmlformats.org/officeDocument/2006/relationships/hyperlink" Id="rId105" Target="https://doi.org/10.3141/2671-03" TargetMode="External" /><Relationship Type="http://schemas.openxmlformats.org/officeDocument/2006/relationships/hyperlink" Id="rId332" Target="https://doi.org/10.3389/fpubh.2020.00071" TargetMode="External" /><Relationship Type="http://schemas.openxmlformats.org/officeDocument/2006/relationships/hyperlink" Id="rId144" Target="https://doi.org/10.3390/ijgi8020067" TargetMode="External" /><Relationship Type="http://schemas.openxmlformats.org/officeDocument/2006/relationships/hyperlink" Id="rId524" Target="https://doi.org/10.3390/ijgi9070446" TargetMode="External" /><Relationship Type="http://schemas.openxmlformats.org/officeDocument/2006/relationships/hyperlink" Id="rId452" Target="https://doi.org/10.3390/land7040134" TargetMode="External" /><Relationship Type="http://schemas.openxmlformats.org/officeDocument/2006/relationships/hyperlink" Id="rId465" Target="https://doi.org/10.3390/su11184902" TargetMode="External" /><Relationship Type="http://schemas.openxmlformats.org/officeDocument/2006/relationships/hyperlink" Id="rId275" Target="https://doi.org/10.3390/su12208537" TargetMode="External" /><Relationship Type="http://schemas.openxmlformats.org/officeDocument/2006/relationships/hyperlink" Id="rId392" Target="https://doi.org/10.3390/su122410382" TargetMode="External" /><Relationship Type="http://schemas.openxmlformats.org/officeDocument/2006/relationships/hyperlink" Id="rId388" Target="https://doi.org/10.3390/su13158323" TargetMode="External" /><Relationship Type="http://schemas.openxmlformats.org/officeDocument/2006/relationships/hyperlink" Id="rId87" Target="https://doi.org/10.3390/su13158352" TargetMode="External" /><Relationship Type="http://schemas.openxmlformats.org/officeDocument/2006/relationships/hyperlink" Id="rId411" Target="https://doi.org/10.3390/su4040656" TargetMode="External" /><Relationship Type="http://schemas.openxmlformats.org/officeDocument/2006/relationships/hyperlink" Id="rId437" Target="https://doi.org/10.5198/jtlu.2017.1097" TargetMode="External" /><Relationship Type="http://schemas.openxmlformats.org/officeDocument/2006/relationships/hyperlink" Id="rId485" Target="https://doi.org/10.7326/M18-0850" TargetMode="External" /><Relationship Type="http://schemas.openxmlformats.org/officeDocument/2006/relationships/hyperlink" Id="rId435" Target="https://doi.org/10.9745/GHSP-D-18-00366" TargetMode="External" /><Relationship Type="http://schemas.openxmlformats.org/officeDocument/2006/relationships/hyperlink" Id="rId467" Target="https://link-gale-com.libaccess.lib.mcmaster.ca/apps/doc/A505829759/AONE?u=ocul_mcmaster&amp;sid=bookmark-AONE&amp;xid=a7f75db4" TargetMode="External" /><Relationship Type="http://schemas.openxmlformats.org/officeDocument/2006/relationships/hyperlink" Id="rId469" Target="https://link-gale-com.libaccess.lib.mcmaster.ca/apps/doc/A628846502/AONE?u=ocul_mcmaster&amp;sid=bookmark-AONE&amp;xid=4eae2729" TargetMode="External" /><Relationship Type="http://schemas.openxmlformats.org/officeDocument/2006/relationships/hyperlink" Id="rId250" Target="https://link.gale.com/apps/doc/A284016231/AONE?u=ocul_mcmaster&amp;sid=bookmark-AONE&amp;xid=390bfcb0" TargetMode="External" /><Relationship Type="http://schemas.openxmlformats.org/officeDocument/2006/relationships/hyperlink" Id="rId297" Target="https://mspace.lib.umanitoba.ca/bitstream/handle/1993/36220/Linovski_Orly_Transportation_Equity.pdf?sequence=1" TargetMode="External" /><Relationship Type="http://schemas.openxmlformats.org/officeDocument/2006/relationships/hyperlink" Id="rId178" Target="https://trid.trb.org/view/1105622" TargetMode="External" /><Relationship Type="http://schemas.openxmlformats.org/officeDocument/2006/relationships/hyperlink" Id="rId303" Target="https://trid.trb.org/view/1125585" TargetMode="External" /><Relationship Type="http://schemas.openxmlformats.org/officeDocument/2006/relationships/hyperlink" Id="rId425" Target="https://trid.trb.org/view/1339508" TargetMode="External" /><Relationship Type="http://schemas.openxmlformats.org/officeDocument/2006/relationships/hyperlink" Id="rId419" Target="https://trid.trb.org/view/1495593" TargetMode="External" /><Relationship Type="http://schemas.openxmlformats.org/officeDocument/2006/relationships/hyperlink" Id="rId459" Target="https://trid.trb.org/view/868838" TargetMode="External" /><Relationship Type="http://schemas.openxmlformats.org/officeDocument/2006/relationships/hyperlink" Id="rId530" Target="https://trid.trb.org/view/873583" TargetMode="External" /><Relationship Type="http://schemas.openxmlformats.org/officeDocument/2006/relationships/hyperlink" Id="rId122" Target="https://www.bbc.com/news/world-latin-america-50106743" TargetMode="External" /><Relationship Type="http://schemas.openxmlformats.org/officeDocument/2006/relationships/hyperlink" Id="rId120" Target="https://www.bbc.com/news/world-us-canada-56628745" TargetMode="External" /><Relationship Type="http://schemas.openxmlformats.org/officeDocument/2006/relationships/hyperlink" Id="rId142" Target="https://www.cbc.ca/news/canada/british-columbia/5-children-ride-bus-alone-debate-vancouver-adrian-crook-free-range-helicopter-parenting-1.4280001" TargetMode="External" /><Relationship Type="http://schemas.openxmlformats.org/officeDocument/2006/relationships/hyperlink" Id="rId236" Target="https://www.cbsnews.com/live-updates/jeff-bezos-space-flight-date-time-live-stream/" TargetMode="External" /><Relationship Type="http://schemas.openxmlformats.org/officeDocument/2006/relationships/hyperlink" Id="rId230" Target="https://www.ft.com/content/3c2a0c34-12ea-11e7-80f4-13e067d5072c" TargetMode="External" /><Relationship Type="http://schemas.openxmlformats.org/officeDocument/2006/relationships/hyperlink" Id="rId232" Target="https://www.independent.co.uk/tech/bezos-space-flight-blue-origin-b1884770.html" TargetMode="External" /><Relationship Type="http://schemas.openxmlformats.org/officeDocument/2006/relationships/hyperlink" Id="rId188" Target="https://www.justice.gc.ca/eng/csj-sjc/rfc-dlc/ccrf-ccdl/check/art7.html" TargetMode="External" /><Relationship Type="http://schemas.openxmlformats.org/officeDocument/2006/relationships/hyperlink" Id="rId258" Target="https://www.reuters.com/technology/jeff-bezos-worlds-richest-man-set-inaugural-space-voyage-2021-07-20/" TargetMode="External" /></Relationships>
</file>

<file path=word/_rels/footnotes.xml.rels><?xml version="1.0" encoding="UTF-8"?><Relationships xmlns="http://schemas.openxmlformats.org/package/2006/relationships"><Relationship Type="http://schemas.openxmlformats.org/officeDocument/2006/relationships/hyperlink" Id="rId305" Target="http://atrf.info/papers/2009/2009_Mackie.pdfhttps://trid.trb.org/view/1149648" TargetMode="External" /><Relationship Type="http://schemas.openxmlformats.org/officeDocument/2006/relationships/hyperlink" Id="rId358" Target="http://atrf.info/papers/2015/index.aspxhttps://trid.trb.org/view/1395093" TargetMode="External" /><Relationship Type="http://schemas.openxmlformats.org/officeDocument/2006/relationships/hyperlink" Id="rId343" Target="http://dx.doi.org/10.1016/j.sbspro.2011.07.005" TargetMode="External" /><Relationship Type="http://schemas.openxmlformats.org/officeDocument/2006/relationships/hyperlink" Id="rId463" Target="http://libaccess.mcmaster.ca/login?url=https://www.proquest.com/newspapers/caught-transit-gap/docview/1675589067/se-2?accountid=12347
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 TargetMode="External" /><Relationship Type="http://schemas.openxmlformats.org/officeDocument/2006/relationships/hyperlink" Id="rId372" Target="http://www.science.mcmaster.ca/geo/faculty/paez/publications.html#reports" TargetMode="External" /><Relationship Type="http://schemas.openxmlformats.org/officeDocument/2006/relationships/hyperlink" Id="rId364" Target="http://www.sciencedirect.com/science/article/B8JHM-5119FS6-2/2/3212b0f3260bbd5899dbf18cc4b3cf0ehttps://trid.trb.org/view/981277" TargetMode="External" /><Relationship Type="http://schemas.openxmlformats.org/officeDocument/2006/relationships/hyperlink" Id="rId396" Target="http://www.sciencedirect.com/science/article/pii/S0386111212000040https://trid.trb.org/view/1148211" TargetMode="External" /><Relationship Type="http://schemas.openxmlformats.org/officeDocument/2006/relationships/hyperlink" Id="rId415" Target="https://ISI:000167854000005
C:/Papers/Transportation/Transportation (2001) 28 (2) 179-205.pdf" TargetMode="External" /><Relationship Type="http://schemas.openxmlformats.org/officeDocument/2006/relationships/hyperlink" Id="rId407" Target="https://ISI:000226631000008
C:/Papers/Proceedings of the Institute of Civil Engineers/Proceedings of the Institute of Civil Engineers (2004) 157 (4) 267-273.pdf" TargetMode="External" /><Relationship Type="http://schemas.openxmlformats.org/officeDocument/2006/relationships/hyperlink" Id="rId151" Target="https://ISI:000230888500008
C:/Papers/Sociological Review/Sociological Review (2005) 53 (3) 539-555.pdf" TargetMode="External" /><Relationship Type="http://schemas.openxmlformats.org/officeDocument/2006/relationships/hyperlink" Id="rId22" Target="https://a16z.com/the-techno-optimist-manifesto/" TargetMode="External" /><Relationship Type="http://schemas.openxmlformats.org/officeDocument/2006/relationships/hyperlink" Id="rId219" Target="https://aetransport.org/past-etc-papers/conference-papers-2013https://trid.trb.org/view/1330058" TargetMode="External" /><Relationship Type="http://schemas.openxmlformats.org/officeDocument/2006/relationships/hyperlink" Id="rId421" Target="https://annualmeeting.mytrb.org/OnlineProgram/Details/15652https://trid.trb.org/view/1759304" TargetMode="External" /><Relationship Type="http://schemas.openxmlformats.org/officeDocument/2006/relationships/hyperlink" Id="rId376" Target="https://atrf.info/papers/2017/index.aspxhttps://trid.trb.org/view/1596698" TargetMode="External" /><Relationship Type="http://schemas.openxmlformats.org/officeDocument/2006/relationships/hyperlink" Id="rId448" Target="https://books.google.com?id=VvhsDwAAQBAJ" TargetMode="External" /><Relationship Type="http://schemas.openxmlformats.org/officeDocument/2006/relationships/hyperlink" Id="rId212" Target="https://doi.org/10.1002/atr.1202" TargetMode="External" /><Relationship Type="http://schemas.openxmlformats.org/officeDocument/2006/relationships/hyperlink" Id="rId132" Target="https://doi.org/10.1007/BF03403732" TargetMode="External" /><Relationship Type="http://schemas.openxmlformats.org/officeDocument/2006/relationships/hyperlink" Id="rId285" Target="https://doi.org/10.1007/s00267-005-0378-9" TargetMode="External" /><Relationship Type="http://schemas.openxmlformats.org/officeDocument/2006/relationships/hyperlink" Id="rId518" Target="https://doi.org/10.1007/s10109-013-0185-4" TargetMode="External" /><Relationship Type="http://schemas.openxmlformats.org/officeDocument/2006/relationships/hyperlink" Id="rId483" Target="https://doi.org/10.1007/s10900-016-0180-z" TargetMode="External" /><Relationship Type="http://schemas.openxmlformats.org/officeDocument/2006/relationships/hyperlink" Id="rId248" Target="https://doi.org/10.1007/s11116-012-9437-2" TargetMode="External" /><Relationship Type="http://schemas.openxmlformats.org/officeDocument/2006/relationships/hyperlink" Id="rId362" Target="https://doi.org/10.1007/s11116-014-9558-x" TargetMode="External" /><Relationship Type="http://schemas.openxmlformats.org/officeDocument/2006/relationships/hyperlink" Id="rId494" Target="https://doi.org/10.1007/s11116-022-10346-0" TargetMode="External" /><Relationship Type="http://schemas.openxmlformats.org/officeDocument/2006/relationships/hyperlink" Id="rId186" Target="https://doi.org/10.1007/s11205-012-0068-y" TargetMode="External" /><Relationship Type="http://schemas.openxmlformats.org/officeDocument/2006/relationships/hyperlink" Id="rId126" Target="https://doi.org/10.1007/s11205-013-0448-y" TargetMode="External" /><Relationship Type="http://schemas.openxmlformats.org/officeDocument/2006/relationships/hyperlink" Id="rId439" Target="https://doi.org/10.1007/s11211-016-0276-8" TargetMode="External" /><Relationship Type="http://schemas.openxmlformats.org/officeDocument/2006/relationships/hyperlink" Id="rId354" Target="https://doi.org/10.1007/s11524-017-0222-6" TargetMode="External" /><Relationship Type="http://schemas.openxmlformats.org/officeDocument/2006/relationships/hyperlink" Id="rId260" Target="https://doi.org/10.1007/s12469-020-00252-y" TargetMode="External" /><Relationship Type="http://schemas.openxmlformats.org/officeDocument/2006/relationships/hyperlink" Id="rId382" Target="https://doi.org/10.1016/B978-0-08-102671-7.10053-3" TargetMode="External" /><Relationship Type="http://schemas.openxmlformats.org/officeDocument/2006/relationships/hyperlink" Id="rId314" Target="https://doi.org/10.1016/B978-0-12-814818-1.00002-0" TargetMode="External" /><Relationship Type="http://schemas.openxmlformats.org/officeDocument/2006/relationships/hyperlink" Id="rId352" Target="https://doi.org/10.1016/S0277-9536(99)00414-1" TargetMode="External" /><Relationship Type="http://schemas.openxmlformats.org/officeDocument/2006/relationships/hyperlink" Id="rId508" Target="https://doi.org/10.1016/bs.atpp.2020.08.002" TargetMode="External" /><Relationship Type="http://schemas.openxmlformats.org/officeDocument/2006/relationships/hyperlink" Id="rId165" Target="https://doi.org/10.1016/j.apgeog.2013.05.009" TargetMode="External" /><Relationship Type="http://schemas.openxmlformats.org/officeDocument/2006/relationships/hyperlink" Id="rId401" Target="https://doi.org/10.1016/j.apgeog.2019.04.002" TargetMode="External" /><Relationship Type="http://schemas.openxmlformats.org/officeDocument/2006/relationships/hyperlink" Id="rId350" Target="https://doi.org/10.1016/j.cities.2011.11.002" TargetMode="External" /><Relationship Type="http://schemas.openxmlformats.org/officeDocument/2006/relationships/hyperlink" Id="rId506" Target="https://doi.org/10.1016/j.cities.2015.02.007" TargetMode="External" /><Relationship Type="http://schemas.openxmlformats.org/officeDocument/2006/relationships/hyperlink" Id="rId341" Target="https://doi.org/10.1016/j.cities.2017.07.019" TargetMode="External" /><Relationship Type="http://schemas.openxmlformats.org/officeDocument/2006/relationships/hyperlink" Id="rId108" Target="https://doi.org/10.1016/j.cities.2018.12.012" TargetMode="External" /><Relationship Type="http://schemas.openxmlformats.org/officeDocument/2006/relationships/hyperlink" Id="rId446" Target="https://doi.org/10.1016/j.cities.2021.103543" TargetMode="External" /><Relationship Type="http://schemas.openxmlformats.org/officeDocument/2006/relationships/hyperlink" Id="rId498" Target="https://doi.org/10.1016/j.cstp.2020.09.007" TargetMode="External" /><Relationship Type="http://schemas.openxmlformats.org/officeDocument/2006/relationships/hyperlink" Id="rId128" Target="https://doi.org/10.1016/j.enpol.2018.09.021" TargetMode="External" /><Relationship Type="http://schemas.openxmlformats.org/officeDocument/2006/relationships/hyperlink" Id="rId356" Target="https://doi.org/10.1016/j.envint.2018.10.017" TargetMode="External" /><Relationship Type="http://schemas.openxmlformats.org/officeDocument/2006/relationships/hyperlink" Id="rId271" Target="https://doi.org/10.1016/j.envres.2020.109238" TargetMode="External" /><Relationship Type="http://schemas.openxmlformats.org/officeDocument/2006/relationships/hyperlink" Id="rId246" Target="https://doi.org/10.1016/j.envres.2021.110988" TargetMode="External" /><Relationship Type="http://schemas.openxmlformats.org/officeDocument/2006/relationships/hyperlink" Id="rId289" Target="https://doi.org/10.1016/j.envsci.2020.05.009" TargetMode="External" /><Relationship Type="http://schemas.openxmlformats.org/officeDocument/2006/relationships/hyperlink" Id="rId130" Target="https://doi.org/10.1016/j.erss.2016.02.001" TargetMode="External" /><Relationship Type="http://schemas.openxmlformats.org/officeDocument/2006/relationships/hyperlink" Id="rId423" Target="https://doi.org/10.1016/j.erss.2020.101699" TargetMode="External" /><Relationship Type="http://schemas.openxmlformats.org/officeDocument/2006/relationships/hyperlink" Id="rId118" Target="https://doi.org/10.1016/j.evalprogplan.2011.06.003" TargetMode="External" /><Relationship Type="http://schemas.openxmlformats.org/officeDocument/2006/relationships/hyperlink" Id="rId334" Target="https://doi.org/10.1016/j.geoforum.2019.04.016" TargetMode="External" /><Relationship Type="http://schemas.openxmlformats.org/officeDocument/2006/relationships/hyperlink" Id="rId328" Target="https://doi.org/10.1016/j.healthplace.2012.04.014" TargetMode="External" /><Relationship Type="http://schemas.openxmlformats.org/officeDocument/2006/relationships/hyperlink" Id="rId114" Target="https://doi.org/10.1016/j.healthplace.2019.102155" TargetMode="External" /><Relationship Type="http://schemas.openxmlformats.org/officeDocument/2006/relationships/hyperlink" Id="rId528" Target="https://doi.org/10.1016/j.healthplace.2020.102406" TargetMode="External" /><Relationship Type="http://schemas.openxmlformats.org/officeDocument/2006/relationships/hyperlink" Id="rId307" Target="https://doi.org/10.1016/j.jth.2014.09.004" TargetMode="External" /><Relationship Type="http://schemas.openxmlformats.org/officeDocument/2006/relationships/hyperlink" Id="rId336" Target="https://doi.org/10.1016/j.jth.2017.01.012" TargetMode="External" /><Relationship Type="http://schemas.openxmlformats.org/officeDocument/2006/relationships/hyperlink" Id="rId405" Target="https://doi.org/10.1016/j.jth.2017.09.002" TargetMode="External" /><Relationship Type="http://schemas.openxmlformats.org/officeDocument/2006/relationships/hyperlink" Id="rId311" Target="https://doi.org/10.1016/j.jth.2019.100583" TargetMode="External" /><Relationship Type="http://schemas.openxmlformats.org/officeDocument/2006/relationships/hyperlink" Id="rId366" Target="https://doi.org/10.1016/j.jth.2020.100821" TargetMode="External" /><Relationship Type="http://schemas.openxmlformats.org/officeDocument/2006/relationships/hyperlink" Id="rId112" Target="https://doi.org/10.1016/j.jth.2020.100836" TargetMode="External" /><Relationship Type="http://schemas.openxmlformats.org/officeDocument/2006/relationships/hyperlink" Id="rId85" Target="https://doi.org/10.1016/j.jth.2020.100875" TargetMode="External" /><Relationship Type="http://schemas.openxmlformats.org/officeDocument/2006/relationships/hyperlink" Id="rId479" Target="https://doi.org/10.1016/j.jth.2020.100944" TargetMode="External" /><Relationship Type="http://schemas.openxmlformats.org/officeDocument/2006/relationships/hyperlink" Id="rId172" Target="https://doi.org/10.1016/j.jth.2020.100954" TargetMode="External" /><Relationship Type="http://schemas.openxmlformats.org/officeDocument/2006/relationships/hyperlink" Id="rId295" Target="https://doi.org/10.1016/j.jth.2021.101022" TargetMode="External" /><Relationship Type="http://schemas.openxmlformats.org/officeDocument/2006/relationships/hyperlink" Id="rId184" Target="https://doi.org/10.1016/j.jtrangeo.2010.01.003" TargetMode="External" /><Relationship Type="http://schemas.openxmlformats.org/officeDocument/2006/relationships/hyperlink" Id="rId182" Target="https://doi.org/10.1016/j.jtrangeo.2011.02.008" TargetMode="External" /><Relationship Type="http://schemas.openxmlformats.org/officeDocument/2006/relationships/hyperlink" Id="rId456" Target="https://doi.org/10.1016/j.jtrangeo.2012.01.004" TargetMode="External" /><Relationship Type="http://schemas.openxmlformats.org/officeDocument/2006/relationships/hyperlink" Id="rId514" Target="https://doi.org/10.1016/j.jtrangeo.2013.06.008" TargetMode="External" /><Relationship Type="http://schemas.openxmlformats.org/officeDocument/2006/relationships/hyperlink" Id="rId512" Target="https://doi.org/10.1016/j.jtrangeo.2013.09.007" TargetMode="External" /><Relationship Type="http://schemas.openxmlformats.org/officeDocument/2006/relationships/hyperlink" Id="rId223" Target="https://doi.org/10.1016/j.jtrangeo.2014.07.014" TargetMode="External" /><Relationship Type="http://schemas.openxmlformats.org/officeDocument/2006/relationships/hyperlink" Id="rId278" Target="https://doi.org/10.1016/j.jtrangeo.2015.04.007" TargetMode="External" /><Relationship Type="http://schemas.openxmlformats.org/officeDocument/2006/relationships/hyperlink" Id="rId89" Target="https://doi.org/10.1016/j.jtrangeo.2015.11.004" TargetMode="External" /><Relationship Type="http://schemas.openxmlformats.org/officeDocument/2006/relationships/hyperlink" Id="rId225" Target="https://doi.org/10.1016/j.jtrangeo.2016.05.002" TargetMode="External" /><Relationship Type="http://schemas.openxmlformats.org/officeDocument/2006/relationships/hyperlink" Id="rId522" Target="https://doi.org/10.1016/j.jtrangeo.2017.05.010" TargetMode="External" /><Relationship Type="http://schemas.openxmlformats.org/officeDocument/2006/relationships/hyperlink" Id="rId157" Target="https://doi.org/10.1016/j.jtrangeo.2017.08.003" TargetMode="External" /><Relationship Type="http://schemas.openxmlformats.org/officeDocument/2006/relationships/hyperlink" Id="rId140" Target="https://doi.org/10.1016/j.jtrangeo.2019.102551" TargetMode="External" /><Relationship Type="http://schemas.openxmlformats.org/officeDocument/2006/relationships/hyperlink" Id="rId433" Target="https://doi.org/10.1016/j.jtrangeo.2020.102654" TargetMode="External" /><Relationship Type="http://schemas.openxmlformats.org/officeDocument/2006/relationships/hyperlink" Id="rId124" Target="https://doi.org/10.1016/j.jtrangeo.2020.102845" TargetMode="External" /><Relationship Type="http://schemas.openxmlformats.org/officeDocument/2006/relationships/hyperlink" Id="rId196" Target="https://doi.org/10.1016/j.jtrangeo.2020.102927" TargetMode="External" /><Relationship Type="http://schemas.openxmlformats.org/officeDocument/2006/relationships/hyperlink" Id="rId429" Target="https://doi.org/10.1016/j.jtrangeo.2021.102987" TargetMode="External" /><Relationship Type="http://schemas.openxmlformats.org/officeDocument/2006/relationships/hyperlink" Id="rId431" Target="https://doi.org/10.1016/j.jtrangeo.2021.103086" TargetMode="External" /><Relationship Type="http://schemas.openxmlformats.org/officeDocument/2006/relationships/hyperlink" Id="rId444" Target="https://doi.org/10.1016/j.jtrangeo.2021.103123" TargetMode="External" /><Relationship Type="http://schemas.openxmlformats.org/officeDocument/2006/relationships/hyperlink" Id="rId526" Target="https://doi.org/10.1016/j.jtrangeo.2021.103177" TargetMode="External" /><Relationship Type="http://schemas.openxmlformats.org/officeDocument/2006/relationships/hyperlink" Id="rId93" Target="https://doi.org/10.1016/j.jtrangeo.2021.103194" TargetMode="External" /><Relationship Type="http://schemas.openxmlformats.org/officeDocument/2006/relationships/hyperlink" Id="rId170" Target="https://doi.org/10.1016/j.jtte.2020.03.003" TargetMode="External" /><Relationship Type="http://schemas.openxmlformats.org/officeDocument/2006/relationships/hyperlink" Id="rId454" Target="https://doi.org/10.1016/j.rtbm.2019.100370" TargetMode="External" /><Relationship Type="http://schemas.openxmlformats.org/officeDocument/2006/relationships/hyperlink" Id="rId163" Target="https://doi.org/10.1016/j.rtbm.2020.100596" TargetMode="External" /><Relationship Type="http://schemas.openxmlformats.org/officeDocument/2006/relationships/hyperlink" Id="rId95" Target="https://doi.org/10.1016/j.sbspro.2015.12.013" TargetMode="External" /><Relationship Type="http://schemas.openxmlformats.org/officeDocument/2006/relationships/hyperlink" Id="rId347" Target="https://doi.org/10.1016/j.scs.2021.103241" TargetMode="External" /><Relationship Type="http://schemas.openxmlformats.org/officeDocument/2006/relationships/hyperlink" Id="rId252" Target="https://doi.org/10.1016/j.socscimed.2013.01.030" TargetMode="External" /><Relationship Type="http://schemas.openxmlformats.org/officeDocument/2006/relationships/hyperlink" Id="rId198" Target="https://doi.org/10.1016/j.socscimed.2019.04.043" TargetMode="External" /><Relationship Type="http://schemas.openxmlformats.org/officeDocument/2006/relationships/hyperlink" Id="rId386" Target="https://doi.org/10.1016/j.socscimed.2021.113773" TargetMode="External" /><Relationship Type="http://schemas.openxmlformats.org/officeDocument/2006/relationships/hyperlink" Id="rId520" Target="https://doi.org/10.1016/j.tbs.2018.07.002" TargetMode="External" /><Relationship Type="http://schemas.openxmlformats.org/officeDocument/2006/relationships/hyperlink" Id="rId370" Target="https://doi.org/10.1016/j.tra.2010.04.003" TargetMode="External" /><Relationship Type="http://schemas.openxmlformats.org/officeDocument/2006/relationships/hyperlink" Id="rId318" Target="https://doi.org/10.1016/j.tra.2012.01.004" TargetMode="External" /><Relationship Type="http://schemas.openxmlformats.org/officeDocument/2006/relationships/hyperlink" Id="rId293" Target="https://doi.org/10.1016/j.tra.2013.09.010" TargetMode="External" /><Relationship Type="http://schemas.openxmlformats.org/officeDocument/2006/relationships/hyperlink" Id="rId427" Target="https://doi.org/10.1016/j.tra.2016.04.002" TargetMode="External" /><Relationship Type="http://schemas.openxmlformats.org/officeDocument/2006/relationships/hyperlink" Id="rId490" Target="https://doi.org/10.1016/j.tra.2019.02.009" TargetMode="External" /><Relationship Type="http://schemas.openxmlformats.org/officeDocument/2006/relationships/hyperlink" Id="rId168" Target="https://doi.org/10.1016/j.tra.2019.03.004" TargetMode="External" /><Relationship Type="http://schemas.openxmlformats.org/officeDocument/2006/relationships/hyperlink" Id="rId532" Target="https://doi.org/10.1016/j.tra.2020.04.009" TargetMode="External" /><Relationship Type="http://schemas.openxmlformats.org/officeDocument/2006/relationships/hyperlink" Id="rId399" Target="https://doi.org/10.1016/j.tra.2022.10.002" TargetMode="External" /><Relationship Type="http://schemas.openxmlformats.org/officeDocument/2006/relationships/hyperlink" Id="rId345" Target="https://doi.org/10.1016/j.tranpol.2012.03.009" TargetMode="External" /><Relationship Type="http://schemas.openxmlformats.org/officeDocument/2006/relationships/hyperlink" Id="rId510" Target="https://doi.org/10.1016/j.tranpol.2013.09.020" TargetMode="External" /><Relationship Type="http://schemas.openxmlformats.org/officeDocument/2006/relationships/hyperlink" Id="rId403" Target="https://doi.org/10.1016/j.tranpol.2015.02.002" TargetMode="External" /><Relationship Type="http://schemas.openxmlformats.org/officeDocument/2006/relationships/hyperlink" Id="rId322" Target="https://doi.org/10.1016/j.tranpol.2015.09.008" TargetMode="External" /><Relationship Type="http://schemas.openxmlformats.org/officeDocument/2006/relationships/hyperlink" Id="rId206" Target="https://doi.org/10.1016/j.tranpol.2015.09.011" TargetMode="External" /><Relationship Type="http://schemas.openxmlformats.org/officeDocument/2006/relationships/hyperlink" Id="rId138" Target="https://doi.org/10.1016/j.tranpol.2016.12.011" TargetMode="External" /><Relationship Type="http://schemas.openxmlformats.org/officeDocument/2006/relationships/hyperlink" Id="rId161" Target="https://doi.org/10.1016/j.tranpol.2018.10.002" TargetMode="External" /><Relationship Type="http://schemas.openxmlformats.org/officeDocument/2006/relationships/hyperlink" Id="rId309" Target="https://doi.org/10.1016/j.tranpol.2018.11.003" TargetMode="External" /><Relationship Type="http://schemas.openxmlformats.org/officeDocument/2006/relationships/hyperlink" Id="rId99" Target="https://doi.org/10.1016/j.tranpol.2018.11.018" TargetMode="External" /><Relationship Type="http://schemas.openxmlformats.org/officeDocument/2006/relationships/hyperlink" Id="rId210" Target="https://doi.org/10.1016/j.trc.2014.03.012" TargetMode="External" /><Relationship Type="http://schemas.openxmlformats.org/officeDocument/2006/relationships/hyperlink" Id="rId148" Target="https://doi.org/10.1016/j.trd.2014.05.001" TargetMode="External" /><Relationship Type="http://schemas.openxmlformats.org/officeDocument/2006/relationships/hyperlink" Id="rId473" Target="https://doi.org/10.1016/j.trd.2015.09.009" TargetMode="External" /><Relationship Type="http://schemas.openxmlformats.org/officeDocument/2006/relationships/hyperlink" Id="rId368" Target="https://doi.org/10.1016/j.trd.2016.06.007" TargetMode="External" /><Relationship Type="http://schemas.openxmlformats.org/officeDocument/2006/relationships/hyperlink" Id="rId159" Target="https://doi.org/10.1016/j.trd.2019.09.019" TargetMode="External" /><Relationship Type="http://schemas.openxmlformats.org/officeDocument/2006/relationships/hyperlink" Id="rId190" Target="https://doi.org/10.1016/j.trd.2021.103091" TargetMode="External" /><Relationship Type="http://schemas.openxmlformats.org/officeDocument/2006/relationships/hyperlink" Id="rId101" Target="https://doi.org/10.1016/j.trf.2020.09.014" TargetMode="External" /><Relationship Type="http://schemas.openxmlformats.org/officeDocument/2006/relationships/hyperlink" Id="rId234" Target="https://doi.org/10.1016/j.trip.2020.100091" TargetMode="External" /><Relationship Type="http://schemas.openxmlformats.org/officeDocument/2006/relationships/hyperlink" Id="rId324" Target="https://doi.org/10.1016/j.trpro.2017.05.375" TargetMode="External" /><Relationship Type="http://schemas.openxmlformats.org/officeDocument/2006/relationships/hyperlink" Id="rId256" Target="https://doi.org/10.1016/j.trpro.2021.11.004" TargetMode="External" /><Relationship Type="http://schemas.openxmlformats.org/officeDocument/2006/relationships/hyperlink" Id="rId378" Target="https://doi.org/10.1016/j.ufug.2021.127055" TargetMode="External" /><Relationship Type="http://schemas.openxmlformats.org/officeDocument/2006/relationships/hyperlink" Id="rId110" Target="https://doi.org/10.1017/S0140525X19000232" TargetMode="External" /><Relationship Type="http://schemas.openxmlformats.org/officeDocument/2006/relationships/hyperlink" Id="rId360" Target="https://doi.org/10.1017/S1368980017002336" TargetMode="External" /><Relationship Type="http://schemas.openxmlformats.org/officeDocument/2006/relationships/hyperlink" Id="rId155" Target="https://doi.org/10.1061/(ASCE)UP.1943-5444.0000537" TargetMode="External" /><Relationship Type="http://schemas.openxmlformats.org/officeDocument/2006/relationships/hyperlink" Id="rId300" Target="https://doi.org/10.1061/9780784482292.461" TargetMode="External" /><Relationship Type="http://schemas.openxmlformats.org/officeDocument/2006/relationships/hyperlink" Id="rId394" Target="https://doi.org/10.1068/a150465" TargetMode="External" /><Relationship Type="http://schemas.openxmlformats.org/officeDocument/2006/relationships/hyperlink" Id="rId502" Target="https://doi.org/10.1073/pnas.2100430118" TargetMode="External" /><Relationship Type="http://schemas.openxmlformats.org/officeDocument/2006/relationships/hyperlink" Id="rId221" Target="https://doi.org/10.1080/00224545.2021.2006126" TargetMode="External" /><Relationship Type="http://schemas.openxmlformats.org/officeDocument/2006/relationships/hyperlink" Id="rId504" Target="https://doi.org/10.1080/00330124.2010.510087" TargetMode="External" /><Relationship Type="http://schemas.openxmlformats.org/officeDocument/2006/relationships/hyperlink" Id="rId384" Target="https://doi.org/10.1080/01441647.2016.1257660" TargetMode="External" /><Relationship Type="http://schemas.openxmlformats.org/officeDocument/2006/relationships/hyperlink" Id="rId192" Target="https://doi.org/10.1080/01441647.2017.1278647" TargetMode="External" /><Relationship Type="http://schemas.openxmlformats.org/officeDocument/2006/relationships/hyperlink" Id="rId496" Target="https://doi.org/10.1080/01441647.2020.1711828" TargetMode="External" /><Relationship Type="http://schemas.openxmlformats.org/officeDocument/2006/relationships/hyperlink" Id="rId492" Target="https://doi.org/10.1080/01441647.2021.1931551" TargetMode="External" /><Relationship Type="http://schemas.openxmlformats.org/officeDocument/2006/relationships/hyperlink" Id="rId326" Target="https://doi.org/10.1080/08111146.2014.974747" TargetMode="External" /><Relationship Type="http://schemas.openxmlformats.org/officeDocument/2006/relationships/hyperlink" Id="rId282" Target="https://doi.org/10.1080/09540121.2018.1476656" TargetMode="External" /><Relationship Type="http://schemas.openxmlformats.org/officeDocument/2006/relationships/hyperlink" Id="rId516" Target="https://doi.org/10.1080/09687599.2015.1061479" TargetMode="External" /><Relationship Type="http://schemas.openxmlformats.org/officeDocument/2006/relationships/hyperlink" Id="rId267" Target="https://doi.org/10.1080/15568318.2018.1443177" TargetMode="External" /><Relationship Type="http://schemas.openxmlformats.org/officeDocument/2006/relationships/hyperlink" Id="rId320" Target="https://doi.org/10.1080/17445647.2019.1575776" TargetMode="External" /><Relationship Type="http://schemas.openxmlformats.org/officeDocument/2006/relationships/hyperlink" Id="rId380" Target="https://doi.org/10.1080/24694452.2017.1325726" TargetMode="External" /><Relationship Type="http://schemas.openxmlformats.org/officeDocument/2006/relationships/hyperlink" Id="rId97" Target="https://doi.org/10.1080/24694452.2020.1859981" TargetMode="External" /><Relationship Type="http://schemas.openxmlformats.org/officeDocument/2006/relationships/hyperlink" Id="rId240" Target="https://doi.org/10.1098/rsif.2021.0725" TargetMode="External" /><Relationship Type="http://schemas.openxmlformats.org/officeDocument/2006/relationships/hyperlink" Id="rId194" Target="https://doi.org/10.1111/1758-5899.12944" TargetMode="External" /><Relationship Type="http://schemas.openxmlformats.org/officeDocument/2006/relationships/hyperlink" Id="rId227" Target="https://doi.org/10.1111/j.1475-4762.2006.00702.x" TargetMode="External" /><Relationship Type="http://schemas.openxmlformats.org/officeDocument/2006/relationships/hyperlink" Id="rId461" Target="https://doi.org/10.1111/sjtg.12257" TargetMode="External" /><Relationship Type="http://schemas.openxmlformats.org/officeDocument/2006/relationships/hyperlink" Id="rId390" Target="https://doi.org/10.11124/JBIES-20-00167" TargetMode="External" /><Relationship Type="http://schemas.openxmlformats.org/officeDocument/2006/relationships/hyperlink" Id="rId339" Target="https://doi.org/10.11175/easts.10.45" TargetMode="External" /><Relationship Type="http://schemas.openxmlformats.org/officeDocument/2006/relationships/hyperlink" Id="rId374" Target="https://doi.org/10.1136/bmj.n71" TargetMode="External" /><Relationship Type="http://schemas.openxmlformats.org/officeDocument/2006/relationships/hyperlink" Id="rId83" Target="https://doi.org/10.1162/003355300555042" TargetMode="External" /><Relationship Type="http://schemas.openxmlformats.org/officeDocument/2006/relationships/hyperlink" Id="rId477" Target="https://doi.org/10.1177/0022343311431286" TargetMode="External" /><Relationship Type="http://schemas.openxmlformats.org/officeDocument/2006/relationships/hyperlink" Id="rId409" Target="https://doi.org/10.1177/0361198106198300110" TargetMode="External" /><Relationship Type="http://schemas.openxmlformats.org/officeDocument/2006/relationships/hyperlink" Id="rId481" Target="https://doi.org/10.1177/0361198118782036" TargetMode="External" /><Relationship Type="http://schemas.openxmlformats.org/officeDocument/2006/relationships/hyperlink" Id="rId134" Target="https://doi.org/10.1177/0361198118787082" TargetMode="External" /><Relationship Type="http://schemas.openxmlformats.org/officeDocument/2006/relationships/hyperlink" Id="rId116" Target="https://doi.org/10.1177/0361198119835528" TargetMode="External" /><Relationship Type="http://schemas.openxmlformats.org/officeDocument/2006/relationships/hyperlink" Id="rId208" Target="https://doi.org/10.1177/0361198119839342" TargetMode="External" /><Relationship Type="http://schemas.openxmlformats.org/officeDocument/2006/relationships/hyperlink" Id="rId214" Target="https://doi.org/10.1177/0361198119841296" TargetMode="External" /><Relationship Type="http://schemas.openxmlformats.org/officeDocument/2006/relationships/hyperlink" Id="rId244" Target="https://doi.org/10.1177/0361198119849588" TargetMode="External" /><Relationship Type="http://schemas.openxmlformats.org/officeDocument/2006/relationships/hyperlink" Id="rId216" Target="https://doi.org/10.1177/0361198120914620" TargetMode="External" /><Relationship Type="http://schemas.openxmlformats.org/officeDocument/2006/relationships/hyperlink" Id="rId174" Target="https://doi.org/10.1177/0361198120952793" TargetMode="External" /><Relationship Type="http://schemas.openxmlformats.org/officeDocument/2006/relationships/hyperlink" Id="rId204" Target="https://doi.org/10.1177/03611981211019737" TargetMode="External" /><Relationship Type="http://schemas.openxmlformats.org/officeDocument/2006/relationships/hyperlink" Id="rId330" Target="https://doi.org/10.1177/03611981231193409" TargetMode="External" /><Relationship Type="http://schemas.openxmlformats.org/officeDocument/2006/relationships/hyperlink" Id="rId269" Target="https://doi.org/10.1177/0361198196155900112" TargetMode="External" /><Relationship Type="http://schemas.openxmlformats.org/officeDocument/2006/relationships/hyperlink" Id="rId316" Target="https://doi.org/10.1177/0739456x18791014" TargetMode="External" /><Relationship Type="http://schemas.openxmlformats.org/officeDocument/2006/relationships/hyperlink" Id="rId262" Target="https://doi.org/10.1177/0885412220927691" TargetMode="External" /><Relationship Type="http://schemas.openxmlformats.org/officeDocument/2006/relationships/hyperlink" Id="rId417" Target="https://doi.org/10.1177/10957960221116835" TargetMode="External" /><Relationship Type="http://schemas.openxmlformats.org/officeDocument/2006/relationships/hyperlink" Id="rId273" Target="https://doi.org/10.1177/1745691614549773" TargetMode="External" /><Relationship Type="http://schemas.openxmlformats.org/officeDocument/2006/relationships/hyperlink" Id="rId442" Target="https://doi.org/10.1177/1745691616635596" TargetMode="External" /><Relationship Type="http://schemas.openxmlformats.org/officeDocument/2006/relationships/hyperlink" Id="rId136" Target="https://doi.org/10.1177/2399808320908294" TargetMode="External" /><Relationship Type="http://schemas.openxmlformats.org/officeDocument/2006/relationships/hyperlink" Id="rId475" Target="https://doi.org/10.1177/2399808320932575" TargetMode="External" /><Relationship Type="http://schemas.openxmlformats.org/officeDocument/2006/relationships/hyperlink" Id="rId471" Target="https://doi.org/10.1177/2399808321991536" TargetMode="External" /><Relationship Type="http://schemas.openxmlformats.org/officeDocument/2006/relationships/hyperlink" Id="rId200" Target="https://doi.org/10.1186/s12544-021-00484-4" TargetMode="External" /><Relationship Type="http://schemas.openxmlformats.org/officeDocument/2006/relationships/hyperlink" Id="rId488" Target="https://doi.org/10.1186/s12939-016-0376-y" TargetMode="External" /><Relationship Type="http://schemas.openxmlformats.org/officeDocument/2006/relationships/hyperlink" Id="rId450" Target="https://doi.org/10.1186/s12939-020-01217-0" TargetMode="External" /><Relationship Type="http://schemas.openxmlformats.org/officeDocument/2006/relationships/hyperlink" Id="rId103" Target="https://doi.org/10.1186/s12942-021-00272-2" TargetMode="External" /><Relationship Type="http://schemas.openxmlformats.org/officeDocument/2006/relationships/hyperlink" Id="rId91" Target="https://doi.org/10.1186/s12992-019-0484-8" TargetMode="External" /><Relationship Type="http://schemas.openxmlformats.org/officeDocument/2006/relationships/hyperlink" Id="rId280" Target="https://doi.org/10.1371/journal.pone.0268286" TargetMode="External" /><Relationship Type="http://schemas.openxmlformats.org/officeDocument/2006/relationships/hyperlink" Id="rId202" Target="https://doi.org/10.1680/muen.14.00012" TargetMode="External" /><Relationship Type="http://schemas.openxmlformats.org/officeDocument/2006/relationships/hyperlink" Id="rId291" Target="https://doi.org/10.17645/si.v4i3.481" TargetMode="External" /><Relationship Type="http://schemas.openxmlformats.org/officeDocument/2006/relationships/hyperlink" Id="rId500" Target="https://doi.org/10.17645/si.v4i3.484" TargetMode="External" /><Relationship Type="http://schemas.openxmlformats.org/officeDocument/2006/relationships/hyperlink" Id="rId146" Target="https://doi.org/10.17645/si.v5i4.1098" TargetMode="External" /><Relationship Type="http://schemas.openxmlformats.org/officeDocument/2006/relationships/hyperlink" Id="rId242" Target="https://doi.org/10.2105/AJPH.2005.077727" TargetMode="External" /><Relationship Type="http://schemas.openxmlformats.org/officeDocument/2006/relationships/hyperlink" Id="rId254" Target="https://doi.org/10.2105/AJPH.2012.300675" TargetMode="External" /><Relationship Type="http://schemas.openxmlformats.org/officeDocument/2006/relationships/hyperlink" Id="rId180" Target="https://doi.org/10.2307/2085643" TargetMode="External" /><Relationship Type="http://schemas.openxmlformats.org/officeDocument/2006/relationships/hyperlink" Id="rId265" Target="https://doi.org/10.31235/osf.io/y246u" TargetMode="External" /><Relationship Type="http://schemas.openxmlformats.org/officeDocument/2006/relationships/hyperlink" Id="rId176" Target="https://doi.org/10.3141/2072-14" TargetMode="External" /><Relationship Type="http://schemas.openxmlformats.org/officeDocument/2006/relationships/hyperlink" Id="rId238" Target="https://doi.org/10.3141/2144-10" TargetMode="External" /><Relationship Type="http://schemas.openxmlformats.org/officeDocument/2006/relationships/hyperlink" Id="rId413" Target="https://doi.org/10.3141/2163-05" TargetMode="External" /><Relationship Type="http://schemas.openxmlformats.org/officeDocument/2006/relationships/hyperlink" Id="rId153" Target="https://doi.org/10.3141/2182-10" TargetMode="External" /><Relationship Type="http://schemas.openxmlformats.org/officeDocument/2006/relationships/hyperlink" Id="rId287" Target="https://doi.org/10.3141/2218-10" TargetMode="External" /><Relationship Type="http://schemas.openxmlformats.org/officeDocument/2006/relationships/hyperlink" Id="rId105" Target="https://doi.org/10.3141/2671-03" TargetMode="External" /><Relationship Type="http://schemas.openxmlformats.org/officeDocument/2006/relationships/hyperlink" Id="rId332" Target="https://doi.org/10.3389/fpubh.2020.00071" TargetMode="External" /><Relationship Type="http://schemas.openxmlformats.org/officeDocument/2006/relationships/hyperlink" Id="rId144" Target="https://doi.org/10.3390/ijgi8020067" TargetMode="External" /><Relationship Type="http://schemas.openxmlformats.org/officeDocument/2006/relationships/hyperlink" Id="rId524" Target="https://doi.org/10.3390/ijgi9070446" TargetMode="External" /><Relationship Type="http://schemas.openxmlformats.org/officeDocument/2006/relationships/hyperlink" Id="rId452" Target="https://doi.org/10.3390/land7040134" TargetMode="External" /><Relationship Type="http://schemas.openxmlformats.org/officeDocument/2006/relationships/hyperlink" Id="rId465" Target="https://doi.org/10.3390/su11184902" TargetMode="External" /><Relationship Type="http://schemas.openxmlformats.org/officeDocument/2006/relationships/hyperlink" Id="rId275" Target="https://doi.org/10.3390/su12208537" TargetMode="External" /><Relationship Type="http://schemas.openxmlformats.org/officeDocument/2006/relationships/hyperlink" Id="rId392" Target="https://doi.org/10.3390/su122410382" TargetMode="External" /><Relationship Type="http://schemas.openxmlformats.org/officeDocument/2006/relationships/hyperlink" Id="rId388" Target="https://doi.org/10.3390/su13158323" TargetMode="External" /><Relationship Type="http://schemas.openxmlformats.org/officeDocument/2006/relationships/hyperlink" Id="rId87" Target="https://doi.org/10.3390/su13158352" TargetMode="External" /><Relationship Type="http://schemas.openxmlformats.org/officeDocument/2006/relationships/hyperlink" Id="rId411" Target="https://doi.org/10.3390/su4040656" TargetMode="External" /><Relationship Type="http://schemas.openxmlformats.org/officeDocument/2006/relationships/hyperlink" Id="rId437" Target="https://doi.org/10.5198/jtlu.2017.1097" TargetMode="External" /><Relationship Type="http://schemas.openxmlformats.org/officeDocument/2006/relationships/hyperlink" Id="rId485" Target="https://doi.org/10.7326/M18-0850" TargetMode="External" /><Relationship Type="http://schemas.openxmlformats.org/officeDocument/2006/relationships/hyperlink" Id="rId435" Target="https://doi.org/10.9745/GHSP-D-18-00366" TargetMode="External" /><Relationship Type="http://schemas.openxmlformats.org/officeDocument/2006/relationships/hyperlink" Id="rId467" Target="https://link-gale-com.libaccess.lib.mcmaster.ca/apps/doc/A505829759/AONE?u=ocul_mcmaster&amp;sid=bookmark-AONE&amp;xid=a7f75db4" TargetMode="External" /><Relationship Type="http://schemas.openxmlformats.org/officeDocument/2006/relationships/hyperlink" Id="rId469" Target="https://link-gale-com.libaccess.lib.mcmaster.ca/apps/doc/A628846502/AONE?u=ocul_mcmaster&amp;sid=bookmark-AONE&amp;xid=4eae2729" TargetMode="External" /><Relationship Type="http://schemas.openxmlformats.org/officeDocument/2006/relationships/hyperlink" Id="rId250" Target="https://link.gale.com/apps/doc/A284016231/AONE?u=ocul_mcmaster&amp;sid=bookmark-AONE&amp;xid=390bfcb0" TargetMode="External" /><Relationship Type="http://schemas.openxmlformats.org/officeDocument/2006/relationships/hyperlink" Id="rId297" Target="https://mspace.lib.umanitoba.ca/bitstream/handle/1993/36220/Linovski_Orly_Transportation_Equity.pdf?sequence=1" TargetMode="External" /><Relationship Type="http://schemas.openxmlformats.org/officeDocument/2006/relationships/hyperlink" Id="rId178" Target="https://trid.trb.org/view/1105622" TargetMode="External" /><Relationship Type="http://schemas.openxmlformats.org/officeDocument/2006/relationships/hyperlink" Id="rId303" Target="https://trid.trb.org/view/1125585" TargetMode="External" /><Relationship Type="http://schemas.openxmlformats.org/officeDocument/2006/relationships/hyperlink" Id="rId425" Target="https://trid.trb.org/view/1339508" TargetMode="External" /><Relationship Type="http://schemas.openxmlformats.org/officeDocument/2006/relationships/hyperlink" Id="rId419" Target="https://trid.trb.org/view/1495593" TargetMode="External" /><Relationship Type="http://schemas.openxmlformats.org/officeDocument/2006/relationships/hyperlink" Id="rId459" Target="https://trid.trb.org/view/868838" TargetMode="External" /><Relationship Type="http://schemas.openxmlformats.org/officeDocument/2006/relationships/hyperlink" Id="rId530" Target="https://trid.trb.org/view/873583" TargetMode="External" /><Relationship Type="http://schemas.openxmlformats.org/officeDocument/2006/relationships/hyperlink" Id="rId122" Target="https://www.bbc.com/news/world-latin-america-50106743" TargetMode="External" /><Relationship Type="http://schemas.openxmlformats.org/officeDocument/2006/relationships/hyperlink" Id="rId120" Target="https://www.bbc.com/news/world-us-canada-56628745" TargetMode="External" /><Relationship Type="http://schemas.openxmlformats.org/officeDocument/2006/relationships/hyperlink" Id="rId142" Target="https://www.cbc.ca/news/canada/british-columbia/5-children-ride-bus-alone-debate-vancouver-adrian-crook-free-range-helicopter-parenting-1.4280001" TargetMode="External" /><Relationship Type="http://schemas.openxmlformats.org/officeDocument/2006/relationships/hyperlink" Id="rId236" Target="https://www.cbsnews.com/live-updates/jeff-bezos-space-flight-date-time-live-stream/" TargetMode="External" /><Relationship Type="http://schemas.openxmlformats.org/officeDocument/2006/relationships/hyperlink" Id="rId230" Target="https://www.ft.com/content/3c2a0c34-12ea-11e7-80f4-13e067d5072c" TargetMode="External" /><Relationship Type="http://schemas.openxmlformats.org/officeDocument/2006/relationships/hyperlink" Id="rId232" Target="https://www.independent.co.uk/tech/bezos-space-flight-blue-origin-b1884770.html" TargetMode="External" /><Relationship Type="http://schemas.openxmlformats.org/officeDocument/2006/relationships/hyperlink" Id="rId188" Target="https://www.justice.gc.ca/eng/csj-sjc/rfc-dlc/ccrf-ccdl/check/art7.html" TargetMode="External" /><Relationship Type="http://schemas.openxmlformats.org/officeDocument/2006/relationships/hyperlink" Id="rId258" Target="https://www.reuters.com/technology/jeff-bezos-worlds-richest-man-set-inaugural-space-voyage-2021-0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conceptualizations and standards within transportation literature: a scoping review</dc:title>
  <dc:creator/>
  <cp:keywords/>
  <dcterms:created xsi:type="dcterms:W3CDTF">2023-10-20T15:44:03Z</dcterms:created>
  <dcterms:modified xsi:type="dcterms:W3CDTF">2023-10-20T15:44:03Z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All_papers_in_extracted.bib</vt:lpwstr>
  </property>
  <property fmtid="{D5CDD505-2E9C-101B-9397-08002B2CF9AE}" pid="4" name="ftExtra-cite-unnamed-chunk-9">
    <vt:lpwstr>[Rivas, Serebrisky, and Suárez-Alemán (2018)](Bharathy and D’Souza 2018) [Ryan and Pereira (2021)](Wismadi et al. 2014)[Zheng and Geroliminis (2020)](Carrier et al. 2014)(Jephcote and Chen 2013) [Adlakha and Parra (2020)](Saving Mothers et al. 2019) [Iungman et al. (2021)](Mehdizadeh, Mamdoohi, and Nordfjaern 2017)[Murphy et al. (2017)](Ferenchak and Marshall 2019) [Zhe et al. (2008)](Alderton et al. 2019) [Berhe, Martinez, and Verplanke (2014)](Agost-Felip, Rua, and Kouidmi 2021)(I. Mateo-Babiano 2016)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