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1.用户登录表 user_login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97"/>
        <w:gridCol w:w="146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7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62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登录名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pass_word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jurisdiction_id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info_id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用户信息ID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信息表的id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昵称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登陆时间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register_time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enabled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是否可用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1-可用 0-不可用</w:t>
            </w: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用户信息表user_info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wx_open_id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用户权限表 jurisdiction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jurisdiction_name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identification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admin,manager,user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商户模块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商户信息表</w:t>
      </w:r>
      <w:r>
        <w:rPr>
          <w:rFonts w:hint="eastAsia"/>
          <w:lang w:val="en-US" w:eastAsia="zh-CN"/>
        </w:rPr>
        <w:tab/>
        <w:t>commercial_info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wx_pay_info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微信支付信息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ali_pay_info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支付宝支付信息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联系人电话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contact_address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联系人地址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商户菜单表 commercial_table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所属商户id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food_name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food_price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菜品价格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food_detail_text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详情文字描述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food_detail_img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详情图片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相对地址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cooking_time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烹饪时长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is_hot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是否热销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1：是；0：不是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菜品分类表 commercial_table_classify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classify_img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分类图片路径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相对地址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sort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排序序号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微信支付信息 wx_pay_info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支付宝支付信息 ali_pay_info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 commercial_order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时间戳4位随机数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所属商户id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order_maker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订单用户id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is_pay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是否支付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1:是;2:否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pay_way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 ali 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is_cooking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是否在烹饪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1:是;2:否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creat_time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pay_time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支付时间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1:未支付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2:已支付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3:已删除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4:已完成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 commercial_order_item</w:t>
      </w:r>
    </w:p>
    <w:tbl>
      <w:tblPr>
        <w:tblStyle w:val="8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food_count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B5A6"/>
    <w:multiLevelType w:val="singleLevel"/>
    <w:tmpl w:val="5948B5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8B936"/>
    <w:multiLevelType w:val="singleLevel"/>
    <w:tmpl w:val="5948B936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4DCEA3"/>
    <w:multiLevelType w:val="singleLevel"/>
    <w:tmpl w:val="594DCEA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4DCF8D"/>
    <w:multiLevelType w:val="singleLevel"/>
    <w:tmpl w:val="594DCF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24B4"/>
    <w:rsid w:val="0E2326DD"/>
    <w:rsid w:val="0E8176EC"/>
    <w:rsid w:val="14D96044"/>
    <w:rsid w:val="166137B0"/>
    <w:rsid w:val="233545EC"/>
    <w:rsid w:val="39990A61"/>
    <w:rsid w:val="43865DDB"/>
    <w:rsid w:val="5B795288"/>
    <w:rsid w:val="5BBC6387"/>
    <w:rsid w:val="64C16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2017-06-24T03:39:28Z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