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A7BF0D" w14:textId="38E6613F" w:rsidR="00306727" w:rsidRPr="00FD35DC" w:rsidRDefault="00306727" w:rsidP="00306727">
      <w:pPr>
        <w:widowControl/>
        <w:spacing w:before="100" w:beforeAutospacing="1" w:after="100" w:afterAutospacing="1"/>
        <w:jc w:val="left"/>
        <w:outlineLvl w:val="0"/>
        <w:rPr>
          <w:rFonts w:ascii="Times New Roman" w:eastAsia="宋体" w:hAnsi="Times New Roman" w:cs="Times New Roman"/>
          <w:b/>
          <w:bCs/>
          <w:i/>
          <w:iCs/>
          <w:kern w:val="36"/>
          <w:sz w:val="24"/>
          <w:szCs w:val="24"/>
        </w:rPr>
      </w:pPr>
      <w:r w:rsidRPr="00FD35DC">
        <w:rPr>
          <w:rFonts w:ascii="Times New Roman" w:eastAsia="宋体" w:hAnsi="Times New Roman" w:cs="Times New Roman"/>
          <w:b/>
          <w:bCs/>
          <w:i/>
          <w:iCs/>
          <w:kern w:val="36"/>
          <w:sz w:val="24"/>
          <w:szCs w:val="24"/>
        </w:rPr>
        <w:t xml:space="preserve">Appendix </w:t>
      </w:r>
      <w:r w:rsidR="00FD35DC" w:rsidRPr="00FD35DC">
        <w:rPr>
          <w:rFonts w:ascii="Times New Roman" w:eastAsia="宋体" w:hAnsi="Times New Roman" w:cs="Times New Roman"/>
          <w:b/>
          <w:bCs/>
          <w:i/>
          <w:iCs/>
          <w:kern w:val="36"/>
          <w:sz w:val="24"/>
          <w:szCs w:val="24"/>
        </w:rPr>
        <w:t>S4 (SI)</w:t>
      </w:r>
      <w:r w:rsidRPr="00FD35DC">
        <w:rPr>
          <w:rFonts w:ascii="Times New Roman" w:eastAsia="宋体" w:hAnsi="Times New Roman" w:cs="Times New Roman"/>
          <w:b/>
          <w:bCs/>
          <w:i/>
          <w:iCs/>
          <w:kern w:val="36"/>
          <w:sz w:val="24"/>
          <w:szCs w:val="24"/>
        </w:rPr>
        <w:t>. Rubrics, Observation Forms, and Interview Protocols</w:t>
      </w:r>
    </w:p>
    <w:p w14:paraId="4559194F" w14:textId="77777777" w:rsidR="00306727" w:rsidRPr="00FD35DC" w:rsidRDefault="00306727" w:rsidP="00306727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FD35DC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Note.</w:t>
      </w:r>
      <w:r w:rsidRPr="00FD35DC">
        <w:rPr>
          <w:rFonts w:ascii="Times New Roman" w:eastAsia="宋体" w:hAnsi="Times New Roman" w:cs="Times New Roman"/>
          <w:kern w:val="0"/>
          <w:sz w:val="20"/>
          <w:szCs w:val="20"/>
        </w:rPr>
        <w:t xml:space="preserve"> All instruments are designed around the three core challenges—</w:t>
      </w:r>
      <w:r w:rsidRPr="00FD35DC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misalignment</w:t>
      </w:r>
      <w:r w:rsidRPr="00FD35DC">
        <w:rPr>
          <w:rFonts w:ascii="Times New Roman" w:eastAsia="宋体" w:hAnsi="Times New Roman" w:cs="Times New Roman"/>
          <w:kern w:val="0"/>
          <w:sz w:val="20"/>
          <w:szCs w:val="20"/>
        </w:rPr>
        <w:t xml:space="preserve">, </w:t>
      </w:r>
      <w:r w:rsidRPr="00FD35DC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instability</w:t>
      </w:r>
      <w:r w:rsidRPr="00FD35DC">
        <w:rPr>
          <w:rFonts w:ascii="Times New Roman" w:eastAsia="宋体" w:hAnsi="Times New Roman" w:cs="Times New Roman"/>
          <w:kern w:val="0"/>
          <w:sz w:val="20"/>
          <w:szCs w:val="20"/>
        </w:rPr>
        <w:t xml:space="preserve">, and </w:t>
      </w:r>
      <w:r w:rsidRPr="00FD35DC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missing evaluation</w:t>
      </w:r>
      <w:r w:rsidRPr="00FD35DC">
        <w:rPr>
          <w:rFonts w:ascii="Times New Roman" w:eastAsia="宋体" w:hAnsi="Times New Roman" w:cs="Times New Roman"/>
          <w:kern w:val="0"/>
          <w:sz w:val="20"/>
          <w:szCs w:val="20"/>
        </w:rPr>
        <w:t xml:space="preserve">—and aligned with </w:t>
      </w:r>
      <w:r w:rsidRPr="00FD35DC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SERG</w:t>
      </w:r>
      <w:r w:rsidRPr="00FD35DC">
        <w:rPr>
          <w:rFonts w:ascii="Times New Roman" w:eastAsia="宋体" w:hAnsi="Times New Roman" w:cs="Times New Roman"/>
          <w:kern w:val="0"/>
          <w:sz w:val="20"/>
          <w:szCs w:val="20"/>
        </w:rPr>
        <w:t xml:space="preserve"> indicators (</w:t>
      </w:r>
      <w:r w:rsidRPr="00FD35DC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S</w:t>
      </w:r>
      <w:r w:rsidRPr="00FD35DC">
        <w:rPr>
          <w:rFonts w:ascii="Times New Roman" w:eastAsia="宋体" w:hAnsi="Times New Roman" w:cs="Times New Roman"/>
          <w:kern w:val="0"/>
          <w:sz w:val="20"/>
          <w:szCs w:val="20"/>
        </w:rPr>
        <w:t xml:space="preserve">tability, </w:t>
      </w:r>
      <w:r w:rsidRPr="00FD35DC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E</w:t>
      </w:r>
      <w:r w:rsidRPr="00FD35DC">
        <w:rPr>
          <w:rFonts w:ascii="Times New Roman" w:eastAsia="宋体" w:hAnsi="Times New Roman" w:cs="Times New Roman"/>
          <w:kern w:val="0"/>
          <w:sz w:val="20"/>
          <w:szCs w:val="20"/>
        </w:rPr>
        <w:t xml:space="preserve">vidence, </w:t>
      </w:r>
      <w:r w:rsidRPr="00FD35DC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R</w:t>
      </w:r>
      <w:r w:rsidRPr="00FD35DC">
        <w:rPr>
          <w:rFonts w:ascii="Times New Roman" w:eastAsia="宋体" w:hAnsi="Times New Roman" w:cs="Times New Roman"/>
          <w:kern w:val="0"/>
          <w:sz w:val="20"/>
          <w:szCs w:val="20"/>
        </w:rPr>
        <w:t xml:space="preserve">eusability, </w:t>
      </w:r>
      <w:r w:rsidRPr="00FD35DC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G</w:t>
      </w:r>
      <w:r w:rsidRPr="00FD35DC">
        <w:rPr>
          <w:rFonts w:ascii="Times New Roman" w:eastAsia="宋体" w:hAnsi="Times New Roman" w:cs="Times New Roman"/>
          <w:kern w:val="0"/>
          <w:sz w:val="20"/>
          <w:szCs w:val="20"/>
        </w:rPr>
        <w:t>rowth). Scores may be linearly rescaled as needed.</w:t>
      </w:r>
    </w:p>
    <w:p w14:paraId="062CBF66" w14:textId="77777777" w:rsidR="00306727" w:rsidRPr="00FD35DC" w:rsidRDefault="00CE30E1" w:rsidP="00306727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kern w:val="0"/>
          <w:sz w:val="20"/>
          <w:szCs w:val="20"/>
        </w:rPr>
        <w:pict w14:anchorId="3B7E6FAA">
          <v:rect id="_x0000_i1025" style="width:0;height:1.5pt" o:hralign="center" o:hrstd="t" o:hr="t" fillcolor="#a0a0a0" stroked="f"/>
        </w:pict>
      </w:r>
    </w:p>
    <w:p w14:paraId="7DB75B68" w14:textId="2C4F0351" w:rsidR="00306727" w:rsidRPr="00FD35DC" w:rsidRDefault="00FD35DC" w:rsidP="00306727">
      <w:pPr>
        <w:widowControl/>
        <w:spacing w:before="100" w:beforeAutospacing="1" w:after="100" w:afterAutospacing="1"/>
        <w:jc w:val="left"/>
        <w:outlineLvl w:val="1"/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</w:pPr>
      <w:r w:rsidRPr="00FD35DC">
        <w:rPr>
          <w:rFonts w:ascii="Times New Roman" w:eastAsia="宋体" w:hAnsi="Times New Roman" w:cs="Times New Roman"/>
          <w:b/>
          <w:bCs/>
          <w:kern w:val="36"/>
          <w:sz w:val="24"/>
          <w:szCs w:val="24"/>
        </w:rPr>
        <w:t>S4.</w:t>
      </w:r>
      <w:r w:rsidR="00306727" w:rsidRPr="00FD35DC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1. Rubrics</w:t>
      </w:r>
    </w:p>
    <w:p w14:paraId="7E3A9D30" w14:textId="42ADFE5D" w:rsidR="00306727" w:rsidRPr="00FD35DC" w:rsidRDefault="00565C08" w:rsidP="00306727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</w:pPr>
      <w:r w:rsidRPr="00FD35DC">
        <w:rPr>
          <w:rFonts w:ascii="Times New Roman" w:eastAsia="宋体" w:hAnsi="Times New Roman" w:cs="Times New Roman"/>
          <w:b/>
          <w:bCs/>
          <w:kern w:val="36"/>
          <w:sz w:val="24"/>
          <w:szCs w:val="24"/>
        </w:rPr>
        <w:t>S4.</w:t>
      </w:r>
      <w:r w:rsidR="00306727" w:rsidRPr="00FD35DC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1.1 Composite Rubric for Student Lab Reports (0–100, six weighted dimensions)</w:t>
      </w:r>
    </w:p>
    <w:tbl>
      <w:tblPr>
        <w:tblStyle w:val="a6"/>
        <w:tblW w:w="8500" w:type="dxa"/>
        <w:tblLayout w:type="fixed"/>
        <w:tblLook w:val="04A0" w:firstRow="1" w:lastRow="0" w:firstColumn="1" w:lastColumn="0" w:noHBand="0" w:noVBand="1"/>
      </w:tblPr>
      <w:tblGrid>
        <w:gridCol w:w="1204"/>
        <w:gridCol w:w="1768"/>
        <w:gridCol w:w="1276"/>
        <w:gridCol w:w="1276"/>
        <w:gridCol w:w="1275"/>
        <w:gridCol w:w="851"/>
        <w:gridCol w:w="850"/>
      </w:tblGrid>
      <w:tr w:rsidR="00306727" w:rsidRPr="00FD35DC" w14:paraId="017B3107" w14:textId="77777777" w:rsidTr="00690701">
        <w:tc>
          <w:tcPr>
            <w:tcW w:w="1204" w:type="dxa"/>
            <w:hideMark/>
          </w:tcPr>
          <w:p w14:paraId="29AD36BF" w14:textId="77777777" w:rsidR="00306727" w:rsidRPr="00FD35DC" w:rsidRDefault="00306727" w:rsidP="00306727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Dimension</w:t>
            </w:r>
          </w:p>
        </w:tc>
        <w:tc>
          <w:tcPr>
            <w:tcW w:w="1768" w:type="dxa"/>
            <w:hideMark/>
          </w:tcPr>
          <w:p w14:paraId="7519FE0C" w14:textId="77777777" w:rsidR="00306727" w:rsidRPr="00FD35DC" w:rsidRDefault="00306727" w:rsidP="00306727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4 Excellent</w:t>
            </w:r>
          </w:p>
        </w:tc>
        <w:tc>
          <w:tcPr>
            <w:tcW w:w="1276" w:type="dxa"/>
            <w:hideMark/>
          </w:tcPr>
          <w:p w14:paraId="01340933" w14:textId="77777777" w:rsidR="00306727" w:rsidRPr="00FD35DC" w:rsidRDefault="00306727" w:rsidP="00306727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3 Good</w:t>
            </w:r>
          </w:p>
        </w:tc>
        <w:tc>
          <w:tcPr>
            <w:tcW w:w="1276" w:type="dxa"/>
            <w:hideMark/>
          </w:tcPr>
          <w:p w14:paraId="4451A04D" w14:textId="77777777" w:rsidR="00306727" w:rsidRPr="00FD35DC" w:rsidRDefault="00306727" w:rsidP="00306727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2 Satisfactory</w:t>
            </w:r>
          </w:p>
        </w:tc>
        <w:tc>
          <w:tcPr>
            <w:tcW w:w="1275" w:type="dxa"/>
            <w:hideMark/>
          </w:tcPr>
          <w:p w14:paraId="0A7F7B59" w14:textId="77777777" w:rsidR="00306727" w:rsidRPr="00FD35DC" w:rsidRDefault="00306727" w:rsidP="00306727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1 Needs Improvement</w:t>
            </w:r>
          </w:p>
        </w:tc>
        <w:tc>
          <w:tcPr>
            <w:tcW w:w="851" w:type="dxa"/>
            <w:hideMark/>
          </w:tcPr>
          <w:p w14:paraId="57ABCE50" w14:textId="77777777" w:rsidR="00306727" w:rsidRPr="00FD35DC" w:rsidRDefault="00306727" w:rsidP="00306727">
            <w:pPr>
              <w:widowControl/>
              <w:jc w:val="right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Weight (%)</w:t>
            </w:r>
          </w:p>
        </w:tc>
        <w:tc>
          <w:tcPr>
            <w:tcW w:w="850" w:type="dxa"/>
            <w:hideMark/>
          </w:tcPr>
          <w:p w14:paraId="7516A9C0" w14:textId="77777777" w:rsidR="00306727" w:rsidRPr="00FD35DC" w:rsidRDefault="00306727" w:rsidP="00306727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SERG</w:t>
            </w:r>
          </w:p>
        </w:tc>
      </w:tr>
      <w:tr w:rsidR="00306727" w:rsidRPr="00FD35DC" w14:paraId="0D143D81" w14:textId="77777777" w:rsidTr="00690701">
        <w:tc>
          <w:tcPr>
            <w:tcW w:w="1204" w:type="dxa"/>
            <w:hideMark/>
          </w:tcPr>
          <w:p w14:paraId="6E1479D6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Research purpose &amp; problem statement</w:t>
            </w:r>
          </w:p>
        </w:tc>
        <w:tc>
          <w:tcPr>
            <w:tcW w:w="1768" w:type="dxa"/>
            <w:hideMark/>
          </w:tcPr>
          <w:p w14:paraId="2292EB99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Problem is clear, testable, and authentically contextualized</w:t>
            </w:r>
          </w:p>
        </w:tc>
        <w:tc>
          <w:tcPr>
            <w:tcW w:w="1276" w:type="dxa"/>
            <w:hideMark/>
          </w:tcPr>
          <w:p w14:paraId="79651E53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Problem mostly clear with some context</w:t>
            </w:r>
          </w:p>
        </w:tc>
        <w:tc>
          <w:tcPr>
            <w:tcW w:w="1276" w:type="dxa"/>
            <w:hideMark/>
          </w:tcPr>
          <w:p w14:paraId="37495CE0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Problem basically specified</w:t>
            </w:r>
          </w:p>
        </w:tc>
        <w:tc>
          <w:tcPr>
            <w:tcW w:w="1275" w:type="dxa"/>
            <w:hideMark/>
          </w:tcPr>
          <w:p w14:paraId="147CC7A2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Problem vague or misaligned with the task</w:t>
            </w:r>
          </w:p>
        </w:tc>
        <w:tc>
          <w:tcPr>
            <w:tcW w:w="851" w:type="dxa"/>
            <w:vAlign w:val="center"/>
            <w:hideMark/>
          </w:tcPr>
          <w:p w14:paraId="1203458E" w14:textId="77777777" w:rsidR="00306727" w:rsidRPr="00FD35DC" w:rsidRDefault="00306727" w:rsidP="002B0BE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10</w:t>
            </w:r>
          </w:p>
        </w:tc>
        <w:tc>
          <w:tcPr>
            <w:tcW w:w="850" w:type="dxa"/>
            <w:vAlign w:val="center"/>
            <w:hideMark/>
          </w:tcPr>
          <w:p w14:paraId="229018CD" w14:textId="77777777" w:rsidR="00306727" w:rsidRPr="00FD35DC" w:rsidRDefault="00306727" w:rsidP="002B0BE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E/G</w:t>
            </w:r>
          </w:p>
        </w:tc>
      </w:tr>
      <w:tr w:rsidR="00306727" w:rsidRPr="00FD35DC" w14:paraId="0CE458AF" w14:textId="77777777" w:rsidTr="00690701">
        <w:tc>
          <w:tcPr>
            <w:tcW w:w="1204" w:type="dxa"/>
            <w:hideMark/>
          </w:tcPr>
          <w:p w14:paraId="5C8826D9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Methods &amp; procedures</w:t>
            </w:r>
          </w:p>
        </w:tc>
        <w:tc>
          <w:tcPr>
            <w:tcW w:w="1768" w:type="dxa"/>
            <w:hideMark/>
          </w:tcPr>
          <w:p w14:paraId="6E473A61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Sound design, controlled variables, complete records</w:t>
            </w:r>
          </w:p>
        </w:tc>
        <w:tc>
          <w:tcPr>
            <w:tcW w:w="1276" w:type="dxa"/>
            <w:hideMark/>
          </w:tcPr>
          <w:p w14:paraId="3D979C7D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Generally sound with minor gaps</w:t>
            </w:r>
          </w:p>
        </w:tc>
        <w:tc>
          <w:tcPr>
            <w:tcW w:w="1276" w:type="dxa"/>
            <w:hideMark/>
          </w:tcPr>
          <w:p w14:paraId="7C5B4DFC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Key steps present</w:t>
            </w:r>
          </w:p>
        </w:tc>
        <w:tc>
          <w:tcPr>
            <w:tcW w:w="1275" w:type="dxa"/>
            <w:hideMark/>
          </w:tcPr>
          <w:p w14:paraId="55CBAFEF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Missing key steps or incomplete records</w:t>
            </w:r>
          </w:p>
        </w:tc>
        <w:tc>
          <w:tcPr>
            <w:tcW w:w="851" w:type="dxa"/>
            <w:vAlign w:val="center"/>
            <w:hideMark/>
          </w:tcPr>
          <w:p w14:paraId="0229598A" w14:textId="77777777" w:rsidR="00306727" w:rsidRPr="00FD35DC" w:rsidRDefault="00306727" w:rsidP="002B0BE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15</w:t>
            </w:r>
          </w:p>
        </w:tc>
        <w:tc>
          <w:tcPr>
            <w:tcW w:w="850" w:type="dxa"/>
            <w:vAlign w:val="center"/>
            <w:hideMark/>
          </w:tcPr>
          <w:p w14:paraId="075CC453" w14:textId="77777777" w:rsidR="00306727" w:rsidRPr="00FD35DC" w:rsidRDefault="00306727" w:rsidP="002B0BE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E</w:t>
            </w:r>
          </w:p>
        </w:tc>
      </w:tr>
      <w:tr w:rsidR="00306727" w:rsidRPr="00FD35DC" w14:paraId="321A9311" w14:textId="77777777" w:rsidTr="00690701">
        <w:tc>
          <w:tcPr>
            <w:tcW w:w="1204" w:type="dxa"/>
            <w:hideMark/>
          </w:tcPr>
          <w:p w14:paraId="2F2AE258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Data quality</w:t>
            </w:r>
          </w:p>
        </w:tc>
        <w:tc>
          <w:tcPr>
            <w:tcW w:w="1768" w:type="dxa"/>
            <w:hideMark/>
          </w:tcPr>
          <w:p w14:paraId="1B3A1E12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Complete data, good repeatability, outliers identified/handled</w:t>
            </w:r>
          </w:p>
        </w:tc>
        <w:tc>
          <w:tcPr>
            <w:tcW w:w="1276" w:type="dxa"/>
            <w:hideMark/>
          </w:tcPr>
          <w:p w14:paraId="1FA04BCB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Largely complete, acceptable repeatability</w:t>
            </w:r>
          </w:p>
        </w:tc>
        <w:tc>
          <w:tcPr>
            <w:tcW w:w="1276" w:type="dxa"/>
            <w:hideMark/>
          </w:tcPr>
          <w:p w14:paraId="63886783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Some gaps or mediocre repeatability</w:t>
            </w:r>
          </w:p>
        </w:tc>
        <w:tc>
          <w:tcPr>
            <w:tcW w:w="1275" w:type="dxa"/>
            <w:hideMark/>
          </w:tcPr>
          <w:p w14:paraId="02F7F259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Major missing data or unusable</w:t>
            </w:r>
          </w:p>
        </w:tc>
        <w:tc>
          <w:tcPr>
            <w:tcW w:w="851" w:type="dxa"/>
            <w:vAlign w:val="center"/>
            <w:hideMark/>
          </w:tcPr>
          <w:p w14:paraId="7D18E711" w14:textId="77777777" w:rsidR="00306727" w:rsidRPr="00FD35DC" w:rsidRDefault="00306727" w:rsidP="002B0BE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</w:t>
            </w:r>
          </w:p>
        </w:tc>
        <w:tc>
          <w:tcPr>
            <w:tcW w:w="850" w:type="dxa"/>
            <w:vAlign w:val="center"/>
            <w:hideMark/>
          </w:tcPr>
          <w:p w14:paraId="3F6573DC" w14:textId="77777777" w:rsidR="00306727" w:rsidRPr="00FD35DC" w:rsidRDefault="00306727" w:rsidP="002B0BE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E</w:t>
            </w:r>
          </w:p>
        </w:tc>
      </w:tr>
      <w:tr w:rsidR="00306727" w:rsidRPr="00FD35DC" w14:paraId="5EE0266D" w14:textId="77777777" w:rsidTr="00690701">
        <w:tc>
          <w:tcPr>
            <w:tcW w:w="1204" w:type="dxa"/>
            <w:hideMark/>
          </w:tcPr>
          <w:p w14:paraId="4088CC57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Uncertainty &amp; error</w:t>
            </w:r>
          </w:p>
        </w:tc>
        <w:tc>
          <w:tcPr>
            <w:tcW w:w="1768" w:type="dxa"/>
            <w:hideMark/>
          </w:tcPr>
          <w:p w14:paraId="5B14054A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Sources, estimation, and propagation are clear; numbers reasonable</w:t>
            </w:r>
          </w:p>
        </w:tc>
        <w:tc>
          <w:tcPr>
            <w:tcW w:w="1276" w:type="dxa"/>
            <w:hideMark/>
          </w:tcPr>
          <w:p w14:paraId="2A1BC000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Sources stated with quantitative estimates</w:t>
            </w:r>
          </w:p>
        </w:tc>
        <w:tc>
          <w:tcPr>
            <w:tcW w:w="1276" w:type="dxa"/>
            <w:hideMark/>
          </w:tcPr>
          <w:p w14:paraId="05A18ADB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Only qualitative mention of sources</w:t>
            </w:r>
          </w:p>
        </w:tc>
        <w:tc>
          <w:tcPr>
            <w:tcW w:w="1275" w:type="dxa"/>
            <w:hideMark/>
          </w:tcPr>
          <w:p w14:paraId="2158B8A5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Not addressed or clearly inappropriate</w:t>
            </w:r>
          </w:p>
        </w:tc>
        <w:tc>
          <w:tcPr>
            <w:tcW w:w="851" w:type="dxa"/>
            <w:vAlign w:val="center"/>
            <w:hideMark/>
          </w:tcPr>
          <w:p w14:paraId="63B0578C" w14:textId="77777777" w:rsidR="00306727" w:rsidRPr="00FD35DC" w:rsidRDefault="00306727" w:rsidP="002B0BE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</w:t>
            </w:r>
          </w:p>
        </w:tc>
        <w:tc>
          <w:tcPr>
            <w:tcW w:w="850" w:type="dxa"/>
            <w:vAlign w:val="center"/>
            <w:hideMark/>
          </w:tcPr>
          <w:p w14:paraId="7F1B8C3E" w14:textId="77777777" w:rsidR="00306727" w:rsidRPr="00FD35DC" w:rsidRDefault="00306727" w:rsidP="002B0BE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E</w:t>
            </w:r>
          </w:p>
        </w:tc>
      </w:tr>
      <w:tr w:rsidR="00306727" w:rsidRPr="00FD35DC" w14:paraId="1FF62523" w14:textId="77777777" w:rsidTr="00690701">
        <w:tc>
          <w:tcPr>
            <w:tcW w:w="1204" w:type="dxa"/>
            <w:hideMark/>
          </w:tcPr>
          <w:p w14:paraId="582EFFD5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Results &amp; conclusions</w:t>
            </w:r>
          </w:p>
        </w:tc>
        <w:tc>
          <w:tcPr>
            <w:tcW w:w="1768" w:type="dxa"/>
            <w:hideMark/>
          </w:tcPr>
          <w:p w14:paraId="1E197F39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Conclusions consistent with evidence; comparison/discussion sufficient</w:t>
            </w:r>
          </w:p>
        </w:tc>
        <w:tc>
          <w:tcPr>
            <w:tcW w:w="1276" w:type="dxa"/>
            <w:hideMark/>
          </w:tcPr>
          <w:p w14:paraId="53327650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Mostly consistent with evidence</w:t>
            </w:r>
          </w:p>
        </w:tc>
        <w:tc>
          <w:tcPr>
            <w:tcW w:w="1276" w:type="dxa"/>
            <w:hideMark/>
          </w:tcPr>
          <w:p w14:paraId="51F1B547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Somewhat over-assertive</w:t>
            </w:r>
          </w:p>
        </w:tc>
        <w:tc>
          <w:tcPr>
            <w:tcW w:w="1275" w:type="dxa"/>
            <w:hideMark/>
          </w:tcPr>
          <w:p w14:paraId="40C432F2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Inconsistent with data</w:t>
            </w:r>
          </w:p>
        </w:tc>
        <w:tc>
          <w:tcPr>
            <w:tcW w:w="851" w:type="dxa"/>
            <w:vAlign w:val="center"/>
            <w:hideMark/>
          </w:tcPr>
          <w:p w14:paraId="41E332B3" w14:textId="77777777" w:rsidR="00306727" w:rsidRPr="00FD35DC" w:rsidRDefault="00306727" w:rsidP="002B0BE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</w:t>
            </w:r>
          </w:p>
        </w:tc>
        <w:tc>
          <w:tcPr>
            <w:tcW w:w="850" w:type="dxa"/>
            <w:vAlign w:val="center"/>
            <w:hideMark/>
          </w:tcPr>
          <w:p w14:paraId="441CCD20" w14:textId="77777777" w:rsidR="00306727" w:rsidRPr="00FD35DC" w:rsidRDefault="00306727" w:rsidP="002B0BE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E</w:t>
            </w:r>
          </w:p>
        </w:tc>
      </w:tr>
      <w:tr w:rsidR="00306727" w:rsidRPr="00FD35DC" w14:paraId="2A333946" w14:textId="77777777" w:rsidTr="00690701">
        <w:tc>
          <w:tcPr>
            <w:tcW w:w="1204" w:type="dxa"/>
            <w:hideMark/>
          </w:tcPr>
          <w:p w14:paraId="40FB6164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Reflection &amp; improvement</w:t>
            </w:r>
          </w:p>
        </w:tc>
        <w:tc>
          <w:tcPr>
            <w:tcW w:w="1768" w:type="dxa"/>
            <w:hideMark/>
          </w:tcPr>
          <w:p w14:paraId="06D42395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Evidence-based, feasible improvements proposed</w:t>
            </w:r>
          </w:p>
        </w:tc>
        <w:tc>
          <w:tcPr>
            <w:tcW w:w="1276" w:type="dxa"/>
            <w:hideMark/>
          </w:tcPr>
          <w:p w14:paraId="1365ADF9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Improvement ideas present</w:t>
            </w:r>
          </w:p>
        </w:tc>
        <w:tc>
          <w:tcPr>
            <w:tcW w:w="1276" w:type="dxa"/>
            <w:hideMark/>
          </w:tcPr>
          <w:p w14:paraId="3ECFEEB1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Reflection general</w:t>
            </w:r>
          </w:p>
        </w:tc>
        <w:tc>
          <w:tcPr>
            <w:tcW w:w="1275" w:type="dxa"/>
            <w:hideMark/>
          </w:tcPr>
          <w:p w14:paraId="4A04CFD8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No reflection</w:t>
            </w:r>
          </w:p>
        </w:tc>
        <w:tc>
          <w:tcPr>
            <w:tcW w:w="851" w:type="dxa"/>
            <w:vAlign w:val="center"/>
            <w:hideMark/>
          </w:tcPr>
          <w:p w14:paraId="35A67F9D" w14:textId="77777777" w:rsidR="00306727" w:rsidRPr="00FD35DC" w:rsidRDefault="00306727" w:rsidP="002B0BE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15</w:t>
            </w:r>
          </w:p>
        </w:tc>
        <w:tc>
          <w:tcPr>
            <w:tcW w:w="850" w:type="dxa"/>
            <w:vAlign w:val="center"/>
            <w:hideMark/>
          </w:tcPr>
          <w:p w14:paraId="4F7A8453" w14:textId="77777777" w:rsidR="00306727" w:rsidRPr="00FD35DC" w:rsidRDefault="00306727" w:rsidP="002B0BE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E/G</w:t>
            </w:r>
          </w:p>
        </w:tc>
      </w:tr>
    </w:tbl>
    <w:p w14:paraId="0A28F319" w14:textId="77777777" w:rsidR="00306727" w:rsidRPr="00FD35DC" w:rsidRDefault="00306727" w:rsidP="00306727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FD35DC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lastRenderedPageBreak/>
        <w:t>Scoring guidance:</w:t>
      </w:r>
      <w:r w:rsidRPr="00FD35DC">
        <w:rPr>
          <w:rFonts w:ascii="Times New Roman" w:eastAsia="宋体" w:hAnsi="Times New Roman" w:cs="Times New Roman"/>
          <w:kern w:val="0"/>
          <w:sz w:val="20"/>
          <w:szCs w:val="20"/>
        </w:rPr>
        <w:t xml:space="preserve"> Two raters score independently and average scores; record disagreements and adjudication rationale for audit (target κ ≥ 0.75).</w:t>
      </w:r>
    </w:p>
    <w:p w14:paraId="6002B031" w14:textId="77777777" w:rsidR="00306727" w:rsidRPr="00FD35DC" w:rsidRDefault="00CE30E1" w:rsidP="00306727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kern w:val="0"/>
          <w:sz w:val="20"/>
          <w:szCs w:val="20"/>
        </w:rPr>
        <w:pict w14:anchorId="7C8E90B7">
          <v:rect id="_x0000_i1026" style="width:0;height:1.5pt" o:hralign="center" o:hrstd="t" o:hr="t" fillcolor="#a0a0a0" stroked="f"/>
        </w:pict>
      </w:r>
    </w:p>
    <w:p w14:paraId="622E24C9" w14:textId="3CF55486" w:rsidR="00306727" w:rsidRPr="00FD35DC" w:rsidRDefault="00565C08" w:rsidP="00306727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</w:pPr>
      <w:r w:rsidRPr="00FD35DC">
        <w:rPr>
          <w:rFonts w:ascii="Times New Roman" w:eastAsia="宋体" w:hAnsi="Times New Roman" w:cs="Times New Roman"/>
          <w:b/>
          <w:bCs/>
          <w:kern w:val="36"/>
          <w:sz w:val="24"/>
          <w:szCs w:val="24"/>
        </w:rPr>
        <w:t>S4.</w:t>
      </w:r>
      <w:r w:rsidR="00306727" w:rsidRPr="00FD35DC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1.2 “Uncertainty Expression” Micro-Rubric (0–4, for embedded formative feedback)</w:t>
      </w:r>
    </w:p>
    <w:p w14:paraId="1F461CD2" w14:textId="77777777" w:rsidR="00306727" w:rsidRPr="00FD35DC" w:rsidRDefault="00306727" w:rsidP="0030672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FD35DC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4</w:t>
      </w:r>
      <w:r w:rsidRPr="00FD35DC">
        <w:rPr>
          <w:rFonts w:ascii="Times New Roman" w:eastAsia="宋体" w:hAnsi="Times New Roman" w:cs="Times New Roman"/>
          <w:kern w:val="0"/>
          <w:sz w:val="20"/>
          <w:szCs w:val="20"/>
        </w:rPr>
        <w:t>: Clearly lists sources (instrument/operation/model), estimation method (formula/propagation), numerical values with units, and discusses impact on conclusions.</w:t>
      </w:r>
    </w:p>
    <w:p w14:paraId="5FCC6A0C" w14:textId="77777777" w:rsidR="00306727" w:rsidRPr="00FD35DC" w:rsidRDefault="00306727" w:rsidP="0030672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FD35DC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3</w:t>
      </w:r>
      <w:r w:rsidRPr="00FD35DC">
        <w:rPr>
          <w:rFonts w:ascii="Times New Roman" w:eastAsia="宋体" w:hAnsi="Times New Roman" w:cs="Times New Roman"/>
          <w:kern w:val="0"/>
          <w:sz w:val="20"/>
          <w:szCs w:val="20"/>
        </w:rPr>
        <w:t>: Lists sources with quantitative estimates; propagation or impact analysis incomplete.</w:t>
      </w:r>
    </w:p>
    <w:p w14:paraId="400D2C52" w14:textId="77777777" w:rsidR="00306727" w:rsidRPr="00FD35DC" w:rsidRDefault="00306727" w:rsidP="0030672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FD35DC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2</w:t>
      </w:r>
      <w:r w:rsidRPr="00FD35DC">
        <w:rPr>
          <w:rFonts w:ascii="Times New Roman" w:eastAsia="宋体" w:hAnsi="Times New Roman" w:cs="Times New Roman"/>
          <w:kern w:val="0"/>
          <w:sz w:val="20"/>
          <w:szCs w:val="20"/>
        </w:rPr>
        <w:t>: Only qualitative mention of sources; lacks quantitative estimates.</w:t>
      </w:r>
    </w:p>
    <w:p w14:paraId="546A1716" w14:textId="77777777" w:rsidR="00306727" w:rsidRPr="00FD35DC" w:rsidRDefault="00306727" w:rsidP="00306727">
      <w:pPr>
        <w:widowControl/>
        <w:numPr>
          <w:ilvl w:val="0"/>
          <w:numId w:val="1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FD35DC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1</w:t>
      </w:r>
      <w:r w:rsidRPr="00FD35DC">
        <w:rPr>
          <w:rFonts w:ascii="Times New Roman" w:eastAsia="宋体" w:hAnsi="Times New Roman" w:cs="Times New Roman"/>
          <w:kern w:val="0"/>
          <w:sz w:val="20"/>
          <w:szCs w:val="20"/>
        </w:rPr>
        <w:t>: Not addressed or clearly incorrect.</w:t>
      </w:r>
    </w:p>
    <w:p w14:paraId="050483E8" w14:textId="77777777" w:rsidR="00306727" w:rsidRPr="00FD35DC" w:rsidRDefault="00CE30E1" w:rsidP="00306727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kern w:val="0"/>
          <w:sz w:val="20"/>
          <w:szCs w:val="20"/>
        </w:rPr>
        <w:pict w14:anchorId="0452B305">
          <v:rect id="_x0000_i1027" style="width:0;height:1.5pt" o:hralign="center" o:hrstd="t" o:hr="t" fillcolor="#a0a0a0" stroked="f"/>
        </w:pict>
      </w:r>
    </w:p>
    <w:p w14:paraId="194517C0" w14:textId="0141E7AA" w:rsidR="00306727" w:rsidRPr="00FD35DC" w:rsidRDefault="00565C08" w:rsidP="00306727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</w:pPr>
      <w:r w:rsidRPr="00FD35DC">
        <w:rPr>
          <w:rFonts w:ascii="Times New Roman" w:eastAsia="宋体" w:hAnsi="Times New Roman" w:cs="Times New Roman"/>
          <w:b/>
          <w:bCs/>
          <w:kern w:val="36"/>
          <w:sz w:val="24"/>
          <w:szCs w:val="24"/>
        </w:rPr>
        <w:t>S4.</w:t>
      </w:r>
      <w:r w:rsidR="00306727" w:rsidRPr="00FD35DC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1.3 Rubric for Public Project Output (Poster/Oral Defense) (0–100)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31"/>
        <w:gridCol w:w="4318"/>
        <w:gridCol w:w="1120"/>
        <w:gridCol w:w="761"/>
      </w:tblGrid>
      <w:tr w:rsidR="00306727" w:rsidRPr="00FD35DC" w14:paraId="32EC7361" w14:textId="77777777" w:rsidTr="002B0BE9">
        <w:tc>
          <w:tcPr>
            <w:tcW w:w="0" w:type="auto"/>
            <w:vAlign w:val="center"/>
            <w:hideMark/>
          </w:tcPr>
          <w:p w14:paraId="0AACEAA2" w14:textId="77777777" w:rsidR="00306727" w:rsidRPr="00FD35DC" w:rsidRDefault="00306727" w:rsidP="002B0BE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26B20013" w14:textId="77777777" w:rsidR="00306727" w:rsidRPr="00FD35DC" w:rsidRDefault="00306727" w:rsidP="002B0BE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5B9ADB9" w14:textId="77777777" w:rsidR="00306727" w:rsidRPr="00FD35DC" w:rsidRDefault="00306727" w:rsidP="002B0BE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Weight (%)</w:t>
            </w:r>
          </w:p>
        </w:tc>
        <w:tc>
          <w:tcPr>
            <w:tcW w:w="0" w:type="auto"/>
            <w:vAlign w:val="center"/>
            <w:hideMark/>
          </w:tcPr>
          <w:p w14:paraId="0F4A5D5D" w14:textId="77777777" w:rsidR="00306727" w:rsidRPr="00FD35DC" w:rsidRDefault="00306727" w:rsidP="002B0BE9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SERG</w:t>
            </w:r>
          </w:p>
        </w:tc>
      </w:tr>
      <w:tr w:rsidR="00306727" w:rsidRPr="00FD35DC" w14:paraId="183A3726" w14:textId="77777777" w:rsidTr="002B0BE9">
        <w:tc>
          <w:tcPr>
            <w:tcW w:w="0" w:type="auto"/>
            <w:vAlign w:val="center"/>
            <w:hideMark/>
          </w:tcPr>
          <w:p w14:paraId="34132BBA" w14:textId="77777777" w:rsidR="00306727" w:rsidRPr="00FD35DC" w:rsidRDefault="00306727" w:rsidP="002B0BE9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Authenticity &amp; driving question</w:t>
            </w:r>
          </w:p>
        </w:tc>
        <w:tc>
          <w:tcPr>
            <w:tcW w:w="0" w:type="auto"/>
            <w:vAlign w:val="center"/>
            <w:hideMark/>
          </w:tcPr>
          <w:p w14:paraId="5E815017" w14:textId="77777777" w:rsidR="00306727" w:rsidRPr="00FD35DC" w:rsidRDefault="00306727" w:rsidP="002B0BE9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Problem aligns with context; audience is clear</w:t>
            </w:r>
          </w:p>
        </w:tc>
        <w:tc>
          <w:tcPr>
            <w:tcW w:w="0" w:type="auto"/>
            <w:vAlign w:val="center"/>
            <w:hideMark/>
          </w:tcPr>
          <w:p w14:paraId="21EA742C" w14:textId="77777777" w:rsidR="00306727" w:rsidRPr="00FD35DC" w:rsidRDefault="00306727" w:rsidP="002B0BE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A779274" w14:textId="77777777" w:rsidR="00306727" w:rsidRPr="00FD35DC" w:rsidRDefault="00306727" w:rsidP="002B0BE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G</w:t>
            </w:r>
          </w:p>
        </w:tc>
      </w:tr>
      <w:tr w:rsidR="00306727" w:rsidRPr="00FD35DC" w14:paraId="633552E6" w14:textId="77777777" w:rsidTr="002B0BE9">
        <w:tc>
          <w:tcPr>
            <w:tcW w:w="0" w:type="auto"/>
            <w:vAlign w:val="center"/>
            <w:hideMark/>
          </w:tcPr>
          <w:p w14:paraId="0C625977" w14:textId="77777777" w:rsidR="00306727" w:rsidRPr="00FD35DC" w:rsidRDefault="00306727" w:rsidP="002B0BE9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Evidence-chain completeness</w:t>
            </w:r>
          </w:p>
        </w:tc>
        <w:tc>
          <w:tcPr>
            <w:tcW w:w="0" w:type="auto"/>
            <w:vAlign w:val="center"/>
            <w:hideMark/>
          </w:tcPr>
          <w:p w14:paraId="340EE799" w14:textId="77777777" w:rsidR="00306727" w:rsidRPr="00FD35DC" w:rsidRDefault="00306727" w:rsidP="002B0BE9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Data → analysis → conclusion are traceable; citations proper</w:t>
            </w:r>
          </w:p>
        </w:tc>
        <w:tc>
          <w:tcPr>
            <w:tcW w:w="0" w:type="auto"/>
            <w:vAlign w:val="center"/>
            <w:hideMark/>
          </w:tcPr>
          <w:p w14:paraId="3AD7A95B" w14:textId="77777777" w:rsidR="00306727" w:rsidRPr="00FD35DC" w:rsidRDefault="00306727" w:rsidP="002B0BE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7E88DA8D" w14:textId="77777777" w:rsidR="00306727" w:rsidRPr="00FD35DC" w:rsidRDefault="00306727" w:rsidP="002B0BE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E</w:t>
            </w:r>
          </w:p>
        </w:tc>
      </w:tr>
      <w:tr w:rsidR="00306727" w:rsidRPr="00FD35DC" w14:paraId="454B4871" w14:textId="77777777" w:rsidTr="002B0BE9">
        <w:tc>
          <w:tcPr>
            <w:tcW w:w="0" w:type="auto"/>
            <w:vAlign w:val="center"/>
            <w:hideMark/>
          </w:tcPr>
          <w:p w14:paraId="0FBA2F2E" w14:textId="77777777" w:rsidR="00306727" w:rsidRPr="00FD35DC" w:rsidRDefault="00306727" w:rsidP="002B0BE9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Visualization &amp; communication</w:t>
            </w:r>
          </w:p>
        </w:tc>
        <w:tc>
          <w:tcPr>
            <w:tcW w:w="0" w:type="auto"/>
            <w:vAlign w:val="center"/>
            <w:hideMark/>
          </w:tcPr>
          <w:p w14:paraId="74B0A138" w14:textId="77777777" w:rsidR="00306727" w:rsidRPr="00FD35DC" w:rsidRDefault="00306727" w:rsidP="002B0BE9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Graphs conform to standards; narrative is clear; time managed</w:t>
            </w:r>
          </w:p>
        </w:tc>
        <w:tc>
          <w:tcPr>
            <w:tcW w:w="0" w:type="auto"/>
            <w:vAlign w:val="center"/>
            <w:hideMark/>
          </w:tcPr>
          <w:p w14:paraId="3725D350" w14:textId="77777777" w:rsidR="00306727" w:rsidRPr="00FD35DC" w:rsidRDefault="00306727" w:rsidP="002B0BE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128622E" w14:textId="77777777" w:rsidR="00306727" w:rsidRPr="00FD35DC" w:rsidRDefault="00306727" w:rsidP="002B0BE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E</w:t>
            </w:r>
          </w:p>
        </w:tc>
      </w:tr>
      <w:tr w:rsidR="00306727" w:rsidRPr="00FD35DC" w14:paraId="64A51E6F" w14:textId="77777777" w:rsidTr="002B0BE9">
        <w:tc>
          <w:tcPr>
            <w:tcW w:w="0" w:type="auto"/>
            <w:vAlign w:val="center"/>
            <w:hideMark/>
          </w:tcPr>
          <w:p w14:paraId="7426E6B2" w14:textId="77777777" w:rsidR="00306727" w:rsidRPr="00FD35DC" w:rsidRDefault="00306727" w:rsidP="002B0BE9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Collaboration &amp; role allocation</w:t>
            </w:r>
          </w:p>
        </w:tc>
        <w:tc>
          <w:tcPr>
            <w:tcW w:w="0" w:type="auto"/>
            <w:vAlign w:val="center"/>
            <w:hideMark/>
          </w:tcPr>
          <w:p w14:paraId="136D3E17" w14:textId="77777777" w:rsidR="00306727" w:rsidRPr="00FD35DC" w:rsidRDefault="00306727" w:rsidP="002B0BE9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Roles are appropriate; collaboration records are adequate</w:t>
            </w:r>
          </w:p>
        </w:tc>
        <w:tc>
          <w:tcPr>
            <w:tcW w:w="0" w:type="auto"/>
            <w:vAlign w:val="center"/>
            <w:hideMark/>
          </w:tcPr>
          <w:p w14:paraId="60F3C2E8" w14:textId="77777777" w:rsidR="00306727" w:rsidRPr="00FD35DC" w:rsidRDefault="00306727" w:rsidP="002B0BE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2893439" w14:textId="77777777" w:rsidR="00306727" w:rsidRPr="00FD35DC" w:rsidRDefault="00306727" w:rsidP="002B0BE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G</w:t>
            </w:r>
          </w:p>
        </w:tc>
      </w:tr>
      <w:tr w:rsidR="00306727" w:rsidRPr="00FD35DC" w14:paraId="4AD43B71" w14:textId="77777777" w:rsidTr="002B0BE9">
        <w:tc>
          <w:tcPr>
            <w:tcW w:w="0" w:type="auto"/>
            <w:vAlign w:val="center"/>
            <w:hideMark/>
          </w:tcPr>
          <w:p w14:paraId="2D8D7D37" w14:textId="77777777" w:rsidR="00306727" w:rsidRPr="00FD35DC" w:rsidRDefault="00306727" w:rsidP="002B0BE9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Reflection &amp; iteration</w:t>
            </w:r>
          </w:p>
        </w:tc>
        <w:tc>
          <w:tcPr>
            <w:tcW w:w="0" w:type="auto"/>
            <w:vAlign w:val="center"/>
            <w:hideMark/>
          </w:tcPr>
          <w:p w14:paraId="28097F3F" w14:textId="77777777" w:rsidR="00306727" w:rsidRPr="00FD35DC" w:rsidRDefault="00306727" w:rsidP="002B0BE9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Responds to peer-review comments with documented revisions</w:t>
            </w:r>
          </w:p>
        </w:tc>
        <w:tc>
          <w:tcPr>
            <w:tcW w:w="0" w:type="auto"/>
            <w:vAlign w:val="center"/>
            <w:hideMark/>
          </w:tcPr>
          <w:p w14:paraId="0F636CAE" w14:textId="77777777" w:rsidR="00306727" w:rsidRPr="00FD35DC" w:rsidRDefault="00306727" w:rsidP="002B0BE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44D0C0D" w14:textId="77777777" w:rsidR="00306727" w:rsidRPr="00FD35DC" w:rsidRDefault="00306727" w:rsidP="002B0BE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E/G</w:t>
            </w:r>
          </w:p>
        </w:tc>
      </w:tr>
      <w:tr w:rsidR="00306727" w:rsidRPr="00FD35DC" w14:paraId="5EB9F61C" w14:textId="77777777" w:rsidTr="002B0BE9">
        <w:tc>
          <w:tcPr>
            <w:tcW w:w="0" w:type="auto"/>
            <w:vAlign w:val="center"/>
            <w:hideMark/>
          </w:tcPr>
          <w:p w14:paraId="4AF94D78" w14:textId="77777777" w:rsidR="00306727" w:rsidRPr="00FD35DC" w:rsidRDefault="00306727" w:rsidP="002B0BE9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Ethics &amp; compliance</w:t>
            </w:r>
          </w:p>
        </w:tc>
        <w:tc>
          <w:tcPr>
            <w:tcW w:w="0" w:type="auto"/>
            <w:vAlign w:val="center"/>
            <w:hideMark/>
          </w:tcPr>
          <w:p w14:paraId="591DD241" w14:textId="77777777" w:rsidR="00306727" w:rsidRPr="00FD35DC" w:rsidRDefault="00306727" w:rsidP="002B0BE9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Privacy de-identification; acknowledgments and sources clear</w:t>
            </w:r>
          </w:p>
        </w:tc>
        <w:tc>
          <w:tcPr>
            <w:tcW w:w="0" w:type="auto"/>
            <w:vAlign w:val="center"/>
            <w:hideMark/>
          </w:tcPr>
          <w:p w14:paraId="6817E366" w14:textId="77777777" w:rsidR="00306727" w:rsidRPr="00FD35DC" w:rsidRDefault="00306727" w:rsidP="002B0BE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77BAD72" w14:textId="77777777" w:rsidR="00306727" w:rsidRPr="00FD35DC" w:rsidRDefault="00306727" w:rsidP="002B0BE9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S/G</w:t>
            </w:r>
          </w:p>
        </w:tc>
      </w:tr>
    </w:tbl>
    <w:p w14:paraId="1F236837" w14:textId="77777777" w:rsidR="00306727" w:rsidRPr="00FD35DC" w:rsidRDefault="00CE30E1" w:rsidP="00306727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kern w:val="0"/>
          <w:sz w:val="20"/>
          <w:szCs w:val="20"/>
        </w:rPr>
        <w:pict w14:anchorId="73AA8813">
          <v:rect id="_x0000_i1028" style="width:0;height:1.5pt" o:hralign="center" o:hrstd="t" o:hr="t" fillcolor="#a0a0a0" stroked="f"/>
        </w:pict>
      </w:r>
    </w:p>
    <w:p w14:paraId="2C61C9DE" w14:textId="203C03DA" w:rsidR="00306727" w:rsidRPr="00FD35DC" w:rsidRDefault="00565C08" w:rsidP="00306727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</w:pPr>
      <w:r w:rsidRPr="00FD35DC">
        <w:rPr>
          <w:rFonts w:ascii="Times New Roman" w:eastAsia="宋体" w:hAnsi="Times New Roman" w:cs="Times New Roman"/>
          <w:b/>
          <w:bCs/>
          <w:kern w:val="36"/>
          <w:sz w:val="24"/>
          <w:szCs w:val="24"/>
        </w:rPr>
        <w:t>S4.</w:t>
      </w:r>
      <w:r w:rsidR="00306727" w:rsidRPr="00FD35DC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1.4 Teacher Lesson–Enactment Alignment Rubric (observer; 0–100)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66"/>
        <w:gridCol w:w="5503"/>
        <w:gridCol w:w="761"/>
      </w:tblGrid>
      <w:tr w:rsidR="00306727" w:rsidRPr="00FD35DC" w14:paraId="3A730807" w14:textId="77777777" w:rsidTr="00306727">
        <w:tc>
          <w:tcPr>
            <w:tcW w:w="0" w:type="auto"/>
            <w:hideMark/>
          </w:tcPr>
          <w:p w14:paraId="3E8A12DB" w14:textId="77777777" w:rsidR="00306727" w:rsidRPr="00FD35DC" w:rsidRDefault="00306727" w:rsidP="00306727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20-pt Dimension</w:t>
            </w:r>
          </w:p>
        </w:tc>
        <w:tc>
          <w:tcPr>
            <w:tcW w:w="0" w:type="auto"/>
            <w:hideMark/>
          </w:tcPr>
          <w:p w14:paraId="520220CB" w14:textId="77777777" w:rsidR="00306727" w:rsidRPr="00FD35DC" w:rsidRDefault="00306727" w:rsidP="00306727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Key checkpoints</w:t>
            </w:r>
          </w:p>
        </w:tc>
        <w:tc>
          <w:tcPr>
            <w:tcW w:w="0" w:type="auto"/>
            <w:hideMark/>
          </w:tcPr>
          <w:p w14:paraId="36B0DF4B" w14:textId="77777777" w:rsidR="00306727" w:rsidRPr="00FD35DC" w:rsidRDefault="00306727" w:rsidP="00306727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SERG</w:t>
            </w:r>
          </w:p>
        </w:tc>
      </w:tr>
      <w:tr w:rsidR="00306727" w:rsidRPr="00FD35DC" w14:paraId="4820B4BB" w14:textId="77777777" w:rsidTr="00306727">
        <w:tc>
          <w:tcPr>
            <w:tcW w:w="0" w:type="auto"/>
            <w:hideMark/>
          </w:tcPr>
          <w:p w14:paraId="6A07CED4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Goal alignment (TPACK)</w:t>
            </w:r>
          </w:p>
        </w:tc>
        <w:tc>
          <w:tcPr>
            <w:tcW w:w="0" w:type="auto"/>
            <w:hideMark/>
          </w:tcPr>
          <w:p w14:paraId="4896967F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Technology–discipline–pedagogy coherent; learning outcomes observable</w:t>
            </w:r>
          </w:p>
        </w:tc>
        <w:tc>
          <w:tcPr>
            <w:tcW w:w="0" w:type="auto"/>
            <w:hideMark/>
          </w:tcPr>
          <w:p w14:paraId="54186D2A" w14:textId="77777777" w:rsidR="00306727" w:rsidRPr="00FD35DC" w:rsidRDefault="00306727" w:rsidP="00306727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E/R</w:t>
            </w:r>
          </w:p>
        </w:tc>
      </w:tr>
      <w:tr w:rsidR="00306727" w:rsidRPr="00FD35DC" w14:paraId="1AA266FC" w14:textId="77777777" w:rsidTr="00306727">
        <w:tc>
          <w:tcPr>
            <w:tcW w:w="0" w:type="auto"/>
            <w:hideMark/>
          </w:tcPr>
          <w:p w14:paraId="29C246EC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Activity flow (SAMR)</w:t>
            </w:r>
          </w:p>
        </w:tc>
        <w:tc>
          <w:tcPr>
            <w:tcW w:w="0" w:type="auto"/>
            <w:hideMark/>
          </w:tcPr>
          <w:p w14:paraId="1D278F2C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Layered progression explicit; tasks implementable</w:t>
            </w:r>
          </w:p>
        </w:tc>
        <w:tc>
          <w:tcPr>
            <w:tcW w:w="0" w:type="auto"/>
            <w:hideMark/>
          </w:tcPr>
          <w:p w14:paraId="11AC50BF" w14:textId="77777777" w:rsidR="00306727" w:rsidRPr="00FD35DC" w:rsidRDefault="00306727" w:rsidP="00306727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R</w:t>
            </w:r>
          </w:p>
        </w:tc>
      </w:tr>
      <w:tr w:rsidR="00306727" w:rsidRPr="00FD35DC" w14:paraId="235C356C" w14:textId="77777777" w:rsidTr="00306727">
        <w:tc>
          <w:tcPr>
            <w:tcW w:w="0" w:type="auto"/>
            <w:hideMark/>
          </w:tcPr>
          <w:p w14:paraId="6355A2D8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Assessment enactment (formative)</w:t>
            </w:r>
          </w:p>
        </w:tc>
        <w:tc>
          <w:tcPr>
            <w:tcW w:w="0" w:type="auto"/>
            <w:hideMark/>
          </w:tcPr>
          <w:p w14:paraId="67551561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Self/peer/teacher evidence-chain present</w:t>
            </w:r>
          </w:p>
        </w:tc>
        <w:tc>
          <w:tcPr>
            <w:tcW w:w="0" w:type="auto"/>
            <w:hideMark/>
          </w:tcPr>
          <w:p w14:paraId="46220D12" w14:textId="77777777" w:rsidR="00306727" w:rsidRPr="00FD35DC" w:rsidRDefault="00306727" w:rsidP="00306727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E</w:t>
            </w:r>
          </w:p>
        </w:tc>
      </w:tr>
      <w:tr w:rsidR="00306727" w:rsidRPr="00FD35DC" w14:paraId="0F5FC84C" w14:textId="77777777" w:rsidTr="00306727">
        <w:tc>
          <w:tcPr>
            <w:tcW w:w="0" w:type="auto"/>
            <w:hideMark/>
          </w:tcPr>
          <w:p w14:paraId="237A2775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lastRenderedPageBreak/>
              <w:t>Safety &amp; compliance (RAMP)</w:t>
            </w:r>
          </w:p>
        </w:tc>
        <w:tc>
          <w:tcPr>
            <w:tcW w:w="0" w:type="auto"/>
            <w:hideMark/>
          </w:tcPr>
          <w:p w14:paraId="20488853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Tiered guidance for hazardous steps; emergency readiness; de-identification</w:t>
            </w:r>
          </w:p>
        </w:tc>
        <w:tc>
          <w:tcPr>
            <w:tcW w:w="0" w:type="auto"/>
            <w:hideMark/>
          </w:tcPr>
          <w:p w14:paraId="19A2A34F" w14:textId="77777777" w:rsidR="00306727" w:rsidRPr="00FD35DC" w:rsidRDefault="00306727" w:rsidP="00306727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S</w:t>
            </w:r>
          </w:p>
        </w:tc>
      </w:tr>
      <w:tr w:rsidR="00306727" w:rsidRPr="00FD35DC" w14:paraId="1E0A0B7E" w14:textId="77777777" w:rsidTr="00306727">
        <w:tc>
          <w:tcPr>
            <w:tcW w:w="0" w:type="auto"/>
            <w:hideMark/>
          </w:tcPr>
          <w:p w14:paraId="6893C0BB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UDL scaffolds</w:t>
            </w:r>
          </w:p>
        </w:tc>
        <w:tc>
          <w:tcPr>
            <w:tcW w:w="0" w:type="auto"/>
            <w:hideMark/>
          </w:tcPr>
          <w:p w14:paraId="0755BDD3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Multiple means of representation/engagement/expression; dual-channel fallback</w:t>
            </w:r>
          </w:p>
        </w:tc>
        <w:tc>
          <w:tcPr>
            <w:tcW w:w="0" w:type="auto"/>
            <w:hideMark/>
          </w:tcPr>
          <w:p w14:paraId="7F5FECBD" w14:textId="77777777" w:rsidR="00306727" w:rsidRPr="00FD35DC" w:rsidRDefault="00306727" w:rsidP="00306727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S/R</w:t>
            </w:r>
          </w:p>
        </w:tc>
      </w:tr>
    </w:tbl>
    <w:p w14:paraId="0267ABEE" w14:textId="77777777" w:rsidR="00306727" w:rsidRPr="00FD35DC" w:rsidRDefault="00CE30E1" w:rsidP="00306727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kern w:val="0"/>
          <w:sz w:val="20"/>
          <w:szCs w:val="20"/>
        </w:rPr>
        <w:pict w14:anchorId="7033491F">
          <v:rect id="_x0000_i1029" style="width:0;height:1.5pt" o:hralign="center" o:hrstd="t" o:hr="t" fillcolor="#a0a0a0" stroked="f"/>
        </w:pict>
      </w:r>
    </w:p>
    <w:p w14:paraId="5E3B840E" w14:textId="128626AA" w:rsidR="00306727" w:rsidRPr="00FD35DC" w:rsidRDefault="00565C08" w:rsidP="00306727">
      <w:pPr>
        <w:widowControl/>
        <w:spacing w:before="100" w:beforeAutospacing="1" w:after="100" w:afterAutospacing="1"/>
        <w:jc w:val="left"/>
        <w:outlineLvl w:val="1"/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</w:pPr>
      <w:r w:rsidRPr="00FD35DC">
        <w:rPr>
          <w:rFonts w:ascii="Times New Roman" w:eastAsia="宋体" w:hAnsi="Times New Roman" w:cs="Times New Roman"/>
          <w:b/>
          <w:bCs/>
          <w:kern w:val="36"/>
          <w:sz w:val="24"/>
          <w:szCs w:val="24"/>
        </w:rPr>
        <w:t>S4.</w:t>
      </w:r>
      <w:r w:rsidR="00306727" w:rsidRPr="00FD35DC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2. Observation Forms</w:t>
      </w:r>
    </w:p>
    <w:p w14:paraId="2C45E894" w14:textId="159EB4F5" w:rsidR="00306727" w:rsidRPr="00FD35DC" w:rsidRDefault="00565C08" w:rsidP="00306727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</w:pPr>
      <w:r w:rsidRPr="00FD35DC">
        <w:rPr>
          <w:rFonts w:ascii="Times New Roman" w:eastAsia="宋体" w:hAnsi="Times New Roman" w:cs="Times New Roman"/>
          <w:b/>
          <w:bCs/>
          <w:kern w:val="36"/>
          <w:sz w:val="24"/>
          <w:szCs w:val="24"/>
        </w:rPr>
        <w:t>S4.</w:t>
      </w:r>
      <w:r w:rsidR="00306727" w:rsidRPr="00FD35DC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2.1 Classroom Process Observation Form (with stability and engagement)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048"/>
        <w:gridCol w:w="1991"/>
        <w:gridCol w:w="1675"/>
        <w:gridCol w:w="1812"/>
        <w:gridCol w:w="1410"/>
        <w:gridCol w:w="694"/>
      </w:tblGrid>
      <w:tr w:rsidR="00306727" w:rsidRPr="00FD35DC" w14:paraId="06AD6D86" w14:textId="77777777" w:rsidTr="00306727">
        <w:tc>
          <w:tcPr>
            <w:tcW w:w="0" w:type="auto"/>
            <w:hideMark/>
          </w:tcPr>
          <w:p w14:paraId="10F837EE" w14:textId="77777777" w:rsidR="00306727" w:rsidRPr="00FD35DC" w:rsidRDefault="00306727" w:rsidP="00306727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Time Window</w:t>
            </w:r>
          </w:p>
        </w:tc>
        <w:tc>
          <w:tcPr>
            <w:tcW w:w="0" w:type="auto"/>
            <w:hideMark/>
          </w:tcPr>
          <w:p w14:paraId="1D8667DA" w14:textId="77777777" w:rsidR="00306727" w:rsidRPr="00FD35DC" w:rsidRDefault="00306727" w:rsidP="00306727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Teaching Activity</w:t>
            </w:r>
          </w:p>
        </w:tc>
        <w:tc>
          <w:tcPr>
            <w:tcW w:w="0" w:type="auto"/>
            <w:hideMark/>
          </w:tcPr>
          <w:p w14:paraId="484AC720" w14:textId="77777777" w:rsidR="00306727" w:rsidRPr="00FD35DC" w:rsidRDefault="00306727" w:rsidP="00306727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Student Activity</w:t>
            </w:r>
          </w:p>
        </w:tc>
        <w:tc>
          <w:tcPr>
            <w:tcW w:w="0" w:type="auto"/>
            <w:hideMark/>
          </w:tcPr>
          <w:p w14:paraId="77C5E18D" w14:textId="77777777" w:rsidR="00306727" w:rsidRPr="00FD35DC" w:rsidRDefault="00306727" w:rsidP="00306727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Evidence Collected</w:t>
            </w:r>
          </w:p>
        </w:tc>
        <w:tc>
          <w:tcPr>
            <w:tcW w:w="0" w:type="auto"/>
            <w:hideMark/>
          </w:tcPr>
          <w:p w14:paraId="7D6AD0A2" w14:textId="77777777" w:rsidR="00306727" w:rsidRPr="00FD35DC" w:rsidRDefault="00306727" w:rsidP="00306727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Event Code</w:t>
            </w:r>
          </w:p>
        </w:tc>
        <w:tc>
          <w:tcPr>
            <w:tcW w:w="0" w:type="auto"/>
            <w:hideMark/>
          </w:tcPr>
          <w:p w14:paraId="05D2E525" w14:textId="77777777" w:rsidR="00306727" w:rsidRPr="00FD35DC" w:rsidRDefault="00306727" w:rsidP="00306727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Notes</w:t>
            </w:r>
          </w:p>
        </w:tc>
      </w:tr>
      <w:tr w:rsidR="00306727" w:rsidRPr="00FD35DC" w14:paraId="223E5A26" w14:textId="77777777" w:rsidTr="00E36F0F">
        <w:tc>
          <w:tcPr>
            <w:tcW w:w="0" w:type="auto"/>
            <w:hideMark/>
          </w:tcPr>
          <w:p w14:paraId="464F602E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00:00–05:00</w:t>
            </w:r>
          </w:p>
        </w:tc>
        <w:tc>
          <w:tcPr>
            <w:tcW w:w="0" w:type="auto"/>
            <w:hideMark/>
          </w:tcPr>
          <w:p w14:paraId="6E29AEE2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Intro/objectives</w:t>
            </w:r>
          </w:p>
        </w:tc>
        <w:tc>
          <w:tcPr>
            <w:tcW w:w="0" w:type="auto"/>
            <w:hideMark/>
          </w:tcPr>
          <w:p w14:paraId="5026FCB3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Respond/ask</w:t>
            </w:r>
          </w:p>
        </w:tc>
        <w:tc>
          <w:tcPr>
            <w:tcW w:w="0" w:type="auto"/>
            <w:hideMark/>
          </w:tcPr>
          <w:p w14:paraId="02B94EC0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Exit ticket screenshot</w:t>
            </w:r>
          </w:p>
        </w:tc>
        <w:tc>
          <w:tcPr>
            <w:tcW w:w="0" w:type="auto"/>
            <w:vAlign w:val="center"/>
            <w:hideMark/>
          </w:tcPr>
          <w:p w14:paraId="1A0EC88F" w14:textId="77777777" w:rsidR="00306727" w:rsidRPr="00FD35DC" w:rsidRDefault="00306727" w:rsidP="00E36F0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P</w:t>
            </w: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 (Participation)</w:t>
            </w:r>
          </w:p>
        </w:tc>
        <w:tc>
          <w:tcPr>
            <w:tcW w:w="0" w:type="auto"/>
            <w:hideMark/>
          </w:tcPr>
          <w:p w14:paraId="4430E141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</w:tr>
      <w:tr w:rsidR="00306727" w:rsidRPr="00FD35DC" w14:paraId="7BC43D13" w14:textId="77777777" w:rsidTr="00E36F0F">
        <w:tc>
          <w:tcPr>
            <w:tcW w:w="0" w:type="auto"/>
            <w:hideMark/>
          </w:tcPr>
          <w:p w14:paraId="4D152DFC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05:00–20:00</w:t>
            </w:r>
          </w:p>
        </w:tc>
        <w:tc>
          <w:tcPr>
            <w:tcW w:w="0" w:type="auto"/>
            <w:hideMark/>
          </w:tcPr>
          <w:p w14:paraId="4091EFA5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Data collection/import</w:t>
            </w:r>
          </w:p>
        </w:tc>
        <w:tc>
          <w:tcPr>
            <w:tcW w:w="0" w:type="auto"/>
            <w:hideMark/>
          </w:tcPr>
          <w:p w14:paraId="39A35147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Role allocation/record</w:t>
            </w:r>
          </w:p>
        </w:tc>
        <w:tc>
          <w:tcPr>
            <w:tcW w:w="0" w:type="auto"/>
            <w:hideMark/>
          </w:tcPr>
          <w:p w14:paraId="4971DD72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Raw data sample</w:t>
            </w:r>
          </w:p>
        </w:tc>
        <w:tc>
          <w:tcPr>
            <w:tcW w:w="0" w:type="auto"/>
            <w:vAlign w:val="center"/>
            <w:hideMark/>
          </w:tcPr>
          <w:p w14:paraId="4765E8C8" w14:textId="77777777" w:rsidR="00E36F0F" w:rsidRDefault="00306727" w:rsidP="00E36F0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D</w:t>
            </w: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 </w:t>
            </w:r>
          </w:p>
          <w:p w14:paraId="30493149" w14:textId="41CBED93" w:rsidR="00306727" w:rsidRPr="00FD35DC" w:rsidRDefault="00306727" w:rsidP="00E36F0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(Data)</w:t>
            </w:r>
          </w:p>
        </w:tc>
        <w:tc>
          <w:tcPr>
            <w:tcW w:w="0" w:type="auto"/>
            <w:hideMark/>
          </w:tcPr>
          <w:p w14:paraId="02F49351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</w:tr>
      <w:tr w:rsidR="00306727" w:rsidRPr="00FD35DC" w14:paraId="1B9F1839" w14:textId="77777777" w:rsidTr="00E36F0F">
        <w:tc>
          <w:tcPr>
            <w:tcW w:w="0" w:type="auto"/>
            <w:hideMark/>
          </w:tcPr>
          <w:p w14:paraId="3267FA04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20:00–35:00</w:t>
            </w:r>
          </w:p>
        </w:tc>
        <w:tc>
          <w:tcPr>
            <w:tcW w:w="0" w:type="auto"/>
            <w:hideMark/>
          </w:tcPr>
          <w:p w14:paraId="59EF3C73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Analysis/plotting</w:t>
            </w:r>
          </w:p>
        </w:tc>
        <w:tc>
          <w:tcPr>
            <w:tcW w:w="0" w:type="auto"/>
            <w:hideMark/>
          </w:tcPr>
          <w:p w14:paraId="49EEEF2E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Discuss/compare</w:t>
            </w:r>
          </w:p>
        </w:tc>
        <w:tc>
          <w:tcPr>
            <w:tcW w:w="0" w:type="auto"/>
            <w:hideMark/>
          </w:tcPr>
          <w:p w14:paraId="6E5A84A9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Charts/parameter table</w:t>
            </w:r>
          </w:p>
        </w:tc>
        <w:tc>
          <w:tcPr>
            <w:tcW w:w="0" w:type="auto"/>
            <w:vAlign w:val="center"/>
            <w:hideMark/>
          </w:tcPr>
          <w:p w14:paraId="3AD16D08" w14:textId="77777777" w:rsidR="00E36F0F" w:rsidRDefault="00306727" w:rsidP="00E36F0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A</w:t>
            </w: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 </w:t>
            </w:r>
          </w:p>
          <w:p w14:paraId="21A03624" w14:textId="2BA02C54" w:rsidR="00306727" w:rsidRPr="00FD35DC" w:rsidRDefault="00306727" w:rsidP="00E36F0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(Analysis)</w:t>
            </w:r>
          </w:p>
        </w:tc>
        <w:tc>
          <w:tcPr>
            <w:tcW w:w="0" w:type="auto"/>
            <w:hideMark/>
          </w:tcPr>
          <w:p w14:paraId="1A49C88A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</w:tr>
      <w:tr w:rsidR="00306727" w:rsidRPr="00FD35DC" w14:paraId="28E3D336" w14:textId="77777777" w:rsidTr="00E36F0F">
        <w:tc>
          <w:tcPr>
            <w:tcW w:w="0" w:type="auto"/>
            <w:hideMark/>
          </w:tcPr>
          <w:p w14:paraId="4170FE20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35:00–45:00</w:t>
            </w:r>
          </w:p>
        </w:tc>
        <w:tc>
          <w:tcPr>
            <w:tcW w:w="0" w:type="auto"/>
            <w:hideMark/>
          </w:tcPr>
          <w:p w14:paraId="26D1ED0A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Presentation/feedback</w:t>
            </w:r>
          </w:p>
        </w:tc>
        <w:tc>
          <w:tcPr>
            <w:tcW w:w="0" w:type="auto"/>
            <w:hideMark/>
          </w:tcPr>
          <w:p w14:paraId="5E7F632F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Peer review/iteration</w:t>
            </w:r>
          </w:p>
        </w:tc>
        <w:tc>
          <w:tcPr>
            <w:tcW w:w="0" w:type="auto"/>
            <w:hideMark/>
          </w:tcPr>
          <w:p w14:paraId="580CF803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Peer forms/key talking points</w:t>
            </w:r>
          </w:p>
        </w:tc>
        <w:tc>
          <w:tcPr>
            <w:tcW w:w="0" w:type="auto"/>
            <w:vAlign w:val="center"/>
            <w:hideMark/>
          </w:tcPr>
          <w:p w14:paraId="20A08857" w14:textId="77777777" w:rsidR="00E36F0F" w:rsidRDefault="00306727" w:rsidP="00E36F0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F</w:t>
            </w: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 xml:space="preserve"> </w:t>
            </w:r>
          </w:p>
          <w:p w14:paraId="04936130" w14:textId="0F508F92" w:rsidR="00306727" w:rsidRPr="00FD35DC" w:rsidRDefault="00306727" w:rsidP="00E36F0F">
            <w:pPr>
              <w:widowControl/>
              <w:jc w:val="center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(Feedback)</w:t>
            </w:r>
          </w:p>
        </w:tc>
        <w:tc>
          <w:tcPr>
            <w:tcW w:w="0" w:type="auto"/>
            <w:hideMark/>
          </w:tcPr>
          <w:p w14:paraId="2504169A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472A7A1C" w14:textId="77777777" w:rsidR="00306727" w:rsidRPr="00FD35DC" w:rsidRDefault="00306727" w:rsidP="00306727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FD35DC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Stability log (side panel on same form)</w:t>
      </w:r>
    </w:p>
    <w:p w14:paraId="439B668E" w14:textId="77777777" w:rsidR="00306727" w:rsidRPr="00FD35DC" w:rsidRDefault="00306727" w:rsidP="0030672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FD35DC">
        <w:rPr>
          <w:rFonts w:ascii="Times New Roman" w:eastAsia="宋体" w:hAnsi="Times New Roman" w:cs="Times New Roman"/>
          <w:kern w:val="0"/>
          <w:sz w:val="20"/>
          <w:szCs w:val="20"/>
        </w:rPr>
        <w:t>Failure type: Network / Software / Hardware / Materials (multiple choices)</w:t>
      </w:r>
    </w:p>
    <w:p w14:paraId="3BBA1C05" w14:textId="77777777" w:rsidR="00306727" w:rsidRPr="00FD35DC" w:rsidRDefault="00306727" w:rsidP="0030672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FD35DC">
        <w:rPr>
          <w:rFonts w:ascii="Times New Roman" w:eastAsia="宋体" w:hAnsi="Times New Roman" w:cs="Times New Roman"/>
          <w:kern w:val="0"/>
          <w:sz w:val="20"/>
          <w:szCs w:val="20"/>
        </w:rPr>
        <w:t>Impact duration (min): ___; Was fallback completed within 5 minutes? Yes/No</w:t>
      </w:r>
    </w:p>
    <w:p w14:paraId="6DD1BBC3" w14:textId="77777777" w:rsidR="00306727" w:rsidRPr="00FD35DC" w:rsidRDefault="00306727" w:rsidP="0030672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FD35DC">
        <w:rPr>
          <w:rFonts w:ascii="Times New Roman" w:eastAsia="宋体" w:hAnsi="Times New Roman" w:cs="Times New Roman"/>
          <w:kern w:val="0"/>
          <w:sz w:val="20"/>
          <w:szCs w:val="20"/>
        </w:rPr>
        <w:t>Fallback path: Notebook → Excel / Cloud → Local / Pre-generated figures</w:t>
      </w:r>
    </w:p>
    <w:p w14:paraId="221D20C7" w14:textId="77777777" w:rsidR="00306727" w:rsidRPr="00FD35DC" w:rsidRDefault="00306727" w:rsidP="00306727">
      <w:pPr>
        <w:widowControl/>
        <w:numPr>
          <w:ilvl w:val="0"/>
          <w:numId w:val="2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FD35DC">
        <w:rPr>
          <w:rFonts w:ascii="Times New Roman" w:eastAsia="宋体" w:hAnsi="Times New Roman" w:cs="Times New Roman"/>
          <w:kern w:val="0"/>
          <w:sz w:val="20"/>
          <w:szCs w:val="20"/>
        </w:rPr>
        <w:t>Responsibility &amp; disposition: ___</w:t>
      </w:r>
    </w:p>
    <w:p w14:paraId="527F2C5D" w14:textId="77777777" w:rsidR="00306727" w:rsidRPr="00FD35DC" w:rsidRDefault="00306727" w:rsidP="00306727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FD35DC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Engagement scale (0–4):</w:t>
      </w:r>
      <w:r w:rsidRPr="00FD35DC">
        <w:rPr>
          <w:rFonts w:ascii="Times New Roman" w:eastAsia="宋体" w:hAnsi="Times New Roman" w:cs="Times New Roman"/>
          <w:kern w:val="0"/>
          <w:sz w:val="20"/>
          <w:szCs w:val="20"/>
        </w:rPr>
        <w:t xml:space="preserve"> 0 none; 1 sporadic; 2 intermittent; 3 sustained; 4 high intensity (incl. questioning, peer support, quality of artifacts)</w:t>
      </w:r>
    </w:p>
    <w:p w14:paraId="73D5BCDB" w14:textId="77777777" w:rsidR="00306727" w:rsidRPr="00FD35DC" w:rsidRDefault="00CE30E1" w:rsidP="00306727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kern w:val="0"/>
          <w:sz w:val="20"/>
          <w:szCs w:val="20"/>
        </w:rPr>
        <w:pict w14:anchorId="7A890CCA">
          <v:rect id="_x0000_i1030" style="width:0;height:1.5pt" o:hralign="center" o:hrstd="t" o:hr="t" fillcolor="#a0a0a0" stroked="f"/>
        </w:pict>
      </w:r>
    </w:p>
    <w:p w14:paraId="69BB0BED" w14:textId="453694DC" w:rsidR="00306727" w:rsidRPr="00FD35DC" w:rsidRDefault="00565C08" w:rsidP="00306727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</w:pPr>
      <w:r w:rsidRPr="00FD35DC">
        <w:rPr>
          <w:rFonts w:ascii="Times New Roman" w:eastAsia="宋体" w:hAnsi="Times New Roman" w:cs="Times New Roman"/>
          <w:b/>
          <w:bCs/>
          <w:kern w:val="36"/>
          <w:sz w:val="24"/>
          <w:szCs w:val="24"/>
        </w:rPr>
        <w:t>S4.</w:t>
      </w:r>
      <w:r w:rsidR="00306727" w:rsidRPr="00FD35DC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2.2 Implementation Fidelity Checklist (√ / ×)</w:t>
      </w:r>
    </w:p>
    <w:p w14:paraId="47C5725E" w14:textId="77777777" w:rsidR="00306727" w:rsidRPr="00FD35DC" w:rsidRDefault="00306727" w:rsidP="0030672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FD35DC">
        <w:rPr>
          <w:rFonts w:ascii="Times New Roman" w:eastAsia="宋体" w:hAnsi="Times New Roman" w:cs="Times New Roman"/>
          <w:kern w:val="0"/>
          <w:sz w:val="20"/>
          <w:szCs w:val="20"/>
        </w:rPr>
        <w:t>Goal–task–assessment alignment (TPACK): □ Aligned □ Partial □ Not aligned</w:t>
      </w:r>
    </w:p>
    <w:p w14:paraId="7CC14FDE" w14:textId="77777777" w:rsidR="00306727" w:rsidRPr="00FD35DC" w:rsidRDefault="00306727" w:rsidP="0030672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FD35DC">
        <w:rPr>
          <w:rFonts w:ascii="Times New Roman" w:eastAsia="宋体" w:hAnsi="Times New Roman" w:cs="Times New Roman"/>
          <w:kern w:val="0"/>
          <w:sz w:val="20"/>
          <w:szCs w:val="20"/>
        </w:rPr>
        <w:t>SAMR tier declared: □ S □ A □ M □ R (check)</w:t>
      </w:r>
    </w:p>
    <w:p w14:paraId="1F22020B" w14:textId="77777777" w:rsidR="00306727" w:rsidRPr="00FD35DC" w:rsidRDefault="00306727" w:rsidP="0030672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FD35DC">
        <w:rPr>
          <w:rFonts w:ascii="Times New Roman" w:eastAsia="宋体" w:hAnsi="Times New Roman" w:cs="Times New Roman"/>
          <w:kern w:val="0"/>
          <w:sz w:val="20"/>
          <w:szCs w:val="20"/>
        </w:rPr>
        <w:t>Formative tools present: □ Self □ Peer □ Teacher □ Rubric</w:t>
      </w:r>
    </w:p>
    <w:p w14:paraId="76B5265A" w14:textId="77777777" w:rsidR="00306727" w:rsidRPr="00FD35DC" w:rsidRDefault="00306727" w:rsidP="0004686B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FD35DC">
        <w:rPr>
          <w:rFonts w:ascii="Times New Roman" w:eastAsia="宋体" w:hAnsi="Times New Roman" w:cs="Times New Roman"/>
          <w:kern w:val="0"/>
          <w:sz w:val="20"/>
          <w:szCs w:val="20"/>
        </w:rPr>
        <w:t>Dual-channel fallback: □ Local/Cloud □ Script/Excel □ Pre-generated figures</w:t>
      </w:r>
    </w:p>
    <w:p w14:paraId="1E8D3A0B" w14:textId="77777777" w:rsidR="00306727" w:rsidRPr="00FD35DC" w:rsidRDefault="00306727" w:rsidP="0030672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FD35DC">
        <w:rPr>
          <w:rFonts w:ascii="Times New Roman" w:eastAsia="宋体" w:hAnsi="Times New Roman" w:cs="Times New Roman"/>
          <w:kern w:val="0"/>
          <w:sz w:val="20"/>
          <w:szCs w:val="20"/>
        </w:rPr>
        <w:t>RAMP: □ Hazard ID □ Risk assessment □ Risk reduction □ Emergency prep</w:t>
      </w:r>
    </w:p>
    <w:p w14:paraId="2AF8687A" w14:textId="77777777" w:rsidR="00306727" w:rsidRPr="00FD35DC" w:rsidRDefault="00306727" w:rsidP="00306727">
      <w:pPr>
        <w:widowControl/>
        <w:numPr>
          <w:ilvl w:val="0"/>
          <w:numId w:val="3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FD35DC">
        <w:rPr>
          <w:rFonts w:ascii="Times New Roman" w:eastAsia="宋体" w:hAnsi="Times New Roman" w:cs="Times New Roman"/>
          <w:kern w:val="0"/>
          <w:sz w:val="20"/>
          <w:szCs w:val="20"/>
        </w:rPr>
        <w:t>Privacy compliance: □ Consent &amp; notice □ Data de-identification □ Public release review</w:t>
      </w:r>
    </w:p>
    <w:p w14:paraId="16CCD7CE" w14:textId="77777777" w:rsidR="00306727" w:rsidRPr="00FD35DC" w:rsidRDefault="00CE30E1" w:rsidP="00306727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kern w:val="0"/>
          <w:sz w:val="20"/>
          <w:szCs w:val="20"/>
        </w:rPr>
        <w:lastRenderedPageBreak/>
        <w:pict w14:anchorId="76BC9C30">
          <v:rect id="_x0000_i1031" style="width:0;height:1.5pt" o:hralign="center" o:hrstd="t" o:hr="t" fillcolor="#a0a0a0" stroked="f"/>
        </w:pict>
      </w:r>
    </w:p>
    <w:p w14:paraId="4B7FB840" w14:textId="57E78085" w:rsidR="00306727" w:rsidRPr="00FD35DC" w:rsidRDefault="00565C08" w:rsidP="00306727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</w:pPr>
      <w:r w:rsidRPr="00FD35DC">
        <w:rPr>
          <w:rFonts w:ascii="Times New Roman" w:eastAsia="宋体" w:hAnsi="Times New Roman" w:cs="Times New Roman"/>
          <w:b/>
          <w:bCs/>
          <w:kern w:val="36"/>
          <w:sz w:val="24"/>
          <w:szCs w:val="24"/>
        </w:rPr>
        <w:t>S4.</w:t>
      </w:r>
      <w:r w:rsidR="00306727" w:rsidRPr="00FD35DC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2.3 Safety &amp; Compliance (RAMP) Quick Audit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948"/>
        <w:gridCol w:w="828"/>
        <w:gridCol w:w="694"/>
      </w:tblGrid>
      <w:tr w:rsidR="00306727" w:rsidRPr="00FD35DC" w14:paraId="3C09B0C1" w14:textId="77777777" w:rsidTr="00306727">
        <w:tc>
          <w:tcPr>
            <w:tcW w:w="0" w:type="auto"/>
            <w:hideMark/>
          </w:tcPr>
          <w:p w14:paraId="7DCC54D9" w14:textId="77777777" w:rsidR="00306727" w:rsidRPr="00FD35DC" w:rsidRDefault="00306727" w:rsidP="00306727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Item</w:t>
            </w:r>
          </w:p>
        </w:tc>
        <w:tc>
          <w:tcPr>
            <w:tcW w:w="0" w:type="auto"/>
            <w:hideMark/>
          </w:tcPr>
          <w:p w14:paraId="22E014BA" w14:textId="77777777" w:rsidR="00306727" w:rsidRPr="00FD35DC" w:rsidRDefault="00306727" w:rsidP="00306727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Yes/No</w:t>
            </w:r>
          </w:p>
        </w:tc>
        <w:tc>
          <w:tcPr>
            <w:tcW w:w="0" w:type="auto"/>
            <w:hideMark/>
          </w:tcPr>
          <w:p w14:paraId="0987DBD8" w14:textId="77777777" w:rsidR="00306727" w:rsidRPr="00FD35DC" w:rsidRDefault="00306727" w:rsidP="00306727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Notes</w:t>
            </w:r>
          </w:p>
        </w:tc>
      </w:tr>
      <w:tr w:rsidR="00306727" w:rsidRPr="00FD35DC" w14:paraId="41C39520" w14:textId="77777777" w:rsidTr="00306727">
        <w:tc>
          <w:tcPr>
            <w:tcW w:w="0" w:type="auto"/>
            <w:hideMark/>
          </w:tcPr>
          <w:p w14:paraId="5ACEBA4C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Hazard-identification checklist posted and briefed</w:t>
            </w:r>
          </w:p>
        </w:tc>
        <w:tc>
          <w:tcPr>
            <w:tcW w:w="0" w:type="auto"/>
            <w:hideMark/>
          </w:tcPr>
          <w:p w14:paraId="47CDDBD0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F768B1C" w14:textId="77777777" w:rsidR="00306727" w:rsidRPr="00FD35DC" w:rsidRDefault="00306727" w:rsidP="00306727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306727" w:rsidRPr="00FD35DC" w14:paraId="269893F7" w14:textId="77777777" w:rsidTr="00306727">
        <w:tc>
          <w:tcPr>
            <w:tcW w:w="0" w:type="auto"/>
            <w:hideMark/>
          </w:tcPr>
          <w:p w14:paraId="073CD24E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Tiered guidance for high-risk operations (dual verification)</w:t>
            </w:r>
          </w:p>
        </w:tc>
        <w:tc>
          <w:tcPr>
            <w:tcW w:w="0" w:type="auto"/>
            <w:hideMark/>
          </w:tcPr>
          <w:p w14:paraId="435CC078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8509608" w14:textId="77777777" w:rsidR="00306727" w:rsidRPr="00FD35DC" w:rsidRDefault="00306727" w:rsidP="00306727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306727" w:rsidRPr="00FD35DC" w14:paraId="5157E818" w14:textId="77777777" w:rsidTr="00306727">
        <w:tc>
          <w:tcPr>
            <w:tcW w:w="0" w:type="auto"/>
            <w:hideMark/>
          </w:tcPr>
          <w:p w14:paraId="46712327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Proper storage and labeling of chemicals</w:t>
            </w:r>
          </w:p>
        </w:tc>
        <w:tc>
          <w:tcPr>
            <w:tcW w:w="0" w:type="auto"/>
            <w:hideMark/>
          </w:tcPr>
          <w:p w14:paraId="7D5E6063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8A4B246" w14:textId="77777777" w:rsidR="00306727" w:rsidRPr="00FD35DC" w:rsidRDefault="00306727" w:rsidP="00306727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306727" w:rsidRPr="00FD35DC" w14:paraId="01B56F0D" w14:textId="77777777" w:rsidTr="00306727">
        <w:tc>
          <w:tcPr>
            <w:tcW w:w="0" w:type="auto"/>
            <w:hideMark/>
          </w:tcPr>
          <w:p w14:paraId="346FB131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Emergency supplies and procedures accessible</w:t>
            </w:r>
          </w:p>
        </w:tc>
        <w:tc>
          <w:tcPr>
            <w:tcW w:w="0" w:type="auto"/>
            <w:hideMark/>
          </w:tcPr>
          <w:p w14:paraId="3BED81CA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2198E5D2" w14:textId="77777777" w:rsidR="00306727" w:rsidRPr="00FD35DC" w:rsidRDefault="00306727" w:rsidP="00306727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306727" w:rsidRPr="00FD35DC" w14:paraId="2CF7A50C" w14:textId="77777777" w:rsidTr="00306727">
        <w:tc>
          <w:tcPr>
            <w:tcW w:w="0" w:type="auto"/>
            <w:hideMark/>
          </w:tcPr>
          <w:p w14:paraId="2871FD52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Minimal capture of images/data</w:t>
            </w:r>
          </w:p>
        </w:tc>
        <w:tc>
          <w:tcPr>
            <w:tcW w:w="0" w:type="auto"/>
            <w:hideMark/>
          </w:tcPr>
          <w:p w14:paraId="38100417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5979B3E8" w14:textId="77777777" w:rsidR="00306727" w:rsidRPr="00FD35DC" w:rsidRDefault="00306727" w:rsidP="00306727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  <w:tr w:rsidR="00306727" w:rsidRPr="00FD35DC" w14:paraId="0EB0BEA4" w14:textId="77777777" w:rsidTr="00306727">
        <w:tc>
          <w:tcPr>
            <w:tcW w:w="0" w:type="auto"/>
            <w:hideMark/>
          </w:tcPr>
          <w:p w14:paraId="33838810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De-identified public materials &amp; approvals</w:t>
            </w:r>
          </w:p>
        </w:tc>
        <w:tc>
          <w:tcPr>
            <w:tcW w:w="0" w:type="auto"/>
            <w:hideMark/>
          </w:tcPr>
          <w:p w14:paraId="5807AB52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</w:p>
        </w:tc>
        <w:tc>
          <w:tcPr>
            <w:tcW w:w="0" w:type="auto"/>
            <w:hideMark/>
          </w:tcPr>
          <w:p w14:paraId="39445D01" w14:textId="77777777" w:rsidR="00306727" w:rsidRPr="00FD35DC" w:rsidRDefault="00306727" w:rsidP="00306727">
            <w:pPr>
              <w:widowControl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</w:rPr>
            </w:pPr>
          </w:p>
        </w:tc>
      </w:tr>
    </w:tbl>
    <w:p w14:paraId="2D8E53CD" w14:textId="77777777" w:rsidR="00306727" w:rsidRPr="00FD35DC" w:rsidRDefault="00CE30E1" w:rsidP="00306727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kern w:val="0"/>
          <w:sz w:val="20"/>
          <w:szCs w:val="20"/>
        </w:rPr>
        <w:pict w14:anchorId="3CC0D28D">
          <v:rect id="_x0000_i1032" style="width:0;height:1.5pt" o:hralign="center" o:hrstd="t" o:hr="t" fillcolor="#a0a0a0" stroked="f"/>
        </w:pict>
      </w:r>
    </w:p>
    <w:p w14:paraId="4831981E" w14:textId="411D21A5" w:rsidR="00306727" w:rsidRPr="00FD35DC" w:rsidRDefault="00565C08" w:rsidP="00306727">
      <w:pPr>
        <w:widowControl/>
        <w:spacing w:before="100" w:beforeAutospacing="1" w:after="100" w:afterAutospacing="1"/>
        <w:jc w:val="left"/>
        <w:outlineLvl w:val="1"/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</w:pPr>
      <w:r w:rsidRPr="00FD35DC">
        <w:rPr>
          <w:rFonts w:ascii="Times New Roman" w:eastAsia="宋体" w:hAnsi="Times New Roman" w:cs="Times New Roman"/>
          <w:b/>
          <w:bCs/>
          <w:kern w:val="36"/>
          <w:sz w:val="24"/>
          <w:szCs w:val="24"/>
        </w:rPr>
        <w:t>S4.</w:t>
      </w:r>
      <w:r w:rsidR="00306727" w:rsidRPr="00FD35DC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3. Interview Protocols</w:t>
      </w:r>
    </w:p>
    <w:p w14:paraId="31A59D07" w14:textId="77777777" w:rsidR="00306727" w:rsidRPr="00FD35DC" w:rsidRDefault="00306727" w:rsidP="00306727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FD35DC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Format:</w:t>
      </w:r>
      <w:r w:rsidRPr="00FD35DC">
        <w:rPr>
          <w:rFonts w:ascii="Times New Roman" w:eastAsia="宋体" w:hAnsi="Times New Roman" w:cs="Times New Roman"/>
          <w:kern w:val="0"/>
          <w:sz w:val="20"/>
          <w:szCs w:val="20"/>
        </w:rPr>
        <w:t xml:space="preserve"> Semi-structured; 20–30 minutes; audio transcribed and anonymized.</w:t>
      </w:r>
      <w:r w:rsidRPr="00FD35DC">
        <w:rPr>
          <w:rFonts w:ascii="Times New Roman" w:eastAsia="宋体" w:hAnsi="Times New Roman" w:cs="Times New Roman"/>
          <w:kern w:val="0"/>
          <w:sz w:val="20"/>
          <w:szCs w:val="20"/>
        </w:rPr>
        <w:br/>
      </w:r>
      <w:r w:rsidRPr="00FD35DC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Opening:</w:t>
      </w:r>
      <w:r w:rsidRPr="00FD35DC">
        <w:rPr>
          <w:rFonts w:ascii="Times New Roman" w:eastAsia="宋体" w:hAnsi="Times New Roman" w:cs="Times New Roman"/>
          <w:kern w:val="0"/>
          <w:sz w:val="20"/>
          <w:szCs w:val="20"/>
        </w:rPr>
        <w:t xml:space="preserve"> State purpose, anonymity, and right to withdraw.</w:t>
      </w:r>
    </w:p>
    <w:p w14:paraId="3985DF20" w14:textId="4AE50594" w:rsidR="00306727" w:rsidRPr="00FD35DC" w:rsidRDefault="00565C08" w:rsidP="00306727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</w:pPr>
      <w:r w:rsidRPr="00FD35DC">
        <w:rPr>
          <w:rFonts w:ascii="Times New Roman" w:eastAsia="宋体" w:hAnsi="Times New Roman" w:cs="Times New Roman"/>
          <w:b/>
          <w:bCs/>
          <w:kern w:val="36"/>
          <w:sz w:val="24"/>
          <w:szCs w:val="24"/>
        </w:rPr>
        <w:t>S4.</w:t>
      </w:r>
      <w:r w:rsidR="00306727" w:rsidRPr="00FD35DC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3.1 Teacher Interviews (pre/post versions)</w:t>
      </w:r>
    </w:p>
    <w:p w14:paraId="5FCD9056" w14:textId="77777777" w:rsidR="00306727" w:rsidRPr="00FD35DC" w:rsidRDefault="00306727" w:rsidP="00306727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FD35DC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Pre (focus on current issues in misalignment/instability/missing evaluation)</w:t>
      </w:r>
    </w:p>
    <w:p w14:paraId="6C27188B" w14:textId="77777777" w:rsidR="00306727" w:rsidRPr="00FD35DC" w:rsidRDefault="00306727" w:rsidP="00306727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FD35DC">
        <w:rPr>
          <w:rFonts w:ascii="Times New Roman" w:eastAsia="宋体" w:hAnsi="Times New Roman" w:cs="Times New Roman"/>
          <w:kern w:val="0"/>
          <w:sz w:val="20"/>
          <w:szCs w:val="20"/>
        </w:rPr>
        <w:t>Prior experience and challenges using digital/AI tools in labs? (misalignment &amp; workload)</w:t>
      </w:r>
    </w:p>
    <w:p w14:paraId="32E57C84" w14:textId="77777777" w:rsidR="00306727" w:rsidRPr="00FD35DC" w:rsidRDefault="00306727" w:rsidP="00306727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FD35DC">
        <w:rPr>
          <w:rFonts w:ascii="Times New Roman" w:eastAsia="宋体" w:hAnsi="Times New Roman" w:cs="Times New Roman"/>
          <w:kern w:val="0"/>
          <w:sz w:val="20"/>
          <w:szCs w:val="20"/>
        </w:rPr>
        <w:t>Common sources of instability? Usual responses? (devices/network/materials)</w:t>
      </w:r>
    </w:p>
    <w:p w14:paraId="28E69CB6" w14:textId="77777777" w:rsidR="00306727" w:rsidRPr="00FD35DC" w:rsidRDefault="00306727" w:rsidP="00306727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FD35DC">
        <w:rPr>
          <w:rFonts w:ascii="Times New Roman" w:eastAsia="宋体" w:hAnsi="Times New Roman" w:cs="Times New Roman"/>
          <w:kern w:val="0"/>
          <w:sz w:val="20"/>
          <w:szCs w:val="20"/>
        </w:rPr>
        <w:t>Understanding and practice regarding “evidence chains” and formative assessment?</w:t>
      </w:r>
    </w:p>
    <w:p w14:paraId="3216B3E8" w14:textId="77777777" w:rsidR="00306727" w:rsidRPr="00FD35DC" w:rsidRDefault="00306727" w:rsidP="00306727">
      <w:pPr>
        <w:widowControl/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FD35DC">
        <w:rPr>
          <w:rFonts w:ascii="Times New Roman" w:eastAsia="宋体" w:hAnsi="Times New Roman" w:cs="Times New Roman"/>
          <w:kern w:val="0"/>
          <w:sz w:val="20"/>
          <w:szCs w:val="20"/>
        </w:rPr>
        <w:t>Concerns and needs about safety and privacy?</w:t>
      </w:r>
    </w:p>
    <w:p w14:paraId="2C009131" w14:textId="77777777" w:rsidR="00306727" w:rsidRPr="00FD35DC" w:rsidRDefault="00306727" w:rsidP="00306727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FD35DC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Post (focus on mechanisms and improvement)</w:t>
      </w:r>
    </w:p>
    <w:p w14:paraId="2CCECA56" w14:textId="77777777" w:rsidR="00306727" w:rsidRPr="00FD35DC" w:rsidRDefault="00306727" w:rsidP="00306727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FD35DC">
        <w:rPr>
          <w:rFonts w:ascii="Times New Roman" w:eastAsia="宋体" w:hAnsi="Times New Roman" w:cs="Times New Roman"/>
          <w:kern w:val="0"/>
          <w:sz w:val="20"/>
          <w:szCs w:val="20"/>
        </w:rPr>
        <w:t>How do you understand this term’s TPACK × SAMR alignment? Give examples of design changes.</w:t>
      </w:r>
    </w:p>
    <w:p w14:paraId="14350E4D" w14:textId="77777777" w:rsidR="00306727" w:rsidRPr="00FD35DC" w:rsidRDefault="00306727" w:rsidP="00306727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FD35DC">
        <w:rPr>
          <w:rFonts w:ascii="Times New Roman" w:eastAsia="宋体" w:hAnsi="Times New Roman" w:cs="Times New Roman"/>
          <w:kern w:val="0"/>
          <w:sz w:val="20"/>
          <w:szCs w:val="20"/>
        </w:rPr>
        <w:t>How did dual-channel fallback (local/cloud; script/Excel) work during instability? Trade-offs and benefits?</w:t>
      </w:r>
    </w:p>
    <w:p w14:paraId="52725745" w14:textId="77777777" w:rsidR="00306727" w:rsidRPr="00FD35DC" w:rsidRDefault="00306727" w:rsidP="00306727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FD35DC">
        <w:rPr>
          <w:rFonts w:ascii="Times New Roman" w:eastAsia="宋体" w:hAnsi="Times New Roman" w:cs="Times New Roman"/>
          <w:kern w:val="0"/>
          <w:sz w:val="20"/>
          <w:szCs w:val="20"/>
        </w:rPr>
        <w:t>After adding “uncertainty/error sources” to rubrics, how did student work change?</w:t>
      </w:r>
    </w:p>
    <w:p w14:paraId="078ACDDB" w14:textId="77777777" w:rsidR="00306727" w:rsidRPr="00FD35DC" w:rsidRDefault="00306727" w:rsidP="00306727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FD35DC">
        <w:rPr>
          <w:rFonts w:ascii="Times New Roman" w:eastAsia="宋体" w:hAnsi="Times New Roman" w:cs="Times New Roman"/>
          <w:kern w:val="0"/>
          <w:sz w:val="20"/>
          <w:szCs w:val="20"/>
        </w:rPr>
        <w:t>Which practices are most reusable? What are barriers to cross-class/grade adoption?</w:t>
      </w:r>
    </w:p>
    <w:p w14:paraId="73081196" w14:textId="77777777" w:rsidR="00306727" w:rsidRPr="00FD35DC" w:rsidRDefault="00306727" w:rsidP="00306727">
      <w:pPr>
        <w:widowControl/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FD35DC">
        <w:rPr>
          <w:rFonts w:ascii="Times New Roman" w:eastAsia="宋体" w:hAnsi="Times New Roman" w:cs="Times New Roman"/>
          <w:kern w:val="0"/>
          <w:sz w:val="20"/>
          <w:szCs w:val="20"/>
        </w:rPr>
        <w:t>Suggestions regarding RAMP and privacy-compliance processes?</w:t>
      </w:r>
    </w:p>
    <w:p w14:paraId="1797AF31" w14:textId="77777777" w:rsidR="00306727" w:rsidRPr="00FD35DC" w:rsidRDefault="00CE30E1" w:rsidP="00306727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kern w:val="0"/>
          <w:sz w:val="20"/>
          <w:szCs w:val="20"/>
        </w:rPr>
        <w:pict w14:anchorId="4C5A4177">
          <v:rect id="_x0000_i1033" style="width:0;height:1.5pt" o:hralign="center" o:hrstd="t" o:hr="t" fillcolor="#a0a0a0" stroked="f"/>
        </w:pict>
      </w:r>
    </w:p>
    <w:p w14:paraId="31289C7B" w14:textId="49550DDE" w:rsidR="00306727" w:rsidRPr="00FD35DC" w:rsidRDefault="00565C08" w:rsidP="00306727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</w:pPr>
      <w:r w:rsidRPr="00FD35DC">
        <w:rPr>
          <w:rFonts w:ascii="Times New Roman" w:eastAsia="宋体" w:hAnsi="Times New Roman" w:cs="Times New Roman"/>
          <w:b/>
          <w:bCs/>
          <w:kern w:val="36"/>
          <w:sz w:val="24"/>
          <w:szCs w:val="24"/>
        </w:rPr>
        <w:t>S4.</w:t>
      </w:r>
      <w:r w:rsidR="00306727" w:rsidRPr="00FD35DC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3.2 Student Focus Groups (4–6 per group)</w:t>
      </w:r>
    </w:p>
    <w:p w14:paraId="7E07DE91" w14:textId="77777777" w:rsidR="00306727" w:rsidRPr="00FD35DC" w:rsidRDefault="00306727" w:rsidP="00306727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FD35DC">
        <w:rPr>
          <w:rFonts w:ascii="Times New Roman" w:eastAsia="宋体" w:hAnsi="Times New Roman" w:cs="Times New Roman"/>
          <w:kern w:val="0"/>
          <w:sz w:val="20"/>
          <w:szCs w:val="20"/>
        </w:rPr>
        <w:t xml:space="preserve">Which step most helped you understand </w:t>
      </w:r>
      <w:r w:rsidRPr="00FD35DC">
        <w:rPr>
          <w:rFonts w:ascii="Times New Roman" w:eastAsia="宋体" w:hAnsi="Times New Roman" w:cs="Times New Roman"/>
          <w:i/>
          <w:iCs/>
          <w:kern w:val="0"/>
          <w:sz w:val="20"/>
          <w:szCs w:val="20"/>
        </w:rPr>
        <w:t>why</w:t>
      </w:r>
      <w:r w:rsidRPr="00FD35DC">
        <w:rPr>
          <w:rFonts w:ascii="Times New Roman" w:eastAsia="宋体" w:hAnsi="Times New Roman" w:cs="Times New Roman"/>
          <w:kern w:val="0"/>
          <w:sz w:val="20"/>
          <w:szCs w:val="20"/>
        </w:rPr>
        <w:t xml:space="preserve"> you did it? (purpose–method–evidence)</w:t>
      </w:r>
    </w:p>
    <w:p w14:paraId="0EF2503F" w14:textId="77777777" w:rsidR="00306727" w:rsidRPr="00FD35DC" w:rsidRDefault="00306727" w:rsidP="00306727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FD35DC">
        <w:rPr>
          <w:rFonts w:ascii="Times New Roman" w:eastAsia="宋体" w:hAnsi="Times New Roman" w:cs="Times New Roman"/>
          <w:kern w:val="0"/>
          <w:sz w:val="20"/>
          <w:szCs w:val="20"/>
        </w:rPr>
        <w:lastRenderedPageBreak/>
        <w:t>When tech issues occurred, how did your team keep moving? (fallback experience)</w:t>
      </w:r>
    </w:p>
    <w:p w14:paraId="00FD4633" w14:textId="77777777" w:rsidR="00306727" w:rsidRPr="00FD35DC" w:rsidRDefault="00306727" w:rsidP="00306727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FD35DC">
        <w:rPr>
          <w:rFonts w:ascii="Times New Roman" w:eastAsia="宋体" w:hAnsi="Times New Roman" w:cs="Times New Roman"/>
          <w:kern w:val="0"/>
          <w:sz w:val="20"/>
          <w:szCs w:val="20"/>
        </w:rPr>
        <w:t>Difficulties and gains when adding “uncertainty/error sources” to the report?</w:t>
      </w:r>
    </w:p>
    <w:p w14:paraId="0F7AC6AE" w14:textId="77777777" w:rsidR="00306727" w:rsidRPr="00FD35DC" w:rsidRDefault="00306727" w:rsidP="00306727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FD35DC">
        <w:rPr>
          <w:rFonts w:ascii="Times New Roman" w:eastAsia="宋体" w:hAnsi="Times New Roman" w:cs="Times New Roman"/>
          <w:kern w:val="0"/>
          <w:sz w:val="20"/>
          <w:szCs w:val="20"/>
        </w:rPr>
        <w:t>Preferred ways to present results (oral/graphs/poster)? (UDL—multiple means of expression)</w:t>
      </w:r>
    </w:p>
    <w:p w14:paraId="7424C4DF" w14:textId="77777777" w:rsidR="00306727" w:rsidRPr="00FD35DC" w:rsidRDefault="00306727" w:rsidP="00306727">
      <w:pPr>
        <w:widowControl/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FD35DC">
        <w:rPr>
          <w:rFonts w:ascii="Times New Roman" w:eastAsia="宋体" w:hAnsi="Times New Roman" w:cs="Times New Roman"/>
          <w:kern w:val="0"/>
          <w:sz w:val="20"/>
          <w:szCs w:val="20"/>
        </w:rPr>
        <w:t>Your understanding and views on safety and privacy (e.g., open classes/public sharing)?</w:t>
      </w:r>
    </w:p>
    <w:p w14:paraId="41A1852D" w14:textId="77777777" w:rsidR="00306727" w:rsidRPr="00FD35DC" w:rsidRDefault="00CE30E1" w:rsidP="00306727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kern w:val="0"/>
          <w:sz w:val="20"/>
          <w:szCs w:val="20"/>
        </w:rPr>
        <w:pict w14:anchorId="3D8E4EB1">
          <v:rect id="_x0000_i1034" style="width:0;height:1.5pt" o:hralign="center" o:hrstd="t" o:hr="t" fillcolor="#a0a0a0" stroked="f"/>
        </w:pict>
      </w:r>
    </w:p>
    <w:p w14:paraId="6C7EEFA1" w14:textId="6284214C" w:rsidR="00306727" w:rsidRPr="00FD35DC" w:rsidRDefault="00565C08" w:rsidP="00306727">
      <w:pPr>
        <w:widowControl/>
        <w:spacing w:before="100" w:beforeAutospacing="1" w:after="100" w:afterAutospacing="1"/>
        <w:jc w:val="left"/>
        <w:outlineLvl w:val="2"/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</w:pPr>
      <w:r w:rsidRPr="00FD35DC">
        <w:rPr>
          <w:rFonts w:ascii="Times New Roman" w:eastAsia="宋体" w:hAnsi="Times New Roman" w:cs="Times New Roman"/>
          <w:b/>
          <w:bCs/>
          <w:kern w:val="36"/>
          <w:sz w:val="24"/>
          <w:szCs w:val="24"/>
        </w:rPr>
        <w:t>S4.</w:t>
      </w:r>
      <w:r w:rsidR="00306727" w:rsidRPr="00FD35DC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3.3 Peer-Observer Short Interviews</w:t>
      </w:r>
    </w:p>
    <w:p w14:paraId="5CBBDCFC" w14:textId="77777777" w:rsidR="00306727" w:rsidRPr="00FD35DC" w:rsidRDefault="00306727" w:rsidP="00306727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FD35DC">
        <w:rPr>
          <w:rFonts w:ascii="Times New Roman" w:eastAsia="宋体" w:hAnsi="Times New Roman" w:cs="Times New Roman"/>
          <w:kern w:val="0"/>
          <w:sz w:val="20"/>
          <w:szCs w:val="20"/>
        </w:rPr>
        <w:t>How well aligned were lesson plans and enactment? Where and why did deviations occur?</w:t>
      </w:r>
    </w:p>
    <w:p w14:paraId="2E19A629" w14:textId="77777777" w:rsidR="00306727" w:rsidRPr="00FD35DC" w:rsidRDefault="00306727" w:rsidP="00306727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FD35DC">
        <w:rPr>
          <w:rFonts w:ascii="Times New Roman" w:eastAsia="宋体" w:hAnsi="Times New Roman" w:cs="Times New Roman"/>
          <w:kern w:val="0"/>
          <w:sz w:val="20"/>
          <w:szCs w:val="20"/>
        </w:rPr>
        <w:t>Did formative tools genuinely change student interaction and product quality?</w:t>
      </w:r>
    </w:p>
    <w:p w14:paraId="29083AFA" w14:textId="77777777" w:rsidR="00306727" w:rsidRPr="00FD35DC" w:rsidRDefault="00306727" w:rsidP="00306727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FD35DC">
        <w:rPr>
          <w:rFonts w:ascii="Times New Roman" w:eastAsia="宋体" w:hAnsi="Times New Roman" w:cs="Times New Roman"/>
          <w:kern w:val="0"/>
          <w:sz w:val="20"/>
          <w:szCs w:val="20"/>
        </w:rPr>
        <w:t>Did stability and fallback affect instructional pacing?</w:t>
      </w:r>
    </w:p>
    <w:p w14:paraId="3BCB589F" w14:textId="77777777" w:rsidR="00306727" w:rsidRPr="00FD35DC" w:rsidRDefault="00306727" w:rsidP="00306727">
      <w:pPr>
        <w:widowControl/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FD35DC">
        <w:rPr>
          <w:rFonts w:ascii="Times New Roman" w:eastAsia="宋体" w:hAnsi="Times New Roman" w:cs="Times New Roman"/>
          <w:kern w:val="0"/>
          <w:sz w:val="20"/>
          <w:szCs w:val="20"/>
        </w:rPr>
        <w:t>Which practices can you transfer to your own classes?</w:t>
      </w:r>
    </w:p>
    <w:p w14:paraId="03139066" w14:textId="77777777" w:rsidR="00306727" w:rsidRPr="00FD35DC" w:rsidRDefault="00CE30E1" w:rsidP="00306727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kern w:val="0"/>
          <w:sz w:val="20"/>
          <w:szCs w:val="20"/>
        </w:rPr>
        <w:pict w14:anchorId="176DBBB0">
          <v:rect id="_x0000_i1035" style="width:0;height:1.5pt" o:hralign="center" o:hrstd="t" o:hr="t" fillcolor="#a0a0a0" stroked="f"/>
        </w:pict>
      </w:r>
    </w:p>
    <w:p w14:paraId="20975B38" w14:textId="16760181" w:rsidR="00306727" w:rsidRPr="00FD35DC" w:rsidRDefault="00565C08" w:rsidP="00306727">
      <w:pPr>
        <w:widowControl/>
        <w:spacing w:before="100" w:beforeAutospacing="1" w:after="100" w:afterAutospacing="1"/>
        <w:jc w:val="left"/>
        <w:outlineLvl w:val="1"/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</w:pPr>
      <w:r w:rsidRPr="00FD35DC">
        <w:rPr>
          <w:rFonts w:ascii="Times New Roman" w:eastAsia="宋体" w:hAnsi="Times New Roman" w:cs="Times New Roman"/>
          <w:b/>
          <w:bCs/>
          <w:kern w:val="36"/>
          <w:sz w:val="24"/>
          <w:szCs w:val="24"/>
        </w:rPr>
        <w:t>S4.</w:t>
      </w:r>
      <w:r w:rsidR="00306727" w:rsidRPr="00FD35DC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4. Initial Qualitative Coding Frame (iterative)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106"/>
        <w:gridCol w:w="2410"/>
        <w:gridCol w:w="2461"/>
        <w:gridCol w:w="1653"/>
      </w:tblGrid>
      <w:tr w:rsidR="00306727" w:rsidRPr="00FD35DC" w14:paraId="14E116D3" w14:textId="77777777" w:rsidTr="00306727">
        <w:tc>
          <w:tcPr>
            <w:tcW w:w="0" w:type="auto"/>
            <w:hideMark/>
          </w:tcPr>
          <w:p w14:paraId="699335BB" w14:textId="77777777" w:rsidR="00306727" w:rsidRPr="00FD35DC" w:rsidRDefault="00306727" w:rsidP="00306727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Theme Code</w:t>
            </w:r>
          </w:p>
        </w:tc>
        <w:tc>
          <w:tcPr>
            <w:tcW w:w="0" w:type="auto"/>
            <w:hideMark/>
          </w:tcPr>
          <w:p w14:paraId="4F81353A" w14:textId="77777777" w:rsidR="00306727" w:rsidRPr="00FD35DC" w:rsidRDefault="00306727" w:rsidP="00306727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Definition</w:t>
            </w:r>
          </w:p>
        </w:tc>
        <w:tc>
          <w:tcPr>
            <w:tcW w:w="0" w:type="auto"/>
            <w:hideMark/>
          </w:tcPr>
          <w:p w14:paraId="2AE3DA4C" w14:textId="77777777" w:rsidR="00306727" w:rsidRPr="00FD35DC" w:rsidRDefault="00306727" w:rsidP="00306727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Typical Evidence</w:t>
            </w:r>
          </w:p>
        </w:tc>
        <w:tc>
          <w:tcPr>
            <w:tcW w:w="0" w:type="auto"/>
            <w:hideMark/>
          </w:tcPr>
          <w:p w14:paraId="023A627D" w14:textId="77777777" w:rsidR="00306727" w:rsidRPr="00FD35DC" w:rsidRDefault="00306727" w:rsidP="00306727">
            <w:pPr>
              <w:widowControl/>
              <w:jc w:val="center"/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Linked Challenge</w:t>
            </w:r>
          </w:p>
        </w:tc>
      </w:tr>
      <w:tr w:rsidR="00306727" w:rsidRPr="00FD35DC" w14:paraId="3052AE01" w14:textId="77777777" w:rsidTr="00306727">
        <w:tc>
          <w:tcPr>
            <w:tcW w:w="0" w:type="auto"/>
            <w:hideMark/>
          </w:tcPr>
          <w:p w14:paraId="1A356616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T1_Alignment</w:t>
            </w:r>
          </w:p>
        </w:tc>
        <w:tc>
          <w:tcPr>
            <w:tcW w:w="0" w:type="auto"/>
            <w:hideMark/>
          </w:tcPr>
          <w:p w14:paraId="0D9A24C6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Goal–task–assessment consistency; explicit TPACK</w:t>
            </w:r>
          </w:p>
        </w:tc>
        <w:tc>
          <w:tcPr>
            <w:tcW w:w="0" w:type="auto"/>
            <w:hideMark/>
          </w:tcPr>
          <w:p w14:paraId="6D817E0B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Alignment among objective cards, task sheets, rubric fields</w:t>
            </w:r>
          </w:p>
        </w:tc>
        <w:tc>
          <w:tcPr>
            <w:tcW w:w="0" w:type="auto"/>
            <w:hideMark/>
          </w:tcPr>
          <w:p w14:paraId="1BCD5C17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Misalignment</w:t>
            </w:r>
          </w:p>
        </w:tc>
      </w:tr>
      <w:tr w:rsidR="00306727" w:rsidRPr="00FD35DC" w14:paraId="352411E9" w14:textId="77777777" w:rsidTr="00306727">
        <w:tc>
          <w:tcPr>
            <w:tcW w:w="0" w:type="auto"/>
            <w:hideMark/>
          </w:tcPr>
          <w:p w14:paraId="6EEA396C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T2_StabilityRecovery</w:t>
            </w:r>
          </w:p>
        </w:tc>
        <w:tc>
          <w:tcPr>
            <w:tcW w:w="0" w:type="auto"/>
            <w:hideMark/>
          </w:tcPr>
          <w:p w14:paraId="2AA9D501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Switching within 5 minutes after a failure; sustaining instruction</w:t>
            </w:r>
          </w:p>
        </w:tc>
        <w:tc>
          <w:tcPr>
            <w:tcW w:w="0" w:type="auto"/>
            <w:hideMark/>
          </w:tcPr>
          <w:p w14:paraId="505D4913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Switch logs; backup Excel/local scripts</w:t>
            </w:r>
          </w:p>
        </w:tc>
        <w:tc>
          <w:tcPr>
            <w:tcW w:w="0" w:type="auto"/>
            <w:hideMark/>
          </w:tcPr>
          <w:p w14:paraId="25C94335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Instability</w:t>
            </w:r>
          </w:p>
        </w:tc>
      </w:tr>
      <w:tr w:rsidR="00306727" w:rsidRPr="00FD35DC" w14:paraId="46E0B16F" w14:textId="77777777" w:rsidTr="00306727">
        <w:tc>
          <w:tcPr>
            <w:tcW w:w="0" w:type="auto"/>
            <w:hideMark/>
          </w:tcPr>
          <w:p w14:paraId="43CFE053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T3_EvidenceChain</w:t>
            </w:r>
          </w:p>
        </w:tc>
        <w:tc>
          <w:tcPr>
            <w:tcW w:w="0" w:type="auto"/>
            <w:hideMark/>
          </w:tcPr>
          <w:p w14:paraId="18DDB156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Data → analysis → conclusion is traceable; includes uncertainty</w:t>
            </w:r>
          </w:p>
        </w:tc>
        <w:tc>
          <w:tcPr>
            <w:tcW w:w="0" w:type="auto"/>
            <w:hideMark/>
          </w:tcPr>
          <w:p w14:paraId="0BE8FA46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Report sections; peer-review records</w:t>
            </w:r>
          </w:p>
        </w:tc>
        <w:tc>
          <w:tcPr>
            <w:tcW w:w="0" w:type="auto"/>
            <w:hideMark/>
          </w:tcPr>
          <w:p w14:paraId="03D61498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Missing evaluation</w:t>
            </w:r>
          </w:p>
        </w:tc>
      </w:tr>
      <w:tr w:rsidR="00306727" w:rsidRPr="00FD35DC" w14:paraId="47C1D539" w14:textId="77777777" w:rsidTr="00306727">
        <w:tc>
          <w:tcPr>
            <w:tcW w:w="0" w:type="auto"/>
            <w:hideMark/>
          </w:tcPr>
          <w:p w14:paraId="3503BB3A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T4_PublicOutput</w:t>
            </w:r>
          </w:p>
        </w:tc>
        <w:tc>
          <w:tcPr>
            <w:tcW w:w="0" w:type="auto"/>
            <w:hideMark/>
          </w:tcPr>
          <w:p w14:paraId="6B3279FB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Audience-facing presentation and revisions</w:t>
            </w:r>
          </w:p>
        </w:tc>
        <w:tc>
          <w:tcPr>
            <w:tcW w:w="0" w:type="auto"/>
            <w:hideMark/>
          </w:tcPr>
          <w:p w14:paraId="0A7E9131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Posters/defense; review comments and revised versions</w:t>
            </w:r>
          </w:p>
        </w:tc>
        <w:tc>
          <w:tcPr>
            <w:tcW w:w="0" w:type="auto"/>
            <w:hideMark/>
          </w:tcPr>
          <w:p w14:paraId="3494B3C8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Missing evaluation / Growth</w:t>
            </w:r>
          </w:p>
        </w:tc>
      </w:tr>
      <w:tr w:rsidR="00306727" w:rsidRPr="00FD35DC" w14:paraId="1C1B8DC9" w14:textId="77777777" w:rsidTr="00306727">
        <w:tc>
          <w:tcPr>
            <w:tcW w:w="0" w:type="auto"/>
            <w:hideMark/>
          </w:tcPr>
          <w:p w14:paraId="721DD62D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b/>
                <w:bCs/>
                <w:kern w:val="0"/>
                <w:sz w:val="20"/>
                <w:szCs w:val="20"/>
              </w:rPr>
              <w:t>T5_ComplianceSafety</w:t>
            </w:r>
          </w:p>
        </w:tc>
        <w:tc>
          <w:tcPr>
            <w:tcW w:w="0" w:type="auto"/>
            <w:hideMark/>
          </w:tcPr>
          <w:p w14:paraId="7DAE80D1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RAMP execution; privacy de-identification and review</w:t>
            </w:r>
          </w:p>
        </w:tc>
        <w:tc>
          <w:tcPr>
            <w:tcW w:w="0" w:type="auto"/>
            <w:hideMark/>
          </w:tcPr>
          <w:p w14:paraId="2A90D786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Audit sheets; consent forms; de-identified samples</w:t>
            </w:r>
          </w:p>
        </w:tc>
        <w:tc>
          <w:tcPr>
            <w:tcW w:w="0" w:type="auto"/>
            <w:hideMark/>
          </w:tcPr>
          <w:p w14:paraId="11A9046D" w14:textId="77777777" w:rsidR="00306727" w:rsidRPr="00FD35DC" w:rsidRDefault="00306727" w:rsidP="00306727">
            <w:pPr>
              <w:widowControl/>
              <w:jc w:val="left"/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</w:pPr>
            <w:r w:rsidRPr="00FD35DC">
              <w:rPr>
                <w:rFonts w:ascii="Times New Roman" w:eastAsia="宋体" w:hAnsi="Times New Roman" w:cs="Times New Roman"/>
                <w:kern w:val="0"/>
                <w:sz w:val="20"/>
                <w:szCs w:val="20"/>
              </w:rPr>
              <w:t>Instability / Growth</w:t>
            </w:r>
          </w:p>
        </w:tc>
      </w:tr>
    </w:tbl>
    <w:p w14:paraId="681B16BB" w14:textId="096837AC" w:rsidR="00306727" w:rsidRPr="00FD35DC" w:rsidRDefault="00306727" w:rsidP="00306727">
      <w:pPr>
        <w:widowControl/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FD35DC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Recommendation:</w:t>
      </w:r>
      <w:r w:rsidRPr="00FD35DC">
        <w:rPr>
          <w:rFonts w:ascii="Times New Roman" w:eastAsia="宋体" w:hAnsi="Times New Roman" w:cs="Times New Roman"/>
          <w:kern w:val="0"/>
          <w:sz w:val="20"/>
          <w:szCs w:val="20"/>
        </w:rPr>
        <w:t xml:space="preserve"> Us</w:t>
      </w:r>
      <w:r w:rsidRPr="00F67E79">
        <w:rPr>
          <w:rFonts w:ascii="Times New Roman" w:eastAsia="宋体" w:hAnsi="Times New Roman" w:cs="Times New Roman"/>
          <w:kern w:val="0"/>
          <w:sz w:val="20"/>
          <w:szCs w:val="20"/>
        </w:rPr>
        <w:t xml:space="preserve">e </w:t>
      </w:r>
      <w:r w:rsidR="00F67E79" w:rsidRPr="00F67E79">
        <w:rPr>
          <w:rFonts w:ascii="Times New Roman" w:eastAsia="宋体" w:hAnsi="Times New Roman" w:cs="Times New Roman"/>
          <w:b/>
          <w:bCs/>
          <w:kern w:val="36"/>
          <w:sz w:val="20"/>
          <w:szCs w:val="20"/>
        </w:rPr>
        <w:t>S4.</w:t>
      </w:r>
      <w:r w:rsidRPr="00F67E79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4</w:t>
      </w:r>
      <w:r w:rsidRPr="00F67E79">
        <w:rPr>
          <w:rFonts w:ascii="Times New Roman" w:eastAsia="宋体" w:hAnsi="Times New Roman" w:cs="Times New Roman"/>
          <w:kern w:val="0"/>
          <w:sz w:val="20"/>
          <w:szCs w:val="20"/>
        </w:rPr>
        <w:t xml:space="preserve"> as an</w:t>
      </w:r>
      <w:r w:rsidRPr="00FD35DC">
        <w:rPr>
          <w:rFonts w:ascii="Times New Roman" w:eastAsia="宋体" w:hAnsi="Times New Roman" w:cs="Times New Roman"/>
          <w:kern w:val="0"/>
          <w:sz w:val="20"/>
          <w:szCs w:val="20"/>
        </w:rPr>
        <w:t xml:space="preserve"> open-coding guide first; after ≥6 lessons of field material, converge themes and develop an operational manual.</w:t>
      </w:r>
    </w:p>
    <w:p w14:paraId="72440568" w14:textId="77777777" w:rsidR="00306727" w:rsidRPr="00FD35DC" w:rsidRDefault="00CE30E1" w:rsidP="00306727">
      <w:pPr>
        <w:widowControl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>
        <w:rPr>
          <w:rFonts w:ascii="Times New Roman" w:eastAsia="宋体" w:hAnsi="Times New Roman" w:cs="Times New Roman"/>
          <w:kern w:val="0"/>
          <w:sz w:val="20"/>
          <w:szCs w:val="20"/>
        </w:rPr>
        <w:pict w14:anchorId="67C60B2E">
          <v:rect id="_x0000_i1036" style="width:0;height:1.5pt" o:hralign="center" o:hrstd="t" o:hr="t" fillcolor="#a0a0a0" stroked="f"/>
        </w:pict>
      </w:r>
    </w:p>
    <w:p w14:paraId="36906230" w14:textId="77777777" w:rsidR="00306727" w:rsidRPr="00FD35DC" w:rsidRDefault="00306727" w:rsidP="00306727">
      <w:pPr>
        <w:widowControl/>
        <w:spacing w:before="100" w:beforeAutospacing="1" w:after="100" w:afterAutospacing="1"/>
        <w:jc w:val="left"/>
        <w:outlineLvl w:val="1"/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</w:pPr>
      <w:r w:rsidRPr="00FD35DC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Use &amp; Archiving Recommendations</w:t>
      </w:r>
    </w:p>
    <w:p w14:paraId="5C13AB92" w14:textId="77777777" w:rsidR="00306727" w:rsidRPr="00FD35DC" w:rsidRDefault="00306727" w:rsidP="00306727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FD35DC">
        <w:rPr>
          <w:rFonts w:ascii="Times New Roman" w:eastAsia="宋体" w:hAnsi="Times New Roman" w:cs="Times New Roman"/>
          <w:kern w:val="0"/>
          <w:sz w:val="20"/>
          <w:szCs w:val="20"/>
        </w:rPr>
        <w:lastRenderedPageBreak/>
        <w:t xml:space="preserve">Collect rubrics and observation forms via </w:t>
      </w:r>
      <w:r w:rsidRPr="00FD35DC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electronic forms</w:t>
      </w:r>
      <w:r w:rsidRPr="00FD35DC">
        <w:rPr>
          <w:rFonts w:ascii="Times New Roman" w:eastAsia="宋体" w:hAnsi="Times New Roman" w:cs="Times New Roman"/>
          <w:kern w:val="0"/>
          <w:sz w:val="20"/>
          <w:szCs w:val="20"/>
        </w:rPr>
        <w:t xml:space="preserve">; export </w:t>
      </w:r>
      <w:r w:rsidRPr="00FD35DC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CSV</w:t>
      </w:r>
      <w:r w:rsidRPr="00FD35DC">
        <w:rPr>
          <w:rFonts w:ascii="Times New Roman" w:eastAsia="宋体" w:hAnsi="Times New Roman" w:cs="Times New Roman"/>
          <w:kern w:val="0"/>
          <w:sz w:val="20"/>
          <w:szCs w:val="20"/>
        </w:rPr>
        <w:t xml:space="preserve"> for statistics and audit.</w:t>
      </w:r>
    </w:p>
    <w:p w14:paraId="79A9DB99" w14:textId="77777777" w:rsidR="00306727" w:rsidRPr="00FD35DC" w:rsidRDefault="00306727" w:rsidP="00306727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FD35DC">
        <w:rPr>
          <w:rFonts w:ascii="Times New Roman" w:eastAsia="宋体" w:hAnsi="Times New Roman" w:cs="Times New Roman"/>
          <w:kern w:val="0"/>
          <w:sz w:val="20"/>
          <w:szCs w:val="20"/>
        </w:rPr>
        <w:t xml:space="preserve">Transcribe interviews, </w:t>
      </w:r>
      <w:r w:rsidRPr="00FD35DC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de-identify</w:t>
      </w:r>
      <w:r w:rsidRPr="00FD35DC">
        <w:rPr>
          <w:rFonts w:ascii="Times New Roman" w:eastAsia="宋体" w:hAnsi="Times New Roman" w:cs="Times New Roman"/>
          <w:kern w:val="0"/>
          <w:sz w:val="20"/>
          <w:szCs w:val="20"/>
        </w:rPr>
        <w:t xml:space="preserve"> them, and archive the </w:t>
      </w:r>
      <w:r w:rsidRPr="00FD35DC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codebook</w:t>
      </w:r>
      <w:r w:rsidRPr="00FD35DC">
        <w:rPr>
          <w:rFonts w:ascii="Times New Roman" w:eastAsia="宋体" w:hAnsi="Times New Roman" w:cs="Times New Roman"/>
          <w:kern w:val="0"/>
          <w:sz w:val="20"/>
          <w:szCs w:val="20"/>
        </w:rPr>
        <w:t xml:space="preserve"> and </w:t>
      </w:r>
      <w:r w:rsidRPr="00FD35DC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audit trail</w:t>
      </w:r>
      <w:r w:rsidRPr="00FD35DC">
        <w:rPr>
          <w:rFonts w:ascii="Times New Roman" w:eastAsia="宋体" w:hAnsi="Times New Roman" w:cs="Times New Roman"/>
          <w:kern w:val="0"/>
          <w:sz w:val="20"/>
          <w:szCs w:val="20"/>
        </w:rPr>
        <w:t xml:space="preserve"> (rater disagreements, adjudications, versioning).</w:t>
      </w:r>
    </w:p>
    <w:p w14:paraId="045A7B71" w14:textId="77777777" w:rsidR="00306727" w:rsidRPr="00FD35DC" w:rsidRDefault="00306727" w:rsidP="00306727">
      <w:pPr>
        <w:widowControl/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eastAsia="宋体" w:hAnsi="Times New Roman" w:cs="Times New Roman"/>
          <w:kern w:val="0"/>
          <w:sz w:val="20"/>
          <w:szCs w:val="20"/>
        </w:rPr>
      </w:pPr>
      <w:r w:rsidRPr="00FD35DC">
        <w:rPr>
          <w:rFonts w:ascii="Times New Roman" w:eastAsia="宋体" w:hAnsi="Times New Roman" w:cs="Times New Roman"/>
          <w:kern w:val="0"/>
          <w:sz w:val="20"/>
          <w:szCs w:val="20"/>
        </w:rPr>
        <w:t>Within the school’s shared repository, maintain versioned “</w:t>
      </w:r>
      <w:r w:rsidRPr="00FD35DC">
        <w:rPr>
          <w:rFonts w:ascii="Times New Roman" w:eastAsia="宋体" w:hAnsi="Times New Roman" w:cs="Times New Roman"/>
          <w:b/>
          <w:bCs/>
          <w:kern w:val="0"/>
          <w:sz w:val="20"/>
          <w:szCs w:val="20"/>
        </w:rPr>
        <w:t>script–data–rubric–evidence</w:t>
      </w:r>
      <w:r w:rsidRPr="00FD35DC">
        <w:rPr>
          <w:rFonts w:ascii="Times New Roman" w:eastAsia="宋体" w:hAnsi="Times New Roman" w:cs="Times New Roman"/>
          <w:kern w:val="0"/>
          <w:sz w:val="20"/>
          <w:szCs w:val="20"/>
        </w:rPr>
        <w:t>” bundles to support reuse and scale-up.</w:t>
      </w:r>
    </w:p>
    <w:p w14:paraId="53F78571" w14:textId="77777777" w:rsidR="00306727" w:rsidRPr="00FD35DC" w:rsidRDefault="00306727">
      <w:pPr>
        <w:rPr>
          <w:rFonts w:ascii="Times New Roman" w:hAnsi="Times New Roman" w:cs="Times New Roman"/>
          <w:sz w:val="20"/>
          <w:szCs w:val="20"/>
        </w:rPr>
      </w:pPr>
    </w:p>
    <w:sectPr w:rsidR="00306727" w:rsidRPr="00FD35DC" w:rsidSect="0004686B">
      <w:pgSz w:w="12240" w:h="15840" w:code="1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AFA89A" w14:textId="77777777" w:rsidR="00CE30E1" w:rsidRDefault="00CE30E1" w:rsidP="00FD35DC">
      <w:r>
        <w:separator/>
      </w:r>
    </w:p>
  </w:endnote>
  <w:endnote w:type="continuationSeparator" w:id="0">
    <w:p w14:paraId="0D2B1F46" w14:textId="77777777" w:rsidR="00CE30E1" w:rsidRDefault="00CE30E1" w:rsidP="00FD35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A1DFF7" w14:textId="77777777" w:rsidR="00CE30E1" w:rsidRDefault="00CE30E1" w:rsidP="00FD35DC">
      <w:r>
        <w:separator/>
      </w:r>
    </w:p>
  </w:footnote>
  <w:footnote w:type="continuationSeparator" w:id="0">
    <w:p w14:paraId="4A753402" w14:textId="77777777" w:rsidR="00CE30E1" w:rsidRDefault="00CE30E1" w:rsidP="00FD35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0522C"/>
    <w:multiLevelType w:val="multilevel"/>
    <w:tmpl w:val="3BBE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6062C4"/>
    <w:multiLevelType w:val="multilevel"/>
    <w:tmpl w:val="8F345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C4493A"/>
    <w:multiLevelType w:val="multilevel"/>
    <w:tmpl w:val="0E16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F61A68"/>
    <w:multiLevelType w:val="multilevel"/>
    <w:tmpl w:val="957A1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8A1BBD"/>
    <w:multiLevelType w:val="multilevel"/>
    <w:tmpl w:val="D43CA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CF7C43"/>
    <w:multiLevelType w:val="multilevel"/>
    <w:tmpl w:val="B4C2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F57717"/>
    <w:multiLevelType w:val="multilevel"/>
    <w:tmpl w:val="F8E62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9254E2"/>
    <w:multiLevelType w:val="multilevel"/>
    <w:tmpl w:val="3E96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7"/>
  </w:num>
  <w:num w:numId="3">
    <w:abstractNumId w:val="0"/>
  </w:num>
  <w:num w:numId="4">
    <w:abstractNumId w:val="6"/>
  </w:num>
  <w:num w:numId="5">
    <w:abstractNumId w:val="4"/>
  </w:num>
  <w:num w:numId="6">
    <w:abstractNumId w:val="1"/>
  </w:num>
  <w:num w:numId="7">
    <w:abstractNumId w:val="3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727"/>
    <w:rsid w:val="0004686B"/>
    <w:rsid w:val="000E0463"/>
    <w:rsid w:val="00164BF1"/>
    <w:rsid w:val="002B0BE9"/>
    <w:rsid w:val="00306727"/>
    <w:rsid w:val="00565C08"/>
    <w:rsid w:val="00690701"/>
    <w:rsid w:val="00CE30E1"/>
    <w:rsid w:val="00E36F0F"/>
    <w:rsid w:val="00EB740C"/>
    <w:rsid w:val="00F66B27"/>
    <w:rsid w:val="00F67E79"/>
    <w:rsid w:val="00FD3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9FC062D"/>
  <w15:chartTrackingRefBased/>
  <w15:docId w15:val="{0CB8017C-A3BC-49D6-9F75-588239428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306727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306727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306727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06727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06727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306727"/>
    <w:rPr>
      <w:rFonts w:ascii="宋体" w:eastAsia="宋体" w:hAnsi="宋体" w:cs="宋体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30672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306727"/>
    <w:rPr>
      <w:b/>
      <w:bCs/>
    </w:rPr>
  </w:style>
  <w:style w:type="character" w:styleId="a5">
    <w:name w:val="Emphasis"/>
    <w:basedOn w:val="a0"/>
    <w:uiPriority w:val="20"/>
    <w:qFormat/>
    <w:rsid w:val="00306727"/>
    <w:rPr>
      <w:i/>
      <w:iCs/>
    </w:rPr>
  </w:style>
  <w:style w:type="table" w:styleId="a6">
    <w:name w:val="Table Grid"/>
    <w:basedOn w:val="a1"/>
    <w:uiPriority w:val="39"/>
    <w:rsid w:val="003067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FD35D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FD35DC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FD35D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FD35D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617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6</Pages>
  <Words>1103</Words>
  <Characters>7273</Characters>
  <Application>Microsoft Office Word</Application>
  <DocSecurity>0</DocSecurity>
  <Lines>382</Lines>
  <Paragraphs>246</Paragraphs>
  <ScaleCrop>false</ScaleCrop>
  <Company/>
  <LinksUpToDate>false</LinksUpToDate>
  <CharactersWithSpaces>8130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Zuozhaohong</dc:creator>
  <cp:keywords/>
  <dc:description/>
  <cp:lastModifiedBy>Zuozhaohong</cp:lastModifiedBy>
  <cp:revision>8</cp:revision>
  <dcterms:created xsi:type="dcterms:W3CDTF">2025-08-28T15:24:00Z</dcterms:created>
  <dcterms:modified xsi:type="dcterms:W3CDTF">2025-09-01T06:44:00Z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e63e59a7-1f3e-4e1a-a111-795421ad081d</vt:lpwstr>
  </property>
</Properties>
</file>