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EBE6D">
      <w:pPr>
        <w:spacing w:before="480" w:after="12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学生驿站项目计划书</w:t>
      </w:r>
    </w:p>
    <w:p w14:paraId="429E38EF">
      <w:pPr>
        <w:spacing w:before="0" w:after="60"/>
        <w:jc w:val="center"/>
      </w:pPr>
      <w:r>
        <w:rPr>
          <w:rFonts w:ascii="Arial" w:hAnsi="Arial" w:eastAsia="Arial" w:cs="Arial"/>
          <w:color w:val="2E75B6"/>
          <w:sz w:val="28"/>
          <w:szCs w:val="28"/>
        </w:rPr>
        <w:t>校园快递驿站数字化管理系统</w:t>
      </w:r>
    </w:p>
    <w:p w14:paraId="53EEFB13">
      <w:pPr>
        <w:pBdr>
          <w:bottom w:val="single" w:color="2E75B6" w:sz="6" w:space="1"/>
        </w:pBdr>
        <w:spacing w:before="0" w:after="60"/>
        <w:jc w:val="center"/>
      </w:pPr>
      <w:r>
        <w:rPr>
          <w:rFonts w:hint="eastAsia" w:eastAsia="宋体" w:cs="Arial"/>
          <w:color w:val="595959"/>
          <w:sz w:val="20"/>
          <w:szCs w:val="20"/>
          <w:lang w:val="en-US" w:eastAsia="zh-CN"/>
        </w:rPr>
        <w:t>第四组：刘振科、李佳聪、吴浠豪、郑伊健</w:t>
      </w:r>
    </w:p>
    <w:p w14:paraId="760B5266">
      <w:pPr>
        <w:pStyle w:val="2"/>
      </w:pPr>
      <w:r>
        <w:t>一、项目概述</w:t>
      </w:r>
    </w:p>
    <w:p w14:paraId="0DD2DF30">
      <w:pPr>
        <w:pStyle w:val="3"/>
      </w:pPr>
      <w:r>
        <w:t>1.1 项目背景</w:t>
      </w:r>
    </w:p>
    <w:p w14:paraId="25CB6F9A">
      <w:pPr>
        <w:spacing w:before="0" w:after="100"/>
      </w:pPr>
      <w:r>
        <w:rPr>
          <w:sz w:val="24"/>
          <w:szCs w:val="24"/>
        </w:rPr>
        <w:t>随着电商的快速发展，高校快递包裹量持续增长，校园快递驿站承担着大量快递的代收与转交工作。然而，当前多数校园驿站仍依赖人工登记、电话/短信通知等传统方式进行管理，存在以下突出痛点：</w:t>
      </w:r>
    </w:p>
    <w:p w14:paraId="389397FE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取件难：学生无法实时获知包裹到达状态，需反复前往驿站查询，造成时间浪费；</w:t>
      </w:r>
    </w:p>
    <w:p w14:paraId="3B5F45CF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管理乱：纸质记录易出错、难追溯，包裹积压、错放、丢失等问题时有发生；</w:t>
      </w:r>
    </w:p>
    <w:p w14:paraId="0BE0F32A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效率低：驿工作人员手动处理入库、出库、通知等流程，工作量大且易出差错；</w:t>
      </w:r>
    </w:p>
    <w:p w14:paraId="397F576C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寄件不便：学生寄件需亲赴驿站排队登记，缺乏线上预约渠道。</w:t>
      </w:r>
    </w:p>
    <w:p w14:paraId="185D5DB7">
      <w:pPr>
        <w:spacing w:before="100" w:after="0"/>
      </w:pPr>
      <w:r>
        <w:rPr>
          <w:sz w:val="24"/>
          <w:szCs w:val="24"/>
        </w:rPr>
        <w:t>为解决上述问题，本项目拟开发一套面向校园快递驿站的数字化管理系统，以信息化手段全面提升驿站运营效率与用户体验。</w:t>
      </w:r>
    </w:p>
    <w:p w14:paraId="2DB88692">
      <w:pPr>
        <w:pStyle w:val="3"/>
      </w:pPr>
      <w:r>
        <w:t>1.2 项目目标</w:t>
      </w:r>
    </w:p>
    <w:p w14:paraId="6F46F482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构建覆盖快递全生命周期（入库→通知→取件→出库）的数字化闭环管理流程；</w:t>
      </w:r>
    </w:p>
    <w:p w14:paraId="26391185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实现多角色协同操作，满足管理员、学生、快递员三类用户的差异化需求；</w:t>
      </w:r>
    </w:p>
    <w:p w14:paraId="6E4B36BC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提供快递状态实时可查、操作记录可追溯的信息化能力；</w:t>
      </w:r>
    </w:p>
    <w:p w14:paraId="26AC3B7D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支持学生线上寄件下单，减少线下排队，提升寄件体验；</w:t>
      </w:r>
    </w:p>
    <w:p w14:paraId="75483A4A">
      <w:pPr>
        <w:pStyle w:val="16"/>
        <w:numPr>
          <w:ilvl w:val="0"/>
          <w:numId w:val="1"/>
        </w:numPr>
        <w:spacing w:before="0" w:after="60"/>
      </w:pPr>
      <w:r>
        <w:rPr>
          <w:sz w:val="24"/>
          <w:szCs w:val="24"/>
        </w:rPr>
        <w:t>降低驿站人工管理成本，减少因信息滞后或操作失误导致的纠纷。</w:t>
      </w:r>
    </w:p>
    <w:p w14:paraId="5FDD2341">
      <w:pPr>
        <w:pStyle w:val="3"/>
      </w:pPr>
      <w:r>
        <w:t>1.3 服务人群</w:t>
      </w:r>
    </w:p>
    <w:p w14:paraId="04598A37">
      <w:pPr>
        <w:spacing w:before="0" w:after="160"/>
      </w:pPr>
    </w:p>
    <w:tbl>
      <w:tblPr>
        <w:tblStyle w:val="11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660"/>
      </w:tblGrid>
      <w:tr w14:paraId="416FBE73">
        <w:trPr>
          <w:tblHeader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59A6">
            <w:r>
              <w:rPr>
                <w:b/>
                <w:bCs/>
                <w:color w:val="FFFFFF"/>
                <w:sz w:val="20"/>
                <w:szCs w:val="20"/>
              </w:rPr>
              <w:t>用户角色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F8EC">
            <w:r>
              <w:rPr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47474003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B8BF">
            <w:r>
              <w:rPr>
                <w:sz w:val="20"/>
                <w:szCs w:val="20"/>
              </w:rPr>
              <w:t>驿站管理员（驿工作人员）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794F">
            <w:r>
              <w:rPr>
                <w:sz w:val="20"/>
                <w:szCs w:val="20"/>
              </w:rPr>
              <w:t>负责快递入库录入、库存管理、出库确认及日常运营管理</w:t>
            </w:r>
          </w:p>
        </w:tc>
      </w:tr>
      <w:tr w14:paraId="3BA2CE3D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F1E3">
            <w:r>
              <w:rPr>
                <w:sz w:val="20"/>
                <w:szCs w:val="20"/>
              </w:rPr>
              <w:t>学生（取件/寄件用户）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A2CE">
            <w:r>
              <w:rPr>
                <w:sz w:val="20"/>
                <w:szCs w:val="20"/>
              </w:rPr>
              <w:t>通过系统接收取件通知、完成取件核验，并可在线提交寄件订单</w:t>
            </w:r>
          </w:p>
        </w:tc>
      </w:tr>
      <w:tr w14:paraId="41D75E0F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249C">
            <w:r>
              <w:rPr>
                <w:sz w:val="20"/>
                <w:szCs w:val="20"/>
              </w:rPr>
              <w:t>快递员（快递公司派送人员）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3961">
            <w:r>
              <w:rPr>
                <w:sz w:val="20"/>
                <w:szCs w:val="20"/>
              </w:rPr>
              <w:t>将快递交接至驿站时进行信息登记，或根据寄件订单上门揽收</w:t>
            </w:r>
          </w:p>
        </w:tc>
      </w:tr>
    </w:tbl>
    <w:p w14:paraId="7678200B">
      <w:pPr>
        <w:pStyle w:val="3"/>
      </w:pPr>
      <w:r>
        <w:t>1.4 核心功能</w:t>
      </w:r>
    </w:p>
    <w:p w14:paraId="1CE92927">
      <w:pPr>
        <w:spacing w:before="0" w:after="160"/>
      </w:pPr>
    </w:p>
    <w:tbl>
      <w:tblPr>
        <w:tblStyle w:val="11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160"/>
      </w:tblGrid>
      <w:tr w14:paraId="3FD83B5C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E170">
            <w:r>
              <w:rPr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C407">
            <w:r>
              <w:rPr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415217D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D409">
            <w:r>
              <w:rPr>
                <w:sz w:val="20"/>
                <w:szCs w:val="20"/>
              </w:rPr>
              <w:t>快递入库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02AA">
            <w:r>
              <w:rPr>
                <w:sz w:val="20"/>
                <w:szCs w:val="20"/>
              </w:rPr>
              <w:t>管理员或快递员扫码/录入包裹信息，系统自动建立库存记录</w:t>
            </w:r>
          </w:p>
        </w:tc>
      </w:tr>
      <w:tr w14:paraId="753A479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EAEF">
            <w:r>
              <w:rPr>
                <w:sz w:val="20"/>
                <w:szCs w:val="20"/>
              </w:rPr>
              <w:t>取件通知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3424">
            <w:r>
              <w:rPr>
                <w:sz w:val="20"/>
                <w:szCs w:val="20"/>
              </w:rPr>
              <w:t>入库完成后系统自动通知对应学生，告知包裹到达及取件信息</w:t>
            </w:r>
          </w:p>
        </w:tc>
      </w:tr>
      <w:tr w14:paraId="3F585FF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A9F6">
            <w:r>
              <w:rPr>
                <w:sz w:val="20"/>
                <w:szCs w:val="20"/>
              </w:rPr>
              <w:t>学生取件出库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07E62">
            <w:r>
              <w:rPr>
                <w:sz w:val="20"/>
                <w:szCs w:val="20"/>
              </w:rPr>
              <w:t>学生凭取件码/身份核验完成取件，系统记录出库并更新库存状态</w:t>
            </w:r>
          </w:p>
        </w:tc>
      </w:tr>
      <w:tr w14:paraId="230B9E8A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D47D">
            <w:r>
              <w:rPr>
                <w:sz w:val="20"/>
                <w:szCs w:val="20"/>
              </w:rPr>
              <w:t>学生寄件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7765">
            <w:r>
              <w:rPr>
                <w:sz w:val="20"/>
                <w:szCs w:val="20"/>
              </w:rPr>
              <w:t>学生线上提交寄件订单，填写寄件信息，线下等待快递员上门揽收</w:t>
            </w:r>
          </w:p>
        </w:tc>
      </w:tr>
      <w:tr w14:paraId="0683C9D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1910">
            <w:r>
              <w:rPr>
                <w:sz w:val="20"/>
                <w:szCs w:val="20"/>
              </w:rPr>
              <w:t>库存信息展示与管理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D288">
            <w:r>
              <w:rPr>
                <w:sz w:val="20"/>
                <w:szCs w:val="20"/>
              </w:rPr>
              <w:t>管理员可查看当前库存、历史记录，支持按状态、时间等维度筛选</w:t>
            </w:r>
          </w:p>
        </w:tc>
      </w:tr>
      <w:tr w14:paraId="716D4F6A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C88C">
            <w:r>
              <w:rPr>
                <w:sz w:val="20"/>
                <w:szCs w:val="20"/>
              </w:rPr>
              <w:t>多用户权限管理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7821">
            <w:r>
              <w:rPr>
                <w:sz w:val="20"/>
                <w:szCs w:val="20"/>
              </w:rPr>
              <w:t>系统支持管理员、学生、快递员三类角色，权限与操作界面独立分离</w:t>
            </w:r>
          </w:p>
        </w:tc>
      </w:tr>
    </w:tbl>
    <w:p w14:paraId="3F298001">
      <w:pPr>
        <w:spacing w:before="240" w:after="0"/>
      </w:pPr>
    </w:p>
    <w:p w14:paraId="17A64E02">
      <w:pPr>
        <w:pStyle w:val="2"/>
      </w:pPr>
      <w:r>
        <w:t>二、进度安排</w:t>
      </w:r>
    </w:p>
    <w:p w14:paraId="2B7BAD57">
      <w:pPr>
        <w:spacing w:before="480" w:after="0"/>
      </w:pPr>
      <w:r>
        <w:drawing>
          <wp:inline distT="0" distB="0" distL="114300" distR="114300">
            <wp:extent cx="5531485" cy="403796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49803" b="170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79A33">
      <w:pPr>
        <w:pStyle w:val="2"/>
      </w:pPr>
      <w:r>
        <w:t>三、团队分工</w:t>
      </w:r>
    </w:p>
    <w:p w14:paraId="7B781E6B">
      <w:pPr>
        <w:pStyle w:val="16"/>
        <w:numPr>
          <w:numId w:val="0"/>
        </w:numPr>
        <w:spacing w:before="0" w:after="60"/>
        <w:ind w:left="360" w:leftChars="0"/>
        <w:rPr>
          <w:rFonts w:hint="default" w:ascii="Arial" w:hAnsi="Arial" w:eastAsia="Arial" w:cs="Arial"/>
          <w:sz w:val="24"/>
          <w:szCs w:val="24"/>
          <w:lang w:val="en-US" w:eastAsia="zh-CN"/>
        </w:rPr>
      </w:pPr>
      <w:r>
        <w:rPr>
          <w:rFonts w:hint="eastAsia" w:ascii="Arial" w:hAnsi="Arial" w:eastAsia="Arial" w:cs="Arial"/>
          <w:sz w:val="24"/>
          <w:szCs w:val="24"/>
          <w:lang w:val="en-US" w:eastAsia="zh-CN"/>
        </w:rPr>
        <w:t>团队内部灵活调整，随时沟通。</w:t>
      </w:r>
    </w:p>
    <w:p w14:paraId="6093CB91">
      <w:pPr>
        <w:spacing w:before="480" w:after="0"/>
      </w:pPr>
    </w:p>
    <w:p w14:paraId="00CBEBAC">
      <w:pPr>
        <w:pStyle w:val="2"/>
      </w:pPr>
      <w:r>
        <w:t>四、预期成果</w:t>
      </w:r>
    </w:p>
    <w:p w14:paraId="2A64B1BB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Arial" w:hAnsi="Arial" w:eastAsia="Arial" w:cs="Arial"/>
          <w:sz w:val="24"/>
          <w:szCs w:val="24"/>
          <w:lang w:val="en-US" w:eastAsia="zh-CN"/>
        </w:rPr>
      </w:pPr>
      <w:r>
        <w:rPr>
          <w:rFonts w:hint="eastAsia" w:ascii="Arial" w:hAnsi="Arial" w:eastAsia="Arial" w:cs="Arial"/>
          <w:sz w:val="24"/>
          <w:szCs w:val="24"/>
          <w:lang w:val="en-US" w:eastAsia="zh-CN"/>
        </w:rPr>
        <w:t xml:space="preserve">需求分析阶段: 业务流程图(Word)、数据分析表(Excel)、功能分析表(Word)、界面原型图(Word) </w:t>
      </w:r>
    </w:p>
    <w:p w14:paraId="012B8BCB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Arial" w:hAnsi="Arial" w:eastAsia="Arial" w:cs="Arial"/>
          <w:sz w:val="24"/>
          <w:szCs w:val="24"/>
          <w:lang w:val="en-US" w:eastAsia="zh-CN"/>
        </w:rPr>
      </w:pPr>
      <w:r>
        <w:rPr>
          <w:rFonts w:hint="eastAsia" w:ascii="Arial" w:hAnsi="Arial" w:eastAsia="Arial" w:cs="Arial"/>
          <w:sz w:val="24"/>
          <w:szCs w:val="24"/>
          <w:lang w:val="en-US" w:eastAsia="zh-CN"/>
        </w:rPr>
        <w:t xml:space="preserve">系统设计阶段: 模块结构图(Word)、E-R图+数据库表结构(Word+Excel) </w:t>
      </w:r>
    </w:p>
    <w:p w14:paraId="2B38B0BB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Arial" w:hAnsi="Arial" w:eastAsia="Arial" w:cs="Arial"/>
          <w:sz w:val="24"/>
          <w:szCs w:val="24"/>
          <w:lang w:val="en-US" w:eastAsia="zh-CN"/>
        </w:rPr>
      </w:pPr>
      <w:r>
        <w:rPr>
          <w:rFonts w:hint="eastAsia" w:ascii="Arial" w:hAnsi="Arial" w:eastAsia="Arial" w:cs="Arial"/>
          <w:sz w:val="24"/>
          <w:szCs w:val="24"/>
          <w:lang w:val="en-US" w:eastAsia="zh-CN"/>
        </w:rPr>
        <w:t xml:space="preserve">详细设计阶段: 至少2个模块的程序逻辑图(Word) </w:t>
      </w:r>
    </w:p>
    <w:p w14:paraId="3AD45E1E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Arial" w:hAnsi="Arial" w:eastAsia="Arial" w:cs="Arial"/>
          <w:sz w:val="24"/>
          <w:szCs w:val="24"/>
          <w:lang w:val="en-US" w:eastAsia="zh-CN"/>
        </w:rPr>
      </w:pPr>
      <w:r>
        <w:rPr>
          <w:rFonts w:hint="eastAsia" w:ascii="Arial" w:hAnsi="Arial" w:eastAsia="Arial" w:cs="Arial"/>
          <w:sz w:val="24"/>
          <w:szCs w:val="24"/>
          <w:lang w:val="en-US" w:eastAsia="zh-CN"/>
        </w:rPr>
        <w:t xml:space="preserve">系统实现阶段: 源代码压缩包(.zip) </w:t>
      </w:r>
    </w:p>
    <w:p w14:paraId="2C2292FE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Arial" w:hAnsi="Arial" w:eastAsia="Arial" w:cs="Arial"/>
          <w:sz w:val="24"/>
          <w:szCs w:val="24"/>
          <w:lang w:val="en-US" w:eastAsia="zh-CN"/>
        </w:rPr>
      </w:pPr>
      <w:r>
        <w:rPr>
          <w:rFonts w:hint="eastAsia" w:ascii="Arial" w:hAnsi="Arial" w:eastAsia="Arial" w:cs="Arial"/>
          <w:sz w:val="24"/>
          <w:szCs w:val="24"/>
          <w:lang w:val="en-US" w:eastAsia="zh-CN"/>
        </w:rPr>
        <w:t xml:space="preserve">系统测试阶段: 测试用例表+BUG清单(Excel) </w:t>
      </w:r>
    </w:p>
    <w:p w14:paraId="29497164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Arial" w:hAnsi="Arial" w:eastAsia="Arial" w:cs="Arial"/>
          <w:sz w:val="24"/>
          <w:szCs w:val="24"/>
          <w:lang w:val="en-US" w:eastAsia="zh-CN"/>
        </w:rPr>
      </w:pPr>
      <w:r>
        <w:rPr>
          <w:rFonts w:hint="eastAsia" w:ascii="Arial" w:hAnsi="Arial" w:eastAsia="Arial" w:cs="Arial"/>
          <w:sz w:val="24"/>
          <w:szCs w:val="24"/>
          <w:lang w:val="en-US" w:eastAsia="zh-CN"/>
        </w:rPr>
        <w:t xml:space="preserve">项目验收阶段: 项目分析总结报告(Word) </w:t>
      </w:r>
    </w:p>
    <w:p w14:paraId="1F2A437F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</w:pPr>
      <w:r>
        <w:rPr>
          <w:rFonts w:hint="eastAsia" w:ascii="Arial" w:hAnsi="Arial" w:eastAsia="Arial" w:cs="Arial"/>
          <w:sz w:val="24"/>
          <w:szCs w:val="24"/>
          <w:lang w:val="en-US" w:eastAsia="zh-CN"/>
        </w:rPr>
        <w:t>项目管理阶段: 项目计划书(Word)、每周项目周报(Word，共11周)、每周团队沟通周报(Word，共11周)</w:t>
      </w:r>
      <w:bookmarkStart w:id="0" w:name="_GoBack"/>
      <w:bookmarkEnd w:id="0"/>
    </w:p>
    <w:p w14:paraId="633DA323">
      <w:pPr>
        <w:spacing w:before="480" w:after="0"/>
      </w:pPr>
    </w:p>
    <w:p w14:paraId="00E0D113">
      <w:pPr>
        <w:pStyle w:val="2"/>
      </w:pPr>
      <w:r>
        <w:t>五、项目风险与应对措施</w:t>
      </w:r>
    </w:p>
    <w:p w14:paraId="06008A16">
      <w:pPr>
        <w:pStyle w:val="3"/>
      </w:pPr>
      <w:r>
        <w:t>5.1 风险识别与应对</w:t>
      </w:r>
    </w:p>
    <w:p w14:paraId="26044A4A">
      <w:pPr>
        <w:spacing w:before="0" w:after="160"/>
      </w:pPr>
    </w:p>
    <w:tbl>
      <w:tblPr>
        <w:tblStyle w:val="11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1800"/>
        <w:gridCol w:w="3560"/>
      </w:tblGrid>
      <w:tr w14:paraId="45A5EFB9"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DA50">
            <w:r>
              <w:rPr>
                <w:b/>
                <w:bCs/>
                <w:color w:val="FFFFFF"/>
                <w:sz w:val="20"/>
                <w:szCs w:val="20"/>
              </w:rPr>
              <w:t>风险类型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F31C">
            <w:r>
              <w:rPr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B335">
            <w:r>
              <w:rPr>
                <w:b/>
                <w:bCs/>
                <w:color w:val="FFFFFF"/>
                <w:sz w:val="20"/>
                <w:szCs w:val="20"/>
              </w:rPr>
              <w:t>可能影响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B907">
            <w:r>
              <w:rPr>
                <w:b/>
                <w:bCs/>
                <w:color w:val="FFFFFF"/>
                <w:sz w:val="20"/>
                <w:szCs w:val="20"/>
              </w:rPr>
              <w:t>应对措施</w:t>
            </w:r>
          </w:p>
        </w:tc>
      </w:tr>
      <w:tr w14:paraId="1BD4D09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AAEA">
            <w:r>
              <w:rPr>
                <w:sz w:val="20"/>
                <w:szCs w:val="20"/>
              </w:rPr>
              <w:t>需求变更风险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0938">
            <w:r>
              <w:rPr>
                <w:sz w:val="20"/>
                <w:szCs w:val="20"/>
              </w:rPr>
              <w:t>开发过程中驿站方或指导老师对功能需求提出调整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C973">
            <w:r>
              <w:rPr>
                <w:sz w:val="20"/>
                <w:szCs w:val="20"/>
              </w:rPr>
              <w:t>影响开发进度，导致返工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BEAD">
            <w:r>
              <w:rPr>
                <w:sz w:val="20"/>
                <w:szCs w:val="20"/>
              </w:rPr>
              <w:t>前期充分调研、明确需求文档，变更须经评审后再实施，采用模块化设计降低改动耦合度</w:t>
            </w:r>
          </w:p>
        </w:tc>
      </w:tr>
      <w:tr w14:paraId="09224E02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3F87">
            <w:r>
              <w:rPr>
                <w:sz w:val="20"/>
                <w:szCs w:val="20"/>
              </w:rPr>
              <w:t>技术实现风险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DB91">
            <w:r>
              <w:rPr>
                <w:sz w:val="20"/>
                <w:szCs w:val="20"/>
              </w:rPr>
              <w:t>团队成员对部分技术栈不熟悉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8933">
            <w:r>
              <w:rPr>
                <w:sz w:val="20"/>
                <w:szCs w:val="20"/>
              </w:rPr>
              <w:t>导致功能实现延期或质量不达标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ED7F6">
            <w:r>
              <w:rPr>
                <w:sz w:val="20"/>
                <w:szCs w:val="20"/>
              </w:rPr>
              <w:t>前期进行技术选型评估，安排学习时间，关键模块由经验较强成员负责或结对开发</w:t>
            </w:r>
          </w:p>
        </w:tc>
      </w:tr>
      <w:tr w14:paraId="7E338CE0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C2CE">
            <w:r>
              <w:rPr>
                <w:sz w:val="20"/>
                <w:szCs w:val="20"/>
              </w:rPr>
              <w:t>团队协作风险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0F2E">
            <w:r>
              <w:rPr>
                <w:sz w:val="20"/>
                <w:szCs w:val="20"/>
              </w:rPr>
              <w:t>成员任务分工不清、沟通不畅，导致模块集成困难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02F4">
            <w:r>
              <w:rPr>
                <w:sz w:val="20"/>
                <w:szCs w:val="20"/>
              </w:rPr>
              <w:t>影响整体进度与代码质量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CD7E">
            <w:r>
              <w:rPr>
                <w:sz w:val="20"/>
                <w:szCs w:val="20"/>
              </w:rPr>
              <w:t>明确接口规范与分工边界，定期同步进度，使用 Git 统一管理代码</w:t>
            </w:r>
          </w:p>
        </w:tc>
      </w:tr>
      <w:tr w14:paraId="56EA1AAF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298C">
            <w:r>
              <w:rPr>
                <w:sz w:val="20"/>
                <w:szCs w:val="20"/>
              </w:rPr>
              <w:t>数据安全风险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B3CE">
            <w:r>
              <w:rPr>
                <w:sz w:val="20"/>
                <w:szCs w:val="20"/>
              </w:rPr>
              <w:t>学生个人信息、取件码等敏感数据存在泄露风险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A20F">
            <w:r>
              <w:rPr>
                <w:sz w:val="20"/>
                <w:szCs w:val="20"/>
              </w:rPr>
              <w:t>影响用户隐私，产生信任危机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2135">
            <w:r>
              <w:rPr>
                <w:sz w:val="20"/>
                <w:szCs w:val="20"/>
              </w:rPr>
              <w:t>对敏感字段加密存储，接口加入身份鉴权，取件码设置有效期与使用次数限制</w:t>
            </w:r>
          </w:p>
        </w:tc>
      </w:tr>
      <w:tr w14:paraId="593EDEF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B0FC">
            <w:r>
              <w:rPr>
                <w:sz w:val="20"/>
                <w:szCs w:val="20"/>
              </w:rPr>
              <w:t>用户体验风险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F425">
            <w:r>
              <w:rPr>
                <w:sz w:val="20"/>
                <w:szCs w:val="20"/>
              </w:rPr>
              <w:t>系统操作流程复杂，学生或驿工不愿使用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02F8">
            <w:r>
              <w:rPr>
                <w:sz w:val="20"/>
                <w:szCs w:val="20"/>
              </w:rPr>
              <w:t>导致系统推广失败，实际使用率低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EF4E">
            <w:r>
              <w:rPr>
                <w:sz w:val="20"/>
                <w:szCs w:val="20"/>
              </w:rPr>
              <w:t>以用户为中心设计交互流程，进行可用性测试，收集反馈持续优化 UI/UX</w:t>
            </w:r>
          </w:p>
        </w:tc>
      </w:tr>
      <w:tr w14:paraId="6D4691CC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9D63">
            <w:r>
              <w:rPr>
                <w:sz w:val="20"/>
                <w:szCs w:val="20"/>
              </w:rPr>
              <w:t>时间进度风险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984A">
            <w:r>
              <w:rPr>
                <w:sz w:val="20"/>
                <w:szCs w:val="20"/>
              </w:rPr>
              <w:t>课程任务繁重，团队可用开发时间不足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D97E">
            <w:r>
              <w:rPr>
                <w:sz w:val="20"/>
                <w:szCs w:val="20"/>
              </w:rPr>
              <w:t>功能无法按时完成，影响验收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A484">
            <w:r>
              <w:rPr>
                <w:sz w:val="20"/>
                <w:szCs w:val="20"/>
              </w:rPr>
              <w:t>制定合理里程碑，优先实现核心功能，非核心功能作为可选迭代项</w:t>
            </w:r>
          </w:p>
        </w:tc>
      </w:tr>
    </w:tbl>
    <w:p w14:paraId="61F10278">
      <w:pPr>
        <w:spacing w:before="240" w:after="0"/>
      </w:pPr>
    </w:p>
    <w:p w14:paraId="1CA10AC0">
      <w:pPr>
        <w:pStyle w:val="2"/>
      </w:pPr>
      <w:r>
        <w:t>六、总结</w:t>
      </w:r>
    </w:p>
    <w:p w14:paraId="41D36543">
      <w:pPr>
        <w:spacing w:before="0" w:after="100"/>
      </w:pPr>
      <w:r>
        <w:rPr>
          <w:sz w:val="24"/>
          <w:szCs w:val="24"/>
        </w:rPr>
        <w:t>学生驿站项目以解决校园快递驿站管理痛点为出发点，通过构建多用户协同的数字化管理平台，实现快递从入库到出库全流程的信息化管理，并提供学生寄件线上化入口。项目聚焦实际应用场景，功能设计贴合驿站日常运营需求，具有较强的落地价值。</w:t>
      </w:r>
    </w:p>
    <w:p w14:paraId="5C6ACC46">
      <w:pPr>
        <w:spacing w:before="100" w:after="0"/>
      </w:pPr>
      <w:r>
        <w:rPr>
          <w:sz w:val="24"/>
          <w:szCs w:val="24"/>
        </w:rPr>
        <w:t>通过本次软件工程实践，团队将在需求分析、系统设计、编码实现、测试部署等各个环节积累完整的工程经验，同时锻炼团队协作与项目管理能力。我们将以高质量的交付成果，展示软件工程实践的学习成效。</w:t>
      </w:r>
    </w:p>
    <w:sectPr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A87E2"/>
    <w:multiLevelType w:val="singleLevel"/>
    <w:tmpl w:val="85FA87E2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7B69AE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7</TotalTime>
  <ScaleCrop>false</ScaleCrop>
  <LinksUpToDate>false</LinksUpToDate>
  <Application>WPS Office_6.15.1.8935_F1E327BC-269C-435d-A152-05C5408002CA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无法理解的梦</cp:lastModifiedBy>
  <dcterms:modified xsi:type="dcterms:W3CDTF">2026-04-09T14:05:34Z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14F8FFA152690AD2AE41D769EC4E10B3_42</vt:lpwstr>
  </property>
</Properties>
</file>