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1303"/>
        <w:gridCol w:w="1267"/>
        <w:gridCol w:w="1169"/>
        <w:gridCol w:w="1303"/>
        <w:gridCol w:w="1400"/>
        <w:gridCol w:w="151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anaesthesia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alternative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anesthesia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3,242.00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Lumbar anaesthesia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2026-09-14T11:59:48Z</dcterms:modified>
  <cp:category/>
</cp:coreProperties>
</file>