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Presence_of_chronic_disease (No)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2026-10-14T16:04:11Z</dcterms:modified>
  <cp:category/>
</cp:coreProperties>
</file>