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Wilcoxon test for education_level (Illiterate)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56"/>
        <w:gridCol w:w="1975"/>
        <w:gridCol w:w="1340"/>
        <w:gridCol w:w="1327"/>
        <w:gridCol w:w="1242"/>
        <w:gridCol w:w="3504"/>
      </w:tblGrid>
      <w:tr>
        <w:trPr>
          <w:trHeight w:val="614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Test 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Pseudomedian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Lower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Upper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Method</w:t>
            </w:r>
          </w:p>
        </w:tc>
      </w:tr>
      <w:tr>
        <w:trPr>
          <w:trHeight w:val="614" w:hRule="auto"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186.5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0.016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Wilcoxon signed rank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2026-10-14T16:03:49Z</dcterms:modified>
  <cp:category/>
</cp:coreProperties>
</file>