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metropolitan_or_rural (Non-Metropolitan)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2026-10-14T16:04:00Z</dcterms:modified>
  <cp:category/>
</cp:coreProperties>
</file>