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social_status (Married)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3,917.5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2026-10-14T16:03:58Z</dcterms:modified>
  <cp:category/>
</cp:coreProperties>
</file>