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05"/>
        <w:gridCol w:w="1303"/>
        <w:gridCol w:w="1242"/>
        <w:gridCol w:w="1169"/>
        <w:gridCol w:w="1303"/>
        <w:gridCol w:w="1400"/>
        <w:gridCol w:w="1511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the_surgical_procedure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conf.high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alternative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Adrenal Cyst Excision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57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 fissure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Cholecystectomy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808.00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Colostomy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Epigastric hernia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57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Gastric Mass Excision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Hyadatid Cyst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57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Incisional hernia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Inguinal hernia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Sigmoid colectomy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Thyroidectomy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Mastectomy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571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Umbilical hernia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2026-09-14T11:59:00Z</dcterms:modified>
  <cp:category/>
</cp:coreProperties>
</file>