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color w:val="0B2545"/>
          <w:sz w:val="44"/>
        </w:rPr>
        <w:t>Business Requirements Document (BRD)</w:t>
      </w:r>
    </w:p>
    <w:p>
      <w:pPr>
        <w:pStyle w:val="Subtitle"/>
      </w:pPr>
      <w:r>
        <w:rPr>
          <w:rFonts w:ascii="Calibri" w:hAnsi="Calibri" w:eastAsia="Calibri"/>
          <w:color w:val="667085"/>
          <w:sz w:val="24"/>
        </w:rPr>
        <w:t>Yêu cầu nghiệp vụ cho hệ thống thương mại điện tử giày, quần áo và thời trang.</w:t>
      </w:r>
    </w:p>
    <w:p>
      <w:pPr>
        <w:spacing w:after="40"/>
      </w:pPr>
      <w:r>
        <w:rPr>
          <w:rFonts w:ascii="Calibri" w:hAnsi="Calibri" w:eastAsia="Calibri"/>
          <w:b/>
          <w:color w:val="0B2545"/>
          <w:sz w:val="21"/>
        </w:rPr>
        <w:t xml:space="preserve">Project: </w:t>
      </w:r>
      <w:r>
        <w:rPr>
          <w:rFonts w:ascii="Calibri" w:hAnsi="Calibri" w:eastAsia="Calibri"/>
          <w:color w:val="0B2545"/>
          <w:sz w:val="21"/>
        </w:rPr>
        <w:t>Shoes Ecommerce / fashion store</w:t>
      </w:r>
    </w:p>
    <w:p>
      <w:pPr>
        <w:spacing w:after="40"/>
      </w:pPr>
      <w:r>
        <w:rPr>
          <w:rFonts w:ascii="Calibri" w:hAnsi="Calibri" w:eastAsia="Calibri"/>
          <w:b/>
          <w:color w:val="0B2545"/>
          <w:sz w:val="21"/>
        </w:rPr>
        <w:t xml:space="preserve">Document type: </w:t>
      </w:r>
      <w:r>
        <w:rPr>
          <w:rFonts w:ascii="Calibri" w:hAnsi="Calibri" w:eastAsia="Calibri"/>
          <w:color w:val="0B2545"/>
          <w:sz w:val="21"/>
        </w:rPr>
        <w:t>Business Requirements Document</w:t>
      </w:r>
    </w:p>
    <w:p>
      <w:pPr>
        <w:spacing w:after="40"/>
      </w:pPr>
      <w:r>
        <w:rPr>
          <w:rFonts w:ascii="Calibri" w:hAnsi="Calibri" w:eastAsia="Calibri"/>
          <w:b/>
          <w:color w:val="0B2545"/>
          <w:sz w:val="21"/>
        </w:rPr>
        <w:t xml:space="preserve">Version: </w:t>
      </w:r>
      <w:r>
        <w:rPr>
          <w:rFonts w:ascii="Calibri" w:hAnsi="Calibri" w:eastAsia="Calibri"/>
          <w:color w:val="0B2545"/>
          <w:sz w:val="21"/>
        </w:rPr>
        <w:t>1.0</w:t>
      </w:r>
    </w:p>
    <w:p>
      <w:pPr>
        <w:spacing w:after="40"/>
      </w:pPr>
      <w:r>
        <w:rPr>
          <w:rFonts w:ascii="Calibri" w:hAnsi="Calibri" w:eastAsia="Calibri"/>
          <w:b/>
          <w:color w:val="0B2545"/>
          <w:sz w:val="21"/>
        </w:rPr>
        <w:t xml:space="preserve">Date: </w:t>
      </w:r>
      <w:r>
        <w:rPr>
          <w:rFonts w:ascii="Calibri" w:hAnsi="Calibri" w:eastAsia="Calibri"/>
          <w:color w:val="0B2545"/>
          <w:sz w:val="21"/>
        </w:rPr>
        <w:t>2026-05-19</w:t>
      </w:r>
    </w:p>
    <w:p>
      <w:pPr>
        <w:spacing w:after="40"/>
      </w:pPr>
      <w:r>
        <w:rPr>
          <w:rFonts w:ascii="Calibri" w:hAnsi="Calibri" w:eastAsia="Calibri"/>
          <w:b/>
          <w:color w:val="0B2545"/>
          <w:sz w:val="21"/>
        </w:rPr>
        <w:t xml:space="preserve">Prepared for: </w:t>
      </w:r>
      <w:r>
        <w:rPr>
          <w:rFonts w:ascii="Calibri" w:hAnsi="Calibri" w:eastAsia="Calibri"/>
          <w:color w:val="0B2545"/>
          <w:sz w:val="21"/>
        </w:rPr>
        <w:t>Business, development and testing review</w:t>
      </w:r>
    </w:p>
    <w:p>
      <w:pPr>
        <w:pBdr>
          <w:bottom w:val="single" w:sz="12" w:space="6" w:color="2E74B5"/>
        </w:pBdr>
      </w:pPr>
    </w:p>
    <w:p>
      <w:pPr>
        <w:pStyle w:val="Heading1"/>
      </w:pPr>
      <w:r>
        <w:t>1. Business Context</w:t>
      </w:r>
    </w:p>
    <w:p>
      <w:r>
        <w:t>Shoes Ecommerce là hệ thống bán hàng trực tuyến theo phong cách thời trang thể thao. Hệ thống cần hỗ trợ khách duyệt sản phẩm, mua hàng bằng ngân hàng Việt Nam hoặc thẻ quốc tế, theo dõi đơn, yêu thích sản phẩm, review, đổi trả và nhận hỗ trợ chat.</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vAlign w:val="center"/>
            <w:tcMar>
              <w:top w:w="80" w:type="dxa"/>
              <w:start w:w="120" w:type="dxa"/>
              <w:bottom w:w="80" w:type="dxa"/>
              <w:end w:w="120" w:type="dxa"/>
            </w:tcMar>
            <w:shd w:fill="F4F6F9"/>
          </w:tcPr>
          <w:p>
            <w:pPr>
              <w:spacing w:after="40"/>
            </w:pPr>
            <w:r/>
            <w:r>
              <w:rPr>
                <w:rFonts w:ascii="Calibri" w:hAnsi="Calibri" w:eastAsia="Calibri"/>
                <w:b/>
                <w:color w:val="0B2545"/>
                <w:sz w:val="22"/>
              </w:rPr>
              <w:t>Business outcome</w:t>
            </w:r>
          </w:p>
          <w:p>
            <w:pPr>
              <w:spacing w:after="0"/>
            </w:pPr>
            <w:r>
              <w:rPr>
                <w:rFonts w:ascii="Calibri" w:hAnsi="Calibri" w:eastAsia="Calibri"/>
                <w:color w:val="0B2545"/>
                <w:sz w:val="21"/>
              </w:rPr>
              <w:t>Mục tiêu chính là tạo một trải nghiệm mua hàng hoàn chỉnh từ catalog đến hậu mãi, đồng thời cung cấp bộ công cụ admin đủ để vận hành store hằng ngày.</w:t>
            </w:r>
          </w:p>
        </w:tc>
      </w:tr>
    </w:tbl>
    <w:p/>
    <w:p>
      <w:pPr>
        <w:pStyle w:val="Heading1"/>
      </w:pPr>
      <w:r>
        <w:t>2. Stakeholders</w:t>
      </w:r>
    </w:p>
    <w:tbl>
      <w:tblPr>
        <w:tblW w:type="dxa" w:w="9360"/>
        <w:tblLayout w:type="fixed"/>
        <w:tblLook w:firstColumn="1" w:firstRow="1" w:lastColumn="0" w:lastRow="0" w:noHBand="0" w:noVBand="1" w:val="04A0"/>
        <w:jc w:val="left"/>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900"/>
        <w:gridCol w:w="4200"/>
        <w:gridCol w:w="3260"/>
      </w:tblGrid>
      <w:tr>
        <w:tc>
          <w:tcPr>
            <w:tcW w:type="dxa" w:w="1900"/>
            <w:vAlign w:val="center"/>
            <w:tcMar>
              <w:top w:w="80" w:type="dxa"/>
              <w:start w:w="120" w:type="dxa"/>
              <w:bottom w:w="80" w:type="dxa"/>
              <w:end w:w="120" w:type="dxa"/>
            </w:tcMar>
            <w:shd w:fill="F2F4F7"/>
          </w:tcPr>
          <w:p>
            <w:pPr>
              <w:spacing w:after="0"/>
            </w:pPr>
            <w:r/>
            <w:r>
              <w:rPr>
                <w:rFonts w:ascii="Calibri" w:hAnsi="Calibri"/>
                <w:b/>
                <w:color w:val="0B2545"/>
                <w:sz w:val="19"/>
              </w:rPr>
              <w:t>Stakeholder</w:t>
            </w:r>
          </w:p>
        </w:tc>
        <w:tc>
          <w:tcPr>
            <w:tcW w:type="dxa" w:w="4200"/>
            <w:vAlign w:val="center"/>
            <w:tcMar>
              <w:top w:w="80" w:type="dxa"/>
              <w:start w:w="120" w:type="dxa"/>
              <w:bottom w:w="80" w:type="dxa"/>
              <w:end w:w="120" w:type="dxa"/>
            </w:tcMar>
            <w:shd w:fill="F2F4F7"/>
          </w:tcPr>
          <w:p>
            <w:pPr>
              <w:spacing w:after="0"/>
            </w:pPr>
            <w:r/>
            <w:r>
              <w:rPr>
                <w:rFonts w:ascii="Calibri" w:hAnsi="Calibri"/>
                <w:b/>
                <w:color w:val="0B2545"/>
                <w:sz w:val="19"/>
              </w:rPr>
              <w:t>Need</w:t>
            </w:r>
          </w:p>
        </w:tc>
        <w:tc>
          <w:tcPr>
            <w:tcW w:type="dxa" w:w="3260"/>
            <w:vAlign w:val="center"/>
            <w:tcMar>
              <w:top w:w="80" w:type="dxa"/>
              <w:start w:w="120" w:type="dxa"/>
              <w:bottom w:w="80" w:type="dxa"/>
              <w:end w:w="120" w:type="dxa"/>
            </w:tcMar>
            <w:shd w:fill="F2F4F7"/>
          </w:tcPr>
          <w:p>
            <w:pPr>
              <w:spacing w:after="0"/>
            </w:pPr>
            <w:r/>
            <w:r>
              <w:rPr>
                <w:rFonts w:ascii="Calibri" w:hAnsi="Calibri"/>
                <w:b/>
                <w:color w:val="0B2545"/>
                <w:sz w:val="19"/>
              </w:rPr>
              <w:t>Success signal</w:t>
            </w:r>
          </w:p>
        </w:tc>
      </w:tr>
      <w:tr>
        <w:tc>
          <w:tcPr>
            <w:tcW w:type="dxa" w:w="1900"/>
            <w:vAlign w:val="center"/>
            <w:tcMar>
              <w:top w:w="80" w:type="dxa"/>
              <w:start w:w="120" w:type="dxa"/>
              <w:bottom w:w="80" w:type="dxa"/>
              <w:end w:w="120" w:type="dxa"/>
            </w:tcMar>
          </w:tcPr>
          <w:p>
            <w:pPr>
              <w:spacing w:after="0"/>
            </w:pPr>
            <w:r/>
            <w:r>
              <w:rPr>
                <w:rFonts w:ascii="Calibri" w:hAnsi="Calibri"/>
                <w:b w:val="0"/>
                <w:sz w:val="19"/>
              </w:rPr>
              <w:t>Guest customer</w:t>
            </w:r>
          </w:p>
        </w:tc>
        <w:tc>
          <w:tcPr>
            <w:tcW w:type="dxa" w:w="4200"/>
            <w:vAlign w:val="center"/>
            <w:tcMar>
              <w:top w:w="80" w:type="dxa"/>
              <w:start w:w="120" w:type="dxa"/>
              <w:bottom w:w="80" w:type="dxa"/>
              <w:end w:w="120" w:type="dxa"/>
            </w:tcMar>
          </w:tcPr>
          <w:p>
            <w:pPr>
              <w:spacing w:after="0"/>
            </w:pPr>
            <w:r/>
            <w:r>
              <w:rPr>
                <w:rFonts w:ascii="Calibri" w:hAnsi="Calibri"/>
                <w:b w:val="0"/>
                <w:sz w:val="19"/>
              </w:rPr>
              <w:t>Mua hàng nhanh không cần tài khoản</w:t>
            </w:r>
          </w:p>
        </w:tc>
        <w:tc>
          <w:tcPr>
            <w:tcW w:type="dxa" w:w="3260"/>
            <w:vAlign w:val="center"/>
            <w:tcMar>
              <w:top w:w="80" w:type="dxa"/>
              <w:start w:w="120" w:type="dxa"/>
              <w:bottom w:w="80" w:type="dxa"/>
              <w:end w:w="120" w:type="dxa"/>
            </w:tcMar>
          </w:tcPr>
          <w:p>
            <w:pPr>
              <w:spacing w:after="0"/>
            </w:pPr>
            <w:r/>
            <w:r>
              <w:rPr>
                <w:rFonts w:ascii="Calibri" w:hAnsi="Calibri"/>
                <w:b w:val="0"/>
                <w:sz w:val="19"/>
              </w:rPr>
              <w:t>Checkout thành công và tra cứu đơn được</w:t>
            </w:r>
          </w:p>
        </w:tc>
      </w:tr>
      <w:tr>
        <w:tc>
          <w:tcPr>
            <w:tcW w:type="dxa" w:w="1900"/>
            <w:vAlign w:val="center"/>
            <w:tcMar>
              <w:top w:w="80" w:type="dxa"/>
              <w:start w:w="120" w:type="dxa"/>
              <w:bottom w:w="80" w:type="dxa"/>
              <w:end w:w="120" w:type="dxa"/>
            </w:tcMar>
          </w:tcPr>
          <w:p>
            <w:pPr>
              <w:spacing w:after="0"/>
            </w:pPr>
            <w:r/>
            <w:r>
              <w:rPr>
                <w:rFonts w:ascii="Calibri" w:hAnsi="Calibri"/>
                <w:b w:val="0"/>
                <w:sz w:val="19"/>
              </w:rPr>
              <w:t>Registered user</w:t>
            </w:r>
          </w:p>
        </w:tc>
        <w:tc>
          <w:tcPr>
            <w:tcW w:type="dxa" w:w="4200"/>
            <w:vAlign w:val="center"/>
            <w:tcMar>
              <w:top w:w="80" w:type="dxa"/>
              <w:start w:w="120" w:type="dxa"/>
              <w:bottom w:w="80" w:type="dxa"/>
              <w:end w:w="120" w:type="dxa"/>
            </w:tcMar>
          </w:tcPr>
          <w:p>
            <w:pPr>
              <w:spacing w:after="0"/>
            </w:pPr>
            <w:r/>
            <w:r>
              <w:rPr>
                <w:rFonts w:ascii="Calibri" w:hAnsi="Calibri"/>
                <w:b w:val="0"/>
                <w:sz w:val="19"/>
              </w:rPr>
              <w:t>Quản lý hồ sơ, wishlist, lịch sử mua</w:t>
            </w:r>
          </w:p>
        </w:tc>
        <w:tc>
          <w:tcPr>
            <w:tcW w:type="dxa" w:w="3260"/>
            <w:vAlign w:val="center"/>
            <w:tcMar>
              <w:top w:w="80" w:type="dxa"/>
              <w:start w:w="120" w:type="dxa"/>
              <w:bottom w:w="80" w:type="dxa"/>
              <w:end w:w="120" w:type="dxa"/>
            </w:tcMar>
          </w:tcPr>
          <w:p>
            <w:pPr>
              <w:spacing w:after="0"/>
            </w:pPr>
            <w:r/>
            <w:r>
              <w:rPr>
                <w:rFonts w:ascii="Calibri" w:hAnsi="Calibri"/>
                <w:b w:val="0"/>
                <w:sz w:val="19"/>
              </w:rPr>
              <w:t>Quay lại mua và theo dõi đơn dễ dàng</w:t>
            </w:r>
          </w:p>
        </w:tc>
      </w:tr>
      <w:tr>
        <w:tc>
          <w:tcPr>
            <w:tcW w:type="dxa" w:w="1900"/>
            <w:vAlign w:val="center"/>
            <w:tcMar>
              <w:top w:w="80" w:type="dxa"/>
              <w:start w:w="120" w:type="dxa"/>
              <w:bottom w:w="80" w:type="dxa"/>
              <w:end w:w="120" w:type="dxa"/>
            </w:tcMar>
          </w:tcPr>
          <w:p>
            <w:pPr>
              <w:spacing w:after="0"/>
            </w:pPr>
            <w:r/>
            <w:r>
              <w:rPr>
                <w:rFonts w:ascii="Calibri" w:hAnsi="Calibri"/>
                <w:b w:val="0"/>
                <w:sz w:val="19"/>
              </w:rPr>
              <w:t>Admin</w:t>
            </w:r>
          </w:p>
        </w:tc>
        <w:tc>
          <w:tcPr>
            <w:tcW w:type="dxa" w:w="4200"/>
            <w:vAlign w:val="center"/>
            <w:tcMar>
              <w:top w:w="80" w:type="dxa"/>
              <w:start w:w="120" w:type="dxa"/>
              <w:bottom w:w="80" w:type="dxa"/>
              <w:end w:w="120" w:type="dxa"/>
            </w:tcMar>
          </w:tcPr>
          <w:p>
            <w:pPr>
              <w:spacing w:after="0"/>
            </w:pPr>
            <w:r/>
            <w:r>
              <w:rPr>
                <w:rFonts w:ascii="Calibri" w:hAnsi="Calibri"/>
                <w:b w:val="0"/>
                <w:sz w:val="19"/>
              </w:rPr>
              <w:t>Quản lý catalog, order, inventory, return, coupon, user</w:t>
            </w:r>
          </w:p>
        </w:tc>
        <w:tc>
          <w:tcPr>
            <w:tcW w:type="dxa" w:w="3260"/>
            <w:vAlign w:val="center"/>
            <w:tcMar>
              <w:top w:w="80" w:type="dxa"/>
              <w:start w:w="120" w:type="dxa"/>
              <w:bottom w:w="80" w:type="dxa"/>
              <w:end w:w="120" w:type="dxa"/>
            </w:tcMar>
          </w:tcPr>
          <w:p>
            <w:pPr>
              <w:spacing w:after="0"/>
            </w:pPr>
            <w:r/>
            <w:r>
              <w:rPr>
                <w:rFonts w:ascii="Calibri" w:hAnsi="Calibri"/>
                <w:b w:val="0"/>
                <w:sz w:val="19"/>
              </w:rPr>
              <w:t>Ít thao tác thủ công, dữ liệu rõ ràng</w:t>
            </w:r>
          </w:p>
        </w:tc>
      </w:tr>
      <w:tr>
        <w:tc>
          <w:tcPr>
            <w:tcW w:type="dxa" w:w="1900"/>
            <w:vAlign w:val="center"/>
            <w:tcMar>
              <w:top w:w="80" w:type="dxa"/>
              <w:start w:w="120" w:type="dxa"/>
              <w:bottom w:w="80" w:type="dxa"/>
              <w:end w:w="120" w:type="dxa"/>
            </w:tcMar>
          </w:tcPr>
          <w:p>
            <w:pPr>
              <w:spacing w:after="0"/>
            </w:pPr>
            <w:r/>
            <w:r>
              <w:rPr>
                <w:rFonts w:ascii="Calibri" w:hAnsi="Calibri"/>
                <w:b w:val="0"/>
                <w:sz w:val="19"/>
              </w:rPr>
              <w:t>Manager</w:t>
            </w:r>
          </w:p>
        </w:tc>
        <w:tc>
          <w:tcPr>
            <w:tcW w:type="dxa" w:w="4200"/>
            <w:vAlign w:val="center"/>
            <w:tcMar>
              <w:top w:w="80" w:type="dxa"/>
              <w:start w:w="120" w:type="dxa"/>
              <w:bottom w:w="80" w:type="dxa"/>
              <w:end w:w="120" w:type="dxa"/>
            </w:tcMar>
          </w:tcPr>
          <w:p>
            <w:pPr>
              <w:spacing w:after="0"/>
            </w:pPr>
            <w:r/>
            <w:r>
              <w:rPr>
                <w:rFonts w:ascii="Calibri" w:hAnsi="Calibri"/>
                <w:b w:val="0"/>
                <w:sz w:val="19"/>
              </w:rPr>
              <w:t>Theo dõi doanh thu, đơn hàng và tồn kho</w:t>
            </w:r>
          </w:p>
        </w:tc>
        <w:tc>
          <w:tcPr>
            <w:tcW w:type="dxa" w:w="3260"/>
            <w:vAlign w:val="center"/>
            <w:tcMar>
              <w:top w:w="80" w:type="dxa"/>
              <w:start w:w="120" w:type="dxa"/>
              <w:bottom w:w="80" w:type="dxa"/>
              <w:end w:w="120" w:type="dxa"/>
            </w:tcMar>
          </w:tcPr>
          <w:p>
            <w:pPr>
              <w:spacing w:after="0"/>
            </w:pPr>
            <w:r/>
            <w:r>
              <w:rPr>
                <w:rFonts w:ascii="Calibri" w:hAnsi="Calibri"/>
                <w:b w:val="0"/>
                <w:sz w:val="19"/>
              </w:rPr>
              <w:t>Có dashboard và báo cáo theo ngày</w:t>
            </w:r>
          </w:p>
        </w:tc>
      </w:tr>
      <w:tr>
        <w:tc>
          <w:tcPr>
            <w:tcW w:type="dxa" w:w="1900"/>
            <w:vAlign w:val="center"/>
            <w:tcMar>
              <w:top w:w="80" w:type="dxa"/>
              <w:start w:w="120" w:type="dxa"/>
              <w:bottom w:w="80" w:type="dxa"/>
              <w:end w:w="120" w:type="dxa"/>
            </w:tcMar>
          </w:tcPr>
          <w:p>
            <w:pPr>
              <w:spacing w:after="0"/>
            </w:pPr>
            <w:r/>
            <w:r>
              <w:rPr>
                <w:rFonts w:ascii="Calibri" w:hAnsi="Calibri"/>
                <w:b w:val="0"/>
                <w:sz w:val="19"/>
              </w:rPr>
              <w:t>Payment providers</w:t>
            </w:r>
          </w:p>
        </w:tc>
        <w:tc>
          <w:tcPr>
            <w:tcW w:type="dxa" w:w="4200"/>
            <w:vAlign w:val="center"/>
            <w:tcMar>
              <w:top w:w="80" w:type="dxa"/>
              <w:start w:w="120" w:type="dxa"/>
              <w:bottom w:w="80" w:type="dxa"/>
              <w:end w:w="120" w:type="dxa"/>
            </w:tcMar>
          </w:tcPr>
          <w:p>
            <w:pPr>
              <w:spacing w:after="0"/>
            </w:pPr>
            <w:r/>
            <w:r>
              <w:rPr>
                <w:rFonts w:ascii="Calibri" w:hAnsi="Calibri"/>
                <w:b w:val="0"/>
                <w:sz w:val="19"/>
              </w:rPr>
              <w:t>Nhận request/webhook đúng chuẩn</w:t>
            </w:r>
          </w:p>
        </w:tc>
        <w:tc>
          <w:tcPr>
            <w:tcW w:type="dxa" w:w="3260"/>
            <w:vAlign w:val="center"/>
            <w:tcMar>
              <w:top w:w="80" w:type="dxa"/>
              <w:start w:w="120" w:type="dxa"/>
              <w:bottom w:w="80" w:type="dxa"/>
              <w:end w:w="120" w:type="dxa"/>
            </w:tcMar>
          </w:tcPr>
          <w:p>
            <w:pPr>
              <w:spacing w:after="0"/>
            </w:pPr>
            <w:r/>
            <w:r>
              <w:rPr>
                <w:rFonts w:ascii="Calibri" w:hAnsi="Calibri"/>
                <w:b w:val="0"/>
                <w:sz w:val="19"/>
              </w:rPr>
              <w:t>Webhook verify và xử lý idempotent</w:t>
            </w:r>
          </w:p>
        </w:tc>
      </w:tr>
    </w:tbl>
    <w:p/>
    <w:p>
      <w:pPr>
        <w:pStyle w:val="Heading1"/>
      </w:pPr>
      <w:r>
        <w:t>3. Scope</w:t>
      </w:r>
    </w:p>
    <w:p>
      <w:pPr>
        <w:pStyle w:val="Heading2"/>
      </w:pPr>
      <w:r>
        <w:t>In scope</w:t>
      </w:r>
    </w:p>
    <w:p>
      <w:pPr>
        <w:pStyle w:val="ListBullet"/>
      </w:pPr>
      <w:r>
        <w:rPr>
          <w:rFonts w:ascii="Calibri" w:hAnsi="Calibri" w:eastAsia="Calibri"/>
          <w:color w:val="0B2545"/>
          <w:sz w:val="21"/>
        </w:rPr>
        <w:t>Storefront: browsing, search/filter, product detail, cart, coupon, checkout, order tracking.</w:t>
      </w:r>
    </w:p>
    <w:p>
      <w:pPr>
        <w:pStyle w:val="ListBullet"/>
      </w:pPr>
      <w:r>
        <w:rPr>
          <w:rFonts w:ascii="Calibri" w:hAnsi="Calibri" w:eastAsia="Calibri"/>
          <w:color w:val="0B2545"/>
          <w:sz w:val="21"/>
        </w:rPr>
        <w:t>Payments: PayOS bank transfer/QR and Stripe card payment, webhook verification and email confirmation.</w:t>
      </w:r>
    </w:p>
    <w:p>
      <w:pPr>
        <w:pStyle w:val="ListBullet"/>
      </w:pPr>
      <w:r>
        <w:rPr>
          <w:rFonts w:ascii="Calibri" w:hAnsi="Calibri" w:eastAsia="Calibri"/>
          <w:color w:val="0B2545"/>
          <w:sz w:val="21"/>
        </w:rPr>
        <w:t>Account: registration, login, profile, addresses, order history.</w:t>
      </w:r>
    </w:p>
    <w:p>
      <w:pPr>
        <w:pStyle w:val="ListBullet"/>
      </w:pPr>
      <w:r>
        <w:rPr>
          <w:rFonts w:ascii="Calibri" w:hAnsi="Calibri" w:eastAsia="Calibri"/>
          <w:color w:val="0B2545"/>
          <w:sz w:val="21"/>
        </w:rPr>
        <w:t>Post-purchase: wishlist, reviews, returns/exchanges, cancellation/refund while order is still being prepared.</w:t>
      </w:r>
    </w:p>
    <w:p>
      <w:pPr>
        <w:pStyle w:val="ListBullet"/>
      </w:pPr>
      <w:r>
        <w:rPr>
          <w:rFonts w:ascii="Calibri" w:hAnsi="Calibri" w:eastAsia="Calibri"/>
          <w:color w:val="0B2545"/>
          <w:sz w:val="21"/>
        </w:rPr>
        <w:t>Admin: product, order, inventory, returns, coupons, users, analytics and live chat.</w:t>
      </w:r>
    </w:p>
    <w:p>
      <w:pPr>
        <w:pStyle w:val="Heading2"/>
      </w:pPr>
      <w:r>
        <w:t>Out of scope</w:t>
      </w:r>
    </w:p>
    <w:p>
      <w:pPr>
        <w:pStyle w:val="ListBullet"/>
      </w:pPr>
      <w:r>
        <w:rPr>
          <w:rFonts w:ascii="Calibri" w:hAnsi="Calibri" w:eastAsia="Calibri"/>
          <w:color w:val="0B2545"/>
          <w:sz w:val="21"/>
        </w:rPr>
        <w:t>Marketplace multi-vendor settlement.</w:t>
      </w:r>
    </w:p>
    <w:p>
      <w:pPr>
        <w:pStyle w:val="ListBullet"/>
      </w:pPr>
      <w:r>
        <w:rPr>
          <w:rFonts w:ascii="Calibri" w:hAnsi="Calibri" w:eastAsia="Calibri"/>
          <w:color w:val="0B2545"/>
          <w:sz w:val="21"/>
        </w:rPr>
        <w:t>Native mobile app; current target is responsive web.</w:t>
      </w:r>
    </w:p>
    <w:p>
      <w:pPr>
        <w:pStyle w:val="ListBullet"/>
      </w:pPr>
      <w:r>
        <w:rPr>
          <w:rFonts w:ascii="Calibri" w:hAnsi="Calibri" w:eastAsia="Calibri"/>
          <w:color w:val="0B2545"/>
          <w:sz w:val="21"/>
        </w:rPr>
        <w:t>Automatic PayOS bank refund; PayOS refunds remain manual/pending unless provider API is added later.</w:t>
      </w:r>
    </w:p>
    <w:p>
      <w:pPr>
        <w:pStyle w:val="Heading1"/>
      </w:pPr>
      <w:r>
        <w:t>4. Business Requirements</w:t>
      </w:r>
    </w:p>
    <w:tbl>
      <w:tblPr>
        <w:tblW w:type="dxa" w:w="9360"/>
        <w:tblLayout w:type="fixed"/>
        <w:tblLook w:firstColumn="1" w:firstRow="1" w:lastColumn="0" w:lastRow="0" w:noHBand="0" w:noVBand="1" w:val="04A0"/>
        <w:jc w:val="left"/>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00"/>
        <w:gridCol w:w="1800"/>
        <w:gridCol w:w="5450"/>
        <w:gridCol w:w="1210"/>
      </w:tblGrid>
      <w:tr>
        <w:tc>
          <w:tcPr>
            <w:tcW w:type="dxa" w:w="900"/>
            <w:vAlign w:val="center"/>
            <w:tcMar>
              <w:top w:w="80" w:type="dxa"/>
              <w:start w:w="120" w:type="dxa"/>
              <w:bottom w:w="80" w:type="dxa"/>
              <w:end w:w="120" w:type="dxa"/>
            </w:tcMar>
            <w:shd w:fill="F2F4F7"/>
          </w:tcPr>
          <w:p>
            <w:pPr>
              <w:spacing w:after="0"/>
            </w:pPr>
            <w:r/>
            <w:r>
              <w:rPr>
                <w:rFonts w:ascii="Calibri" w:hAnsi="Calibri"/>
                <w:b/>
                <w:color w:val="0B2545"/>
                <w:sz w:val="19"/>
              </w:rPr>
              <w:t>ID</w:t>
            </w:r>
          </w:p>
        </w:tc>
        <w:tc>
          <w:tcPr>
            <w:tcW w:type="dxa" w:w="1800"/>
            <w:vAlign w:val="center"/>
            <w:tcMar>
              <w:top w:w="80" w:type="dxa"/>
              <w:start w:w="120" w:type="dxa"/>
              <w:bottom w:w="80" w:type="dxa"/>
              <w:end w:w="120" w:type="dxa"/>
            </w:tcMar>
            <w:shd w:fill="F2F4F7"/>
          </w:tcPr>
          <w:p>
            <w:pPr>
              <w:spacing w:after="0"/>
            </w:pPr>
            <w:r/>
            <w:r>
              <w:rPr>
                <w:rFonts w:ascii="Calibri" w:hAnsi="Calibri"/>
                <w:b/>
                <w:color w:val="0B2545"/>
                <w:sz w:val="19"/>
              </w:rPr>
              <w:t>Area</w:t>
            </w:r>
          </w:p>
        </w:tc>
        <w:tc>
          <w:tcPr>
            <w:tcW w:type="dxa" w:w="5450"/>
            <w:vAlign w:val="center"/>
            <w:tcMar>
              <w:top w:w="80" w:type="dxa"/>
              <w:start w:w="120" w:type="dxa"/>
              <w:bottom w:w="80" w:type="dxa"/>
              <w:end w:w="120" w:type="dxa"/>
            </w:tcMar>
            <w:shd w:fill="F2F4F7"/>
          </w:tcPr>
          <w:p>
            <w:pPr>
              <w:spacing w:after="0"/>
            </w:pPr>
            <w:r/>
            <w:r>
              <w:rPr>
                <w:rFonts w:ascii="Calibri" w:hAnsi="Calibri"/>
                <w:b/>
                <w:color w:val="0B2545"/>
                <w:sz w:val="19"/>
              </w:rPr>
              <w:t>Requirement</w:t>
            </w:r>
          </w:p>
        </w:tc>
        <w:tc>
          <w:tcPr>
            <w:tcW w:type="dxa" w:w="1210"/>
            <w:vAlign w:val="center"/>
            <w:tcMar>
              <w:top w:w="80" w:type="dxa"/>
              <w:start w:w="120" w:type="dxa"/>
              <w:bottom w:w="80" w:type="dxa"/>
              <w:end w:w="120" w:type="dxa"/>
            </w:tcMar>
            <w:shd w:fill="F2F4F7"/>
          </w:tcPr>
          <w:p>
            <w:pPr>
              <w:spacing w:after="0"/>
            </w:pPr>
            <w:r/>
            <w:r>
              <w:rPr>
                <w:rFonts w:ascii="Calibri" w:hAnsi="Calibri"/>
                <w:b/>
                <w:color w:val="0B2545"/>
                <w:sz w:val="19"/>
              </w:rPr>
              <w:t>Priority</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BR-01</w:t>
            </w:r>
          </w:p>
        </w:tc>
        <w:tc>
          <w:tcPr>
            <w:tcW w:type="dxa" w:w="1800"/>
            <w:vAlign w:val="center"/>
            <w:tcMar>
              <w:top w:w="80" w:type="dxa"/>
              <w:start w:w="120" w:type="dxa"/>
              <w:bottom w:w="80" w:type="dxa"/>
              <w:end w:w="120" w:type="dxa"/>
            </w:tcMar>
          </w:tcPr>
          <w:p>
            <w:pPr>
              <w:spacing w:after="0"/>
            </w:pPr>
            <w:r/>
            <w:r>
              <w:rPr>
                <w:rFonts w:ascii="Calibri" w:hAnsi="Calibri"/>
                <w:b w:val="0"/>
                <w:sz w:val="19"/>
              </w:rPr>
              <w:t>Catalog</w:t>
            </w:r>
          </w:p>
        </w:tc>
        <w:tc>
          <w:tcPr>
            <w:tcW w:type="dxa" w:w="5450"/>
            <w:vAlign w:val="center"/>
            <w:tcMar>
              <w:top w:w="80" w:type="dxa"/>
              <w:start w:w="120" w:type="dxa"/>
              <w:bottom w:w="80" w:type="dxa"/>
              <w:end w:w="120" w:type="dxa"/>
            </w:tcMar>
          </w:tcPr>
          <w:p>
            <w:pPr>
              <w:spacing w:after="0"/>
            </w:pPr>
            <w:r/>
            <w:r>
              <w:rPr>
                <w:rFonts w:ascii="Calibri" w:hAnsi="Calibri"/>
                <w:b w:val="0"/>
                <w:sz w:val="19"/>
              </w:rPr>
              <w:t>Khách hàng xem, tìm kiếm, lọc và đọc chi tiết sản phẩm giày/thời trang.</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BR-02</w:t>
            </w:r>
          </w:p>
        </w:tc>
        <w:tc>
          <w:tcPr>
            <w:tcW w:type="dxa" w:w="1800"/>
            <w:vAlign w:val="center"/>
            <w:tcMar>
              <w:top w:w="80" w:type="dxa"/>
              <w:start w:w="120" w:type="dxa"/>
              <w:bottom w:w="80" w:type="dxa"/>
              <w:end w:w="120" w:type="dxa"/>
            </w:tcMar>
          </w:tcPr>
          <w:p>
            <w:pPr>
              <w:spacing w:after="0"/>
            </w:pPr>
            <w:r/>
            <w:r>
              <w:rPr>
                <w:rFonts w:ascii="Calibri" w:hAnsi="Calibri"/>
                <w:b w:val="0"/>
                <w:sz w:val="19"/>
              </w:rPr>
              <w:t>Shopping cart</w:t>
            </w:r>
          </w:p>
        </w:tc>
        <w:tc>
          <w:tcPr>
            <w:tcW w:type="dxa" w:w="5450"/>
            <w:vAlign w:val="center"/>
            <w:tcMar>
              <w:top w:w="80" w:type="dxa"/>
              <w:start w:w="120" w:type="dxa"/>
              <w:bottom w:w="80" w:type="dxa"/>
              <w:end w:w="120" w:type="dxa"/>
            </w:tcMar>
          </w:tcPr>
          <w:p>
            <w:pPr>
              <w:spacing w:after="0"/>
            </w:pPr>
            <w:r/>
            <w:r>
              <w:rPr>
                <w:rFonts w:ascii="Calibri" w:hAnsi="Calibri"/>
                <w:b w:val="0"/>
                <w:sz w:val="19"/>
              </w:rPr>
              <w:t>Khách có thể thêm, chỉnh số lượng, áp coupon và giữ bag ổn định khi lỗi thanh toán.</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BR-03</w:t>
            </w:r>
          </w:p>
        </w:tc>
        <w:tc>
          <w:tcPr>
            <w:tcW w:type="dxa" w:w="1800"/>
            <w:vAlign w:val="center"/>
            <w:tcMar>
              <w:top w:w="80" w:type="dxa"/>
              <w:start w:w="120" w:type="dxa"/>
              <w:bottom w:w="80" w:type="dxa"/>
              <w:end w:w="120" w:type="dxa"/>
            </w:tcMar>
          </w:tcPr>
          <w:p>
            <w:pPr>
              <w:spacing w:after="0"/>
            </w:pPr>
            <w:r/>
            <w:r>
              <w:rPr>
                <w:rFonts w:ascii="Calibri" w:hAnsi="Calibri"/>
                <w:b w:val="0"/>
                <w:sz w:val="19"/>
              </w:rPr>
              <w:t>Guest checkout</w:t>
            </w:r>
          </w:p>
        </w:tc>
        <w:tc>
          <w:tcPr>
            <w:tcW w:type="dxa" w:w="5450"/>
            <w:vAlign w:val="center"/>
            <w:tcMar>
              <w:top w:w="80" w:type="dxa"/>
              <w:start w:w="120" w:type="dxa"/>
              <w:bottom w:w="80" w:type="dxa"/>
              <w:end w:w="120" w:type="dxa"/>
            </w:tcMar>
          </w:tcPr>
          <w:p>
            <w:pPr>
              <w:spacing w:after="0"/>
            </w:pPr>
            <w:r/>
            <w:r>
              <w:rPr>
                <w:rFonts w:ascii="Calibri" w:hAnsi="Calibri"/>
                <w:b w:val="0"/>
                <w:sz w:val="19"/>
              </w:rPr>
              <w:t>Khách không cần tài khoản vẫn mua được và tra cứu lịch sử bằng email + mã đơn.</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BR-04</w:t>
            </w:r>
          </w:p>
        </w:tc>
        <w:tc>
          <w:tcPr>
            <w:tcW w:type="dxa" w:w="1800"/>
            <w:vAlign w:val="center"/>
            <w:tcMar>
              <w:top w:w="80" w:type="dxa"/>
              <w:start w:w="120" w:type="dxa"/>
              <w:bottom w:w="80" w:type="dxa"/>
              <w:end w:w="120" w:type="dxa"/>
            </w:tcMar>
          </w:tcPr>
          <w:p>
            <w:pPr>
              <w:spacing w:after="0"/>
            </w:pPr>
            <w:r/>
            <w:r>
              <w:rPr>
                <w:rFonts w:ascii="Calibri" w:hAnsi="Calibri"/>
                <w:b w:val="0"/>
                <w:sz w:val="19"/>
              </w:rPr>
              <w:t>Dual payment</w:t>
            </w:r>
          </w:p>
        </w:tc>
        <w:tc>
          <w:tcPr>
            <w:tcW w:type="dxa" w:w="5450"/>
            <w:vAlign w:val="center"/>
            <w:tcMar>
              <w:top w:w="80" w:type="dxa"/>
              <w:start w:w="120" w:type="dxa"/>
              <w:bottom w:w="80" w:type="dxa"/>
              <w:end w:w="120" w:type="dxa"/>
            </w:tcMar>
          </w:tcPr>
          <w:p>
            <w:pPr>
              <w:spacing w:after="0"/>
            </w:pPr>
            <w:r/>
            <w:r>
              <w:rPr>
                <w:rFonts w:ascii="Calibri" w:hAnsi="Calibri"/>
                <w:b w:val="0"/>
                <w:sz w:val="19"/>
              </w:rPr>
              <w:t>Hỗ trợ PayOS cho ngân hàng Việt Nam và Stripe cho thẻ Visa/Mastercard.</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BR-05</w:t>
            </w:r>
          </w:p>
        </w:tc>
        <w:tc>
          <w:tcPr>
            <w:tcW w:type="dxa" w:w="1800"/>
            <w:vAlign w:val="center"/>
            <w:tcMar>
              <w:top w:w="80" w:type="dxa"/>
              <w:start w:w="120" w:type="dxa"/>
              <w:bottom w:w="80" w:type="dxa"/>
              <w:end w:w="120" w:type="dxa"/>
            </w:tcMar>
          </w:tcPr>
          <w:p>
            <w:pPr>
              <w:spacing w:after="0"/>
            </w:pPr>
            <w:r/>
            <w:r>
              <w:rPr>
                <w:rFonts w:ascii="Calibri" w:hAnsi="Calibri"/>
                <w:b w:val="0"/>
                <w:sz w:val="19"/>
              </w:rPr>
              <w:t>Secure notification</w:t>
            </w:r>
          </w:p>
        </w:tc>
        <w:tc>
          <w:tcPr>
            <w:tcW w:type="dxa" w:w="5450"/>
            <w:vAlign w:val="center"/>
            <w:tcMar>
              <w:top w:w="80" w:type="dxa"/>
              <w:start w:w="120" w:type="dxa"/>
              <w:bottom w:w="80" w:type="dxa"/>
              <w:end w:w="120" w:type="dxa"/>
            </w:tcMar>
          </w:tcPr>
          <w:p>
            <w:pPr>
              <w:spacing w:after="0"/>
            </w:pPr>
            <w:r/>
            <w:r>
              <w:rPr>
                <w:rFonts w:ascii="Calibri" w:hAnsi="Calibri"/>
                <w:b w:val="0"/>
                <w:sz w:val="19"/>
              </w:rPr>
              <w:t>Email chỉ gửi thông tin cần thiết, không lộ dữ liệu nhạy cảm thẻ/ngân hàng.</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BR-06</w:t>
            </w:r>
          </w:p>
        </w:tc>
        <w:tc>
          <w:tcPr>
            <w:tcW w:type="dxa" w:w="1800"/>
            <w:vAlign w:val="center"/>
            <w:tcMar>
              <w:top w:w="80" w:type="dxa"/>
              <w:start w:w="120" w:type="dxa"/>
              <w:bottom w:w="80" w:type="dxa"/>
              <w:end w:w="120" w:type="dxa"/>
            </w:tcMar>
          </w:tcPr>
          <w:p>
            <w:pPr>
              <w:spacing w:after="0"/>
            </w:pPr>
            <w:r/>
            <w:r>
              <w:rPr>
                <w:rFonts w:ascii="Calibri" w:hAnsi="Calibri"/>
                <w:b w:val="0"/>
                <w:sz w:val="19"/>
              </w:rPr>
              <w:t>Order lifecycle</w:t>
            </w:r>
          </w:p>
        </w:tc>
        <w:tc>
          <w:tcPr>
            <w:tcW w:type="dxa" w:w="5450"/>
            <w:vAlign w:val="center"/>
            <w:tcMar>
              <w:top w:w="80" w:type="dxa"/>
              <w:start w:w="120" w:type="dxa"/>
              <w:bottom w:w="80" w:type="dxa"/>
              <w:end w:w="120" w:type="dxa"/>
            </w:tcMar>
          </w:tcPr>
          <w:p>
            <w:pPr>
              <w:spacing w:after="0"/>
            </w:pPr>
            <w:r/>
            <w:r>
              <w:rPr>
                <w:rFonts w:ascii="Calibri" w:hAnsi="Calibri"/>
                <w:b w:val="0"/>
                <w:sz w:val="19"/>
              </w:rPr>
              <w:t>Đơn hàng có trạng thái rõ ràng từ paid, packing, shipping, delivered, cancelled/refunded.</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BR-07</w:t>
            </w:r>
          </w:p>
        </w:tc>
        <w:tc>
          <w:tcPr>
            <w:tcW w:type="dxa" w:w="1800"/>
            <w:vAlign w:val="center"/>
            <w:tcMar>
              <w:top w:w="80" w:type="dxa"/>
              <w:start w:w="120" w:type="dxa"/>
              <w:bottom w:w="80" w:type="dxa"/>
              <w:end w:w="120" w:type="dxa"/>
            </w:tcMar>
          </w:tcPr>
          <w:p>
            <w:pPr>
              <w:spacing w:after="0"/>
            </w:pPr>
            <w:r/>
            <w:r>
              <w:rPr>
                <w:rFonts w:ascii="Calibri" w:hAnsi="Calibri"/>
                <w:b w:val="0"/>
                <w:sz w:val="19"/>
              </w:rPr>
              <w:t>Refund policy</w:t>
            </w:r>
          </w:p>
        </w:tc>
        <w:tc>
          <w:tcPr>
            <w:tcW w:type="dxa" w:w="5450"/>
            <w:vAlign w:val="center"/>
            <w:tcMar>
              <w:top w:w="80" w:type="dxa"/>
              <w:start w:w="120" w:type="dxa"/>
              <w:bottom w:w="80" w:type="dxa"/>
              <w:end w:w="120" w:type="dxa"/>
            </w:tcMar>
          </w:tcPr>
          <w:p>
            <w:pPr>
              <w:spacing w:after="0"/>
            </w:pPr>
            <w:r/>
            <w:r>
              <w:rPr>
                <w:rFonts w:ascii="Calibri" w:hAnsi="Calibri"/>
                <w:b w:val="0"/>
                <w:sz w:val="19"/>
              </w:rPr>
              <w:t>Chỉ cho hủy/hoàn tiền khi đơn đã thanh toán và còn đang chuẩn bị hàng.</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BR-08</w:t>
            </w:r>
          </w:p>
        </w:tc>
        <w:tc>
          <w:tcPr>
            <w:tcW w:type="dxa" w:w="1800"/>
            <w:vAlign w:val="center"/>
            <w:tcMar>
              <w:top w:w="80" w:type="dxa"/>
              <w:start w:w="120" w:type="dxa"/>
              <w:bottom w:w="80" w:type="dxa"/>
              <w:end w:w="120" w:type="dxa"/>
            </w:tcMar>
          </w:tcPr>
          <w:p>
            <w:pPr>
              <w:spacing w:after="0"/>
            </w:pPr>
            <w:r/>
            <w:r>
              <w:rPr>
                <w:rFonts w:ascii="Calibri" w:hAnsi="Calibri"/>
                <w:b w:val="0"/>
                <w:sz w:val="19"/>
              </w:rPr>
              <w:t>Admin operations</w:t>
            </w:r>
          </w:p>
        </w:tc>
        <w:tc>
          <w:tcPr>
            <w:tcW w:type="dxa" w:w="5450"/>
            <w:vAlign w:val="center"/>
            <w:tcMar>
              <w:top w:w="80" w:type="dxa"/>
              <w:start w:w="120" w:type="dxa"/>
              <w:bottom w:w="80" w:type="dxa"/>
              <w:end w:w="120" w:type="dxa"/>
            </w:tcMar>
          </w:tcPr>
          <w:p>
            <w:pPr>
              <w:spacing w:after="0"/>
            </w:pPr>
            <w:r/>
            <w:r>
              <w:rPr>
                <w:rFonts w:ascii="Calibri" w:hAnsi="Calibri"/>
                <w:b w:val="0"/>
                <w:sz w:val="19"/>
              </w:rPr>
              <w:t>Admin quản lý product, order, inventory, returns, coupon, user, chat và analytics.</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r>
        <w:tc>
          <w:tcPr>
            <w:tcW w:type="dxa" w:w="900"/>
            <w:vAlign w:val="center"/>
            <w:tcMar>
              <w:top w:w="80" w:type="dxa"/>
              <w:start w:w="120" w:type="dxa"/>
              <w:bottom w:w="80" w:type="dxa"/>
              <w:end w:w="120" w:type="dxa"/>
            </w:tcMar>
          </w:tcPr>
          <w:p>
            <w:pPr>
              <w:spacing w:after="0"/>
            </w:pPr>
            <w:r/>
            <w:r>
              <w:rPr>
                <w:rFonts w:ascii="Calibri" w:hAnsi="Calibri"/>
                <w:b w:val="0"/>
                <w:sz w:val="19"/>
              </w:rPr>
              <w:t>BR-09</w:t>
            </w:r>
          </w:p>
        </w:tc>
        <w:tc>
          <w:tcPr>
            <w:tcW w:type="dxa" w:w="1800"/>
            <w:vAlign w:val="center"/>
            <w:tcMar>
              <w:top w:w="80" w:type="dxa"/>
              <w:start w:w="120" w:type="dxa"/>
              <w:bottom w:w="80" w:type="dxa"/>
              <w:end w:w="120" w:type="dxa"/>
            </w:tcMar>
          </w:tcPr>
          <w:p>
            <w:pPr>
              <w:spacing w:after="0"/>
            </w:pPr>
            <w:r/>
            <w:r>
              <w:rPr>
                <w:rFonts w:ascii="Calibri" w:hAnsi="Calibri"/>
                <w:b w:val="0"/>
                <w:sz w:val="19"/>
              </w:rPr>
              <w:t>Wishlist/reviews/returns</w:t>
            </w:r>
          </w:p>
        </w:tc>
        <w:tc>
          <w:tcPr>
            <w:tcW w:type="dxa" w:w="5450"/>
            <w:vAlign w:val="center"/>
            <w:tcMar>
              <w:top w:w="80" w:type="dxa"/>
              <w:start w:w="120" w:type="dxa"/>
              <w:bottom w:w="80" w:type="dxa"/>
              <w:end w:w="120" w:type="dxa"/>
            </w:tcMar>
          </w:tcPr>
          <w:p>
            <w:pPr>
              <w:spacing w:after="0"/>
            </w:pPr>
            <w:r/>
            <w:r>
              <w:rPr>
                <w:rFonts w:ascii="Calibri" w:hAnsi="Calibri"/>
                <w:b w:val="0"/>
                <w:sz w:val="19"/>
              </w:rPr>
              <w:t>Tăng trải nghiệm mua sắm bằng yêu thích, review sau mua, đổi trả.</w:t>
            </w:r>
          </w:p>
        </w:tc>
        <w:tc>
          <w:tcPr>
            <w:tcW w:type="dxa" w:w="1210"/>
            <w:vAlign w:val="center"/>
            <w:tcMar>
              <w:top w:w="80" w:type="dxa"/>
              <w:start w:w="120" w:type="dxa"/>
              <w:bottom w:w="80" w:type="dxa"/>
              <w:end w:w="120" w:type="dxa"/>
            </w:tcMar>
          </w:tcPr>
          <w:p>
            <w:pPr>
              <w:spacing w:after="0"/>
            </w:pPr>
            <w:r/>
            <w:r>
              <w:rPr>
                <w:rFonts w:ascii="Calibri" w:hAnsi="Calibri"/>
                <w:b w:val="0"/>
                <w:sz w:val="19"/>
              </w:rPr>
              <w:t>Medium</w:t>
            </w:r>
          </w:p>
        </w:tc>
      </w:tr>
      <w:tr>
        <w:tc>
          <w:tcPr>
            <w:tcW w:type="dxa" w:w="900"/>
            <w:vAlign w:val="center"/>
            <w:tcMar>
              <w:top w:w="80" w:type="dxa"/>
              <w:start w:w="120" w:type="dxa"/>
              <w:bottom w:w="80" w:type="dxa"/>
              <w:end w:w="120" w:type="dxa"/>
            </w:tcMar>
          </w:tcPr>
          <w:p>
            <w:pPr>
              <w:spacing w:after="0"/>
            </w:pPr>
            <w:r/>
            <w:r>
              <w:rPr>
                <w:rFonts w:ascii="Calibri" w:hAnsi="Calibri"/>
                <w:b w:val="0"/>
                <w:sz w:val="19"/>
              </w:rPr>
              <w:t>BR-10</w:t>
            </w:r>
          </w:p>
        </w:tc>
        <w:tc>
          <w:tcPr>
            <w:tcW w:type="dxa" w:w="1800"/>
            <w:vAlign w:val="center"/>
            <w:tcMar>
              <w:top w:w="80" w:type="dxa"/>
              <w:start w:w="120" w:type="dxa"/>
              <w:bottom w:w="80" w:type="dxa"/>
              <w:end w:w="120" w:type="dxa"/>
            </w:tcMar>
          </w:tcPr>
          <w:p>
            <w:pPr>
              <w:spacing w:after="0"/>
            </w:pPr>
            <w:r/>
            <w:r>
              <w:rPr>
                <w:rFonts w:ascii="Calibri" w:hAnsi="Calibri"/>
                <w:b w:val="0"/>
                <w:sz w:val="19"/>
              </w:rPr>
              <w:t>Support chat</w:t>
            </w:r>
          </w:p>
        </w:tc>
        <w:tc>
          <w:tcPr>
            <w:tcW w:type="dxa" w:w="5450"/>
            <w:vAlign w:val="center"/>
            <w:tcMar>
              <w:top w:w="80" w:type="dxa"/>
              <w:start w:w="120" w:type="dxa"/>
              <w:bottom w:w="80" w:type="dxa"/>
              <w:end w:w="120" w:type="dxa"/>
            </w:tcMar>
          </w:tcPr>
          <w:p>
            <w:pPr>
              <w:spacing w:after="0"/>
            </w:pPr>
            <w:r/>
            <w:r>
              <w:rPr>
                <w:rFonts w:ascii="Calibri" w:hAnsi="Calibri"/>
                <w:b w:val="0"/>
                <w:sz w:val="19"/>
              </w:rPr>
              <w:t>Khách có kênh liên hệ nhanh và admin quản lý hội thoại.</w:t>
            </w:r>
          </w:p>
        </w:tc>
        <w:tc>
          <w:tcPr>
            <w:tcW w:type="dxa" w:w="1210"/>
            <w:vAlign w:val="center"/>
            <w:tcMar>
              <w:top w:w="80" w:type="dxa"/>
              <w:start w:w="120" w:type="dxa"/>
              <w:bottom w:w="80" w:type="dxa"/>
              <w:end w:w="120" w:type="dxa"/>
            </w:tcMar>
          </w:tcPr>
          <w:p>
            <w:pPr>
              <w:spacing w:after="0"/>
            </w:pPr>
            <w:r/>
            <w:r>
              <w:rPr>
                <w:rFonts w:ascii="Calibri" w:hAnsi="Calibri"/>
                <w:b w:val="0"/>
                <w:sz w:val="19"/>
              </w:rPr>
              <w:t>Medium</w:t>
            </w:r>
          </w:p>
        </w:tc>
      </w:tr>
      <w:tr>
        <w:tc>
          <w:tcPr>
            <w:tcW w:type="dxa" w:w="900"/>
            <w:vAlign w:val="center"/>
            <w:tcMar>
              <w:top w:w="80" w:type="dxa"/>
              <w:start w:w="120" w:type="dxa"/>
              <w:bottom w:w="80" w:type="dxa"/>
              <w:end w:w="120" w:type="dxa"/>
            </w:tcMar>
          </w:tcPr>
          <w:p>
            <w:pPr>
              <w:spacing w:after="0"/>
            </w:pPr>
            <w:r/>
            <w:r>
              <w:rPr>
                <w:rFonts w:ascii="Calibri" w:hAnsi="Calibri"/>
                <w:b w:val="0"/>
                <w:sz w:val="19"/>
              </w:rPr>
              <w:t>BR-11</w:t>
            </w:r>
          </w:p>
        </w:tc>
        <w:tc>
          <w:tcPr>
            <w:tcW w:type="dxa" w:w="1800"/>
            <w:vAlign w:val="center"/>
            <w:tcMar>
              <w:top w:w="80" w:type="dxa"/>
              <w:start w:w="120" w:type="dxa"/>
              <w:bottom w:w="80" w:type="dxa"/>
              <w:end w:w="120" w:type="dxa"/>
            </w:tcMar>
          </w:tcPr>
          <w:p>
            <w:pPr>
              <w:spacing w:after="0"/>
            </w:pPr>
            <w:r/>
            <w:r>
              <w:rPr>
                <w:rFonts w:ascii="Calibri" w:hAnsi="Calibri"/>
                <w:b w:val="0"/>
                <w:sz w:val="19"/>
              </w:rPr>
              <w:t>Media storage</w:t>
            </w:r>
          </w:p>
        </w:tc>
        <w:tc>
          <w:tcPr>
            <w:tcW w:type="dxa" w:w="5450"/>
            <w:vAlign w:val="center"/>
            <w:tcMar>
              <w:top w:w="80" w:type="dxa"/>
              <w:start w:w="120" w:type="dxa"/>
              <w:bottom w:w="80" w:type="dxa"/>
              <w:end w:w="120" w:type="dxa"/>
            </w:tcMar>
          </w:tcPr>
          <w:p>
            <w:pPr>
              <w:spacing w:after="0"/>
            </w:pPr>
            <w:r/>
            <w:r>
              <w:rPr>
                <w:rFonts w:ascii="Calibri" w:hAnsi="Calibri"/>
                <w:b w:val="0"/>
                <w:sz w:val="19"/>
              </w:rPr>
              <w:t>Ảnh sản phẩm/review dùng Cloudflare R2 để lưu trữ và phục vụ nhanh.</w:t>
            </w:r>
          </w:p>
        </w:tc>
        <w:tc>
          <w:tcPr>
            <w:tcW w:type="dxa" w:w="1210"/>
            <w:vAlign w:val="center"/>
            <w:tcMar>
              <w:top w:w="80" w:type="dxa"/>
              <w:start w:w="120" w:type="dxa"/>
              <w:bottom w:w="80" w:type="dxa"/>
              <w:end w:w="120" w:type="dxa"/>
            </w:tcMar>
          </w:tcPr>
          <w:p>
            <w:pPr>
              <w:spacing w:after="0"/>
            </w:pPr>
            <w:r/>
            <w:r>
              <w:rPr>
                <w:rFonts w:ascii="Calibri" w:hAnsi="Calibri"/>
                <w:b w:val="0"/>
                <w:sz w:val="19"/>
              </w:rPr>
              <w:t>Medium</w:t>
            </w:r>
          </w:p>
        </w:tc>
      </w:tr>
      <w:tr>
        <w:tc>
          <w:tcPr>
            <w:tcW w:type="dxa" w:w="900"/>
            <w:vAlign w:val="center"/>
            <w:tcMar>
              <w:top w:w="80" w:type="dxa"/>
              <w:start w:w="120" w:type="dxa"/>
              <w:bottom w:w="80" w:type="dxa"/>
              <w:end w:w="120" w:type="dxa"/>
            </w:tcMar>
          </w:tcPr>
          <w:p>
            <w:pPr>
              <w:spacing w:after="0"/>
            </w:pPr>
            <w:r/>
            <w:r>
              <w:rPr>
                <w:rFonts w:ascii="Calibri" w:hAnsi="Calibri"/>
                <w:b w:val="0"/>
                <w:sz w:val="19"/>
              </w:rPr>
              <w:t>BR-12</w:t>
            </w:r>
          </w:p>
        </w:tc>
        <w:tc>
          <w:tcPr>
            <w:tcW w:type="dxa" w:w="1800"/>
            <w:vAlign w:val="center"/>
            <w:tcMar>
              <w:top w:w="80" w:type="dxa"/>
              <w:start w:w="120" w:type="dxa"/>
              <w:bottom w:w="80" w:type="dxa"/>
              <w:end w:w="120" w:type="dxa"/>
            </w:tcMar>
          </w:tcPr>
          <w:p>
            <w:pPr>
              <w:spacing w:after="0"/>
            </w:pPr>
            <w:r/>
            <w:r>
              <w:rPr>
                <w:rFonts w:ascii="Calibri" w:hAnsi="Calibri"/>
                <w:b w:val="0"/>
                <w:sz w:val="19"/>
              </w:rPr>
              <w:t>Auditability</w:t>
            </w:r>
          </w:p>
        </w:tc>
        <w:tc>
          <w:tcPr>
            <w:tcW w:type="dxa" w:w="5450"/>
            <w:vAlign w:val="center"/>
            <w:tcMar>
              <w:top w:w="80" w:type="dxa"/>
              <w:start w:w="120" w:type="dxa"/>
              <w:bottom w:w="80" w:type="dxa"/>
              <w:end w:w="120" w:type="dxa"/>
            </w:tcMar>
          </w:tcPr>
          <w:p>
            <w:pPr>
              <w:spacing w:after="0"/>
            </w:pPr>
            <w:r/>
            <w:r>
              <w:rPr>
                <w:rFonts w:ascii="Calibri" w:hAnsi="Calibri"/>
                <w:b w:val="0"/>
                <w:sz w:val="19"/>
              </w:rPr>
              <w:t>Các thao tác tồn kho, trạng thái đơn, hoàn tiền cần có lịch sử để truy vết.</w:t>
            </w:r>
          </w:p>
        </w:tc>
        <w:tc>
          <w:tcPr>
            <w:tcW w:type="dxa" w:w="1210"/>
            <w:vAlign w:val="center"/>
            <w:tcMar>
              <w:top w:w="80" w:type="dxa"/>
              <w:start w:w="120" w:type="dxa"/>
              <w:bottom w:w="80" w:type="dxa"/>
              <w:end w:w="120" w:type="dxa"/>
            </w:tcMar>
          </w:tcPr>
          <w:p>
            <w:pPr>
              <w:spacing w:after="0"/>
            </w:pPr>
            <w:r/>
            <w:r>
              <w:rPr>
                <w:rFonts w:ascii="Calibri" w:hAnsi="Calibri"/>
                <w:b w:val="0"/>
                <w:sz w:val="19"/>
              </w:rPr>
              <w:t>High</w:t>
            </w:r>
          </w:p>
        </w:tc>
      </w:tr>
    </w:tbl>
    <w:p/>
    <w:p>
      <w:pPr>
        <w:pStyle w:val="Heading1"/>
      </w:pPr>
      <w:r>
        <w:t>5. Business Rules</w:t>
      </w:r>
    </w:p>
    <w:p>
      <w:pPr>
        <w:pStyle w:val="ListBullet"/>
      </w:pPr>
      <w:r>
        <w:rPr>
          <w:rFonts w:ascii="Calibri" w:hAnsi="Calibri" w:eastAsia="Calibri"/>
          <w:color w:val="0B2545"/>
          <w:sz w:val="21"/>
        </w:rPr>
        <w:t>A paid order can be cancelled/refunded by the customer only when fulfillment is CONFIRMED or PACKING.</w:t>
      </w:r>
    </w:p>
    <w:p>
      <w:pPr>
        <w:pStyle w:val="ListBullet"/>
      </w:pPr>
      <w:r>
        <w:rPr>
          <w:rFonts w:ascii="Calibri" w:hAnsi="Calibri" w:eastAsia="Calibri"/>
          <w:color w:val="0B2545"/>
          <w:sz w:val="21"/>
        </w:rPr>
        <w:t>Orders already SHIPPING or DELIVERED cannot be cancelled/refunded automatically; customer must use return/exchange flow.</w:t>
      </w:r>
    </w:p>
    <w:p>
      <w:pPr>
        <w:pStyle w:val="ListBullet"/>
      </w:pPr>
      <w:r>
        <w:rPr>
          <w:rFonts w:ascii="Calibri" w:hAnsi="Calibri" w:eastAsia="Calibri"/>
          <w:color w:val="0B2545"/>
          <w:sz w:val="21"/>
        </w:rPr>
        <w:t>Stock is reduced only after payment is confirmed as PAID by verified webhook or trusted payment confirmation.</w:t>
      </w:r>
    </w:p>
    <w:p>
      <w:pPr>
        <w:pStyle w:val="ListBullet"/>
      </w:pPr>
      <w:r>
        <w:rPr>
          <w:rFonts w:ascii="Calibri" w:hAnsi="Calibri" w:eastAsia="Calibri"/>
          <w:color w:val="0B2545"/>
          <w:sz w:val="21"/>
        </w:rPr>
        <w:t>Stripe card details are never stored by the application; only provider references and safe metadata are kept.</w:t>
      </w:r>
    </w:p>
    <w:p>
      <w:pPr>
        <w:pStyle w:val="ListBullet"/>
      </w:pPr>
      <w:r>
        <w:rPr>
          <w:rFonts w:ascii="Calibri" w:hAnsi="Calibri" w:eastAsia="Calibri"/>
          <w:color w:val="0B2545"/>
          <w:sz w:val="21"/>
        </w:rPr>
        <w:t>Guest order lookup must require both email and order code to reduce accidental exposure.</w:t>
      </w:r>
    </w:p>
    <w:p>
      <w:pPr>
        <w:pStyle w:val="Heading1"/>
      </w:pPr>
      <w:r>
        <w:t>6. Diagrams</w:t>
      </w:r>
    </w:p>
    <w:p>
      <w:pPr>
        <w:jc w:val="center"/>
      </w:pPr>
      <w:r>
        <w:drawing>
          <wp:inline xmlns:a="http://schemas.openxmlformats.org/drawingml/2006/main" xmlns:pic="http://schemas.openxmlformats.org/drawingml/2006/picture">
            <wp:extent cx="5760720" cy="2369916"/>
            <wp:docPr id="1" name="Picture 1"/>
            <wp:cNvGraphicFramePr>
              <a:graphicFrameLocks noChangeAspect="1"/>
            </wp:cNvGraphicFramePr>
            <a:graphic>
              <a:graphicData uri="http://schemas.openxmlformats.org/drawingml/2006/picture">
                <pic:pic>
                  <pic:nvPicPr>
                    <pic:cNvPr id="0" name="system_context_diagram.png"/>
                    <pic:cNvPicPr/>
                  </pic:nvPicPr>
                  <pic:blipFill>
                    <a:blip r:embed="rId11"/>
                    <a:stretch>
                      <a:fillRect/>
                    </a:stretch>
                  </pic:blipFill>
                  <pic:spPr>
                    <a:xfrm>
                      <a:off x="0" y="0"/>
                      <a:ext cx="5760720" cy="2369916"/>
                    </a:xfrm>
                    <a:prstGeom prst="rect"/>
                  </pic:spPr>
                </pic:pic>
              </a:graphicData>
            </a:graphic>
          </wp:inline>
        </w:drawing>
      </w:r>
    </w:p>
    <w:p>
      <w:pPr>
        <w:spacing w:before="0" w:after="160"/>
        <w:jc w:val="center"/>
      </w:pPr>
      <w:r>
        <w:rPr>
          <w:rFonts w:ascii="Calibri" w:hAnsi="Calibri" w:eastAsia="Calibri"/>
          <w:i/>
          <w:color w:val="667085"/>
          <w:sz w:val="19"/>
        </w:rPr>
        <w:t>Figure 1. System context diagram</w:t>
      </w:r>
    </w:p>
    <w:p>
      <w:pPr>
        <w:jc w:val="center"/>
      </w:pPr>
      <w:r>
        <w:drawing>
          <wp:inline xmlns:a="http://schemas.openxmlformats.org/drawingml/2006/main" xmlns:pic="http://schemas.openxmlformats.org/drawingml/2006/picture">
            <wp:extent cx="5760720" cy="2861534"/>
            <wp:docPr id="2" name="Picture 2"/>
            <wp:cNvGraphicFramePr>
              <a:graphicFrameLocks noChangeAspect="1"/>
            </wp:cNvGraphicFramePr>
            <a:graphic>
              <a:graphicData uri="http://schemas.openxmlformats.org/drawingml/2006/picture">
                <pic:pic>
                  <pic:nvPicPr>
                    <pic:cNvPr id="0" name="requirements_traceability_map.png"/>
                    <pic:cNvPicPr/>
                  </pic:nvPicPr>
                  <pic:blipFill>
                    <a:blip r:embed="rId12"/>
                    <a:stretch>
                      <a:fillRect/>
                    </a:stretch>
                  </pic:blipFill>
                  <pic:spPr>
                    <a:xfrm>
                      <a:off x="0" y="0"/>
                      <a:ext cx="5760720" cy="2861534"/>
                    </a:xfrm>
                    <a:prstGeom prst="rect"/>
                  </pic:spPr>
                </pic:pic>
              </a:graphicData>
            </a:graphic>
          </wp:inline>
        </w:drawing>
      </w:r>
    </w:p>
    <w:p>
      <w:pPr>
        <w:spacing w:before="0" w:after="160"/>
        <w:jc w:val="center"/>
      </w:pPr>
      <w:r>
        <w:rPr>
          <w:rFonts w:ascii="Calibri" w:hAnsi="Calibri" w:eastAsia="Calibri"/>
          <w:i/>
          <w:color w:val="667085"/>
          <w:sz w:val="19"/>
        </w:rPr>
        <w:t>Figure 2. Requirements traceability map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8"/>
      </w:rPr>
      <w:t>Confidential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667085"/>
        <w:sz w:val="18"/>
      </w:rPr>
      <w:t>Shoes Ecommerce Requirements |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