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620" w:rsidRPr="00892620" w:rsidRDefault="00892620" w:rsidP="00892620">
      <w:pPr>
        <w:widowControl/>
        <w:shd w:val="clear" w:color="auto" w:fill="FFFFFF"/>
        <w:spacing w:after="6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0"/>
          <w:szCs w:val="30"/>
        </w:rPr>
      </w:pPr>
      <w:hyperlink r:id="rId6" w:history="1">
        <w:r w:rsidRPr="00892620">
          <w:rPr>
            <w:rFonts w:ascii="Verdana" w:eastAsia="宋体" w:hAnsi="Verdana" w:cs="宋体"/>
            <w:b/>
            <w:bCs/>
            <w:color w:val="223355"/>
            <w:kern w:val="0"/>
            <w:sz w:val="30"/>
            <w:szCs w:val="30"/>
            <w:u w:val="single"/>
          </w:rPr>
          <w:t>编写</w:t>
        </w:r>
        <w:r w:rsidRPr="00892620">
          <w:rPr>
            <w:rFonts w:ascii="Verdana" w:eastAsia="宋体" w:hAnsi="Verdana" w:cs="宋体"/>
            <w:b/>
            <w:bCs/>
            <w:color w:val="223355"/>
            <w:kern w:val="0"/>
            <w:sz w:val="30"/>
            <w:szCs w:val="30"/>
            <w:u w:val="single"/>
          </w:rPr>
          <w:t>shader</w:t>
        </w:r>
        <w:r w:rsidRPr="00892620">
          <w:rPr>
            <w:rFonts w:ascii="Verdana" w:eastAsia="宋体" w:hAnsi="Verdana" w:cs="宋体"/>
            <w:b/>
            <w:bCs/>
            <w:color w:val="223355"/>
            <w:kern w:val="0"/>
            <w:sz w:val="30"/>
            <w:szCs w:val="30"/>
            <w:u w:val="single"/>
          </w:rPr>
          <w:t>之前必须的基本认识</w:t>
        </w:r>
      </w:hyperlink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b/>
          <w:bCs/>
          <w:i/>
          <w:iCs/>
          <w:color w:val="000000"/>
          <w:kern w:val="0"/>
          <w:szCs w:val="21"/>
          <w:u w:val="single"/>
        </w:rPr>
        <w:t>Vertex shader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 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顶点着色器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):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通过编程的方式实现对顶点的操作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如空间转换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颜色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纹理坐标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灯光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得到最终的顶点数据后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输出到片元着色器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顶点着色器可以用来指定一系列完全通用的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(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如坐标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灯光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颜色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纹理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)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、并将应用于各个顶点及相关数据上的操作。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b/>
          <w:bCs/>
          <w:i/>
          <w:iCs/>
          <w:color w:val="000000"/>
          <w:kern w:val="0"/>
          <w:szCs w:val="21"/>
          <w:u w:val="single"/>
        </w:rPr>
        <w:t>Fragment shader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片元着色器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):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在像素没显示到屏幕之前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将要执行一些列操作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这些操作可能会修改甚至丢弃这些片断。所有这些操作都可以被启用或禁用。第一个可能执行的操作时纹理处理。在纹理内存中为每个片断生成一个纹理单元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(texel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，也就是纹理元素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也就是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uv)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，并应用到这个片断上。接着可能进行的是雾计算，然后是剪裁测试，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测试，模板测试和深度缓冲区测试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深度缓冲区用于消除被隐藏的表面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。如果一个片断无法通过一个启用的测试，它的连续处理过程可能会被中断。随后，将要执行的可能是混合，抖动，逻辑操作以及根据一个位掩码的屏蔽操作。最后，经过完整处理的片断就被绘制到适当的缓冲区，最终成为一个像素并到达它的最终栖息地。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物体的坐标抓换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: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本地坐标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原点为自身轴向为自身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)-&gt;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惯性坐标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-(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原点为自身轴向与世界坐标系重合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)-&gt;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世界坐标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原点与世界坐标重合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然后旋转到本地的轴向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)-&gt;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相机坐标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我个人比较喜欢叫相机坐标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书面化说法又称视锥体坐标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其实就是相机的视角是个四棱锥或长方体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)-&gt;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在相机视角中对三维的坐标进行降维操作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(</w:t>
      </w:r>
      <w:hyperlink r:id="rId7" w:history="1">
        <w:r w:rsidRPr="00892620">
          <w:rPr>
            <w:rFonts w:ascii="Verdana" w:eastAsia="宋体" w:hAnsi="Verdana" w:cs="宋体"/>
            <w:color w:val="1D58D1"/>
            <w:kern w:val="0"/>
            <w:szCs w:val="21"/>
            <w:u w:val="single"/>
          </w:rPr>
          <w:t>https://www.bilibili.com/video/av37614073?from=search&amp;seid=2402871598313506313</w:t>
        </w:r>
      </w:hyperlink>
      <w:r w:rsidRPr="00892620">
        <w:rPr>
          <w:rFonts w:ascii="Verdana" w:eastAsia="宋体" w:hAnsi="Verdana" w:cs="宋体"/>
          <w:color w:val="000000"/>
          <w:kern w:val="0"/>
          <w:szCs w:val="21"/>
        </w:rPr>
        <w:t>   1:09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了解一下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)-&gt;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2614476" wp14:editId="4861F2EA">
            <wp:extent cx="5543550" cy="5248275"/>
            <wp:effectExtent l="0" t="0" r="0" b="9525"/>
            <wp:docPr id="18" name="图片 18" descr="https://img2018.cnblogs.com/blog/1296185/201907/1296185-20190718022814271-660653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1296185/201907/1296185-20190718022814271-6606533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0" w:rsidRPr="00892620" w:rsidRDefault="00892620" w:rsidP="00892620">
      <w:pPr>
        <w:widowControl/>
        <w:pBdr>
          <w:bottom w:val="single" w:sz="6" w:space="0" w:color="AAAAAA"/>
        </w:pBdr>
        <w:shd w:val="clear" w:color="auto" w:fill="FFFFFF"/>
        <w:spacing w:before="150" w:after="150"/>
        <w:ind w:left="150" w:right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</w:pP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接下来就介绍下</w:t>
      </w: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Shader</w:t>
      </w: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的三大测试</w:t>
      </w: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:</w:t>
      </w:r>
    </w:p>
    <w:p w:rsidR="00892620" w:rsidRPr="00892620" w:rsidRDefault="00892620" w:rsidP="00892620">
      <w:pPr>
        <w:widowControl/>
        <w:pBdr>
          <w:bottom w:val="single" w:sz="6" w:space="0" w:color="AAAAAA"/>
        </w:pBdr>
        <w:shd w:val="clear" w:color="auto" w:fill="FFFFFF"/>
        <w:spacing w:before="150" w:after="150"/>
        <w:ind w:left="150" w:right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</w:pP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深度测试</w:t>
      </w: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: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深度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: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指该像素距离摄像机的距离。离摄像机越远，深度越大。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 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深度缓冲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: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存储着每个像素对应的深度值。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      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颜色缓冲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: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存储着每个像素对应的颜色值。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ind w:left="150" w:right="150"/>
        <w:jc w:val="left"/>
        <w:outlineLvl w:val="3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892620">
        <w:rPr>
          <w:rFonts w:ascii="Verdana" w:eastAsia="宋体" w:hAnsi="Verdana" w:cs="宋体"/>
          <w:color w:val="000000"/>
          <w:kern w:val="0"/>
          <w:sz w:val="24"/>
          <w:szCs w:val="24"/>
        </w:rPr>
        <w:t>       </w:t>
      </w:r>
      <w:r w:rsidRPr="00892620">
        <w:rPr>
          <w:rFonts w:ascii="Verdana" w:eastAsia="宋体" w:hAnsi="Verdana" w:cs="宋体"/>
          <w:color w:val="000000"/>
          <w:kern w:val="0"/>
          <w:sz w:val="24"/>
          <w:szCs w:val="24"/>
        </w:rPr>
        <w:t>深度测试</w:t>
      </w:r>
      <w:r w:rsidRPr="00892620">
        <w:rPr>
          <w:rFonts w:ascii="Verdana" w:eastAsia="宋体" w:hAnsi="Verdana" w:cs="宋体"/>
          <w:color w:val="000000"/>
          <w:kern w:val="0"/>
          <w:sz w:val="24"/>
          <w:szCs w:val="24"/>
        </w:rPr>
        <w:t>:</w:t>
      </w:r>
      <w:r w:rsidRPr="00892620">
        <w:rPr>
          <w:rFonts w:ascii="Verdana" w:eastAsia="宋体" w:hAnsi="Verdana" w:cs="宋体"/>
          <w:color w:val="000000"/>
          <w:kern w:val="0"/>
          <w:sz w:val="24"/>
          <w:szCs w:val="24"/>
        </w:rPr>
        <w:t>将像素的深度与深度缓冲的深度进行比较。如果通过了深度测试，就有机会去改写深度缓冲的对应值；否则该像素会被舍弃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</w:t>
      </w:r>
      <w:r w:rsidRPr="00892620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788C41F3" wp14:editId="7A5CEE82">
            <wp:extent cx="4010025" cy="2171700"/>
            <wp:effectExtent l="0" t="0" r="9525" b="0"/>
            <wp:docPr id="19" name="图片 19" descr="https://img2018.cnblogs.com/blog/1296185/201907/1296185-20190718024331770-695775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1296185/201907/1296185-20190718024331770-6957757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Zwrite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 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  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参数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On/Off   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开启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/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关闭深度写入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ZText 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Greater  GEqual  Equal Less LEqual  NotEqual  Always  Never         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　　　　　　　　　　分别对应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   &gt;              &gt;=       ==       &lt;        &lt;=         !=           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总是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从不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像素对比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GBuffer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中的像素，满足条件则替换。否则舍弃，物体的像素渲染并不是直接就到屏幕上，需要计算，符合条件则通过测试，最终到屏幕上。</w:t>
      </w:r>
    </w:p>
    <w:p w:rsidR="00892620" w:rsidRPr="00892620" w:rsidRDefault="00892620" w:rsidP="00892620">
      <w:pPr>
        <w:widowControl/>
        <w:pBdr>
          <w:bottom w:val="single" w:sz="6" w:space="0" w:color="AAAAAA"/>
        </w:pBdr>
        <w:shd w:val="clear" w:color="auto" w:fill="FFFFFF"/>
        <w:spacing w:before="150" w:after="150"/>
        <w:ind w:left="150" w:right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</w:pP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Alpha</w:t>
      </w: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测试</w:t>
      </w: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: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 Test 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中文就是透明度测试。简而言之就是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V&amp;F shader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中最后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fragment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函数输出的该点颜色值（即上一讲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frag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的输出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half4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）的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值与固定值进行比较。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AlphaTest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语句通常位于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Pass{}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中的起始位置。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 xml:space="preserve">　　语法：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第一种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: AlphaTest Off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不测试，全渲染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第二种：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Alpha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比较符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目标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其中目标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值取值范围是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0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至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1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也可以用参数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，如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AlphaTest [varName]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 xml:space="preserve">　　比较符</w:t>
      </w:r>
      <w:r w:rsidRPr="00892620">
        <w:rPr>
          <w:rFonts w:ascii="Verdana" w:eastAsia="宋体" w:hAnsi="Verdana" w:cs="宋体"/>
          <w:b/>
          <w:bCs/>
          <w:color w:val="000000"/>
          <w:kern w:val="0"/>
          <w:szCs w:val="21"/>
        </w:rPr>
        <w:t>: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目标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值下面记作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x)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Always 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全渲染（任意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x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值）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Never 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全不渲染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Greater 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点的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值大于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x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时渲染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GEuqal 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点的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值大于等于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x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时渲染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Less     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点的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值小于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x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时渲染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LEqual  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点的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值小于等于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x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时渲染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Equal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点的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值等于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x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时渲染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NotEqual 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点的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值不等于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x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时渲染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例：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AlphaTest never  0    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全不渲染（这个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0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可以是任意值，但必须填）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AlphaTest always 0    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全渲染（这个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0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可以是任意值，但必须填）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AlphaTest off             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全渲染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AlphaTest Greater 0.4 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当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大于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0.4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渲染，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缺点是边缘过于锋利并且显示不完整，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小于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0.4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的部分被忽略掉了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 Blend                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边缘柔和，但是中心也太柔和，没有实体的感觉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AlphaTest Greater 0.4 / AlphaTest LEqual 0.4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两个部分，大于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0.4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不混合，小于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0.4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混合。效果是既有实体感觉，边缘也柔和。</w:t>
      </w:r>
    </w:p>
    <w:p w:rsidR="00892620" w:rsidRPr="00892620" w:rsidRDefault="00892620" w:rsidP="0089262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37CAF460" wp14:editId="451C9190">
            <wp:extent cx="12344400" cy="3676650"/>
            <wp:effectExtent l="0" t="0" r="0" b="0"/>
            <wp:docPr id="20" name="图片 20" descr="https://img2018.cnblogs.com/blog/1296185/201907/1296185-20190718030032928-5673523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1296185/201907/1296185-20190718030032928-567352323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00DCC56" wp14:editId="76BC2D04">
            <wp:extent cx="12344400" cy="6753225"/>
            <wp:effectExtent l="0" t="0" r="0" b="9525"/>
            <wp:docPr id="21" name="图片 21" descr="https://img2018.cnblogs.com/blog/1296185/201907/1296185-20190718030047112-7091392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2018.cnblogs.com/blog/1296185/201907/1296185-20190718030047112-709139289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0" w:rsidRPr="00892620" w:rsidRDefault="00892620" w:rsidP="00892620">
      <w:pPr>
        <w:widowControl/>
        <w:pBdr>
          <w:bottom w:val="single" w:sz="6" w:space="0" w:color="AAAAAA"/>
        </w:pBdr>
        <w:shd w:val="clear" w:color="auto" w:fill="FFFFFF"/>
        <w:spacing w:before="150" w:after="150"/>
        <w:ind w:left="150" w:right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</w:pP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模板测试</w:t>
      </w: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: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模版测试较为复杂，它不像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测试一样，单单通过简单的大于小于等运算符来比较，但是和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Alpha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测试一样，都是测试像素点，符合要求的就渲染，不符合要求的就不渲染。了解模版测试，需要理解较多术语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: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1.GBuffer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：几何缓冲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相当于一个容器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2.RefenceValue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：模版值，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Guffer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中的像素点就是与这个值按位与后进行比较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3.stencilOperation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：比较后进行的操作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4.ReadMask|WriteMask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：读遮罩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|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写遮罩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理解了以上的术语，那么模版测试的公式就差不多可以理解了：其公式为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: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referenceValue&amp;readMask comparisonFunction stencilBufferValue&amp;readMask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2C64C155" wp14:editId="582D3C0E">
            <wp:extent cx="4286250" cy="2228850"/>
            <wp:effectExtent l="0" t="0" r="0" b="0"/>
            <wp:docPr id="22" name="图片 22" descr="https://img2018.cnblogs.com/blog/1296185/201907/1296185-20190718030952723-20417275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2018.cnblogs.com/blog/1296185/201907/1296185-20190718030952723-2041727509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转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:</w:t>
      </w:r>
      <w:hyperlink r:id="rId13" w:history="1">
        <w:r w:rsidRPr="00892620">
          <w:rPr>
            <w:rFonts w:ascii="Verdana" w:eastAsia="宋体" w:hAnsi="Verdana" w:cs="宋体"/>
            <w:color w:val="1D58D1"/>
            <w:kern w:val="0"/>
            <w:szCs w:val="21"/>
            <w:u w:val="single"/>
          </w:rPr>
          <w:t>https://blog.csdn.net/coolbeliever/article/details/81979089</w:t>
        </w:r>
      </w:hyperlink>
    </w:p>
    <w:p w:rsidR="00892620" w:rsidRPr="00892620" w:rsidRDefault="00892620" w:rsidP="00892620">
      <w:pPr>
        <w:widowControl/>
        <w:pBdr>
          <w:bottom w:val="single" w:sz="6" w:space="0" w:color="AAAAAA"/>
        </w:pBdr>
        <w:shd w:val="clear" w:color="auto" w:fill="FFFFFF"/>
        <w:spacing w:before="150" w:after="150"/>
        <w:ind w:left="150" w:right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</w:pP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 </w:t>
      </w: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关于逐顶点和逐像素</w:t>
      </w:r>
      <w:r w:rsidRPr="00892620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: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per-vertex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是先计算再插值，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per-pixel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是先插值后计算。后者的控制粒度是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pixel(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像素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，前者是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triangle(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三角形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)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892620" w:rsidRPr="00892620" w:rsidRDefault="00892620" w:rsidP="008926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059954D" wp14:editId="45A39582">
            <wp:extent cx="6134100" cy="3752850"/>
            <wp:effectExtent l="0" t="0" r="0" b="0"/>
            <wp:docPr id="23" name="图片 23" descr="https://img2018.cnblogs.com/blog/1296185/201907/1296185-20190719000507622-1731438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2018.cnblogs.com/blog/1296185/201907/1296185-20190719000507622-173143866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0" w:rsidRPr="00892620" w:rsidRDefault="00892620" w:rsidP="00892620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92620">
        <w:rPr>
          <w:rFonts w:ascii="Verdana" w:eastAsia="宋体" w:hAnsi="Verdana" w:cs="宋体"/>
          <w:color w:val="000000"/>
          <w:kern w:val="0"/>
          <w:szCs w:val="21"/>
        </w:rPr>
        <w:t>左边逐个像素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右边逐个顶点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92620">
        <w:rPr>
          <w:rFonts w:ascii="Verdana" w:eastAsia="宋体" w:hAnsi="Verdana" w:cs="宋体"/>
          <w:color w:val="000000"/>
          <w:kern w:val="0"/>
          <w:szCs w:val="21"/>
        </w:rPr>
        <w:t>可以明显的看到分割处的三角面</w:t>
      </w:r>
    </w:p>
    <w:p w:rsidR="00017F94" w:rsidRPr="00892620" w:rsidRDefault="00017F94">
      <w:bookmarkStart w:id="0" w:name="_GoBack"/>
      <w:bookmarkEnd w:id="0"/>
    </w:p>
    <w:sectPr w:rsidR="00017F94" w:rsidRPr="008926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336A" w:rsidRDefault="00A5336A" w:rsidP="00892620">
      <w:r>
        <w:separator/>
      </w:r>
    </w:p>
  </w:endnote>
  <w:endnote w:type="continuationSeparator" w:id="0">
    <w:p w:rsidR="00A5336A" w:rsidRDefault="00A5336A" w:rsidP="00892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336A" w:rsidRDefault="00A5336A" w:rsidP="00892620">
      <w:r>
        <w:separator/>
      </w:r>
    </w:p>
  </w:footnote>
  <w:footnote w:type="continuationSeparator" w:id="0">
    <w:p w:rsidR="00A5336A" w:rsidRDefault="00A5336A" w:rsidP="008926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88F"/>
    <w:rsid w:val="00017F94"/>
    <w:rsid w:val="00892620"/>
    <w:rsid w:val="00A5336A"/>
    <w:rsid w:val="00A8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AFE293-2B07-42A7-8AB2-261E30AF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92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926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92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926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4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312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2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6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3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8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9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42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0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42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4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7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1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00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92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69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7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coolbeliever/article/details/81979089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bilibili.com/video/av37614073?from=search&amp;seid=2402871598313506313" TargetMode="External"/><Relationship Id="rId12" Type="http://schemas.openxmlformats.org/officeDocument/2006/relationships/image" Target="media/image5.g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cnblogs.com/chenggg/p/11204708.html" TargetMode="External"/><Relationship Id="rId11" Type="http://schemas.openxmlformats.org/officeDocument/2006/relationships/image" Target="media/image4.gi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gif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414</Words>
  <Characters>2365</Characters>
  <Application>Microsoft Office Word</Application>
  <DocSecurity>0</DocSecurity>
  <Lines>19</Lines>
  <Paragraphs>5</Paragraphs>
  <ScaleCrop>false</ScaleCrop>
  <Company/>
  <LinksUpToDate>false</LinksUpToDate>
  <CharactersWithSpaces>2774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Xdog</dc:creator>
  <cp:keywords/>
  <dc:description/>
  <cp:lastModifiedBy>Xdog</cp:lastModifiedBy>
  <cp:revision>2</cp:revision>
  <dcterms:created xsi:type="dcterms:W3CDTF">2019-10-15T07:04:00Z</dcterms:created>
  <dcterms:modified xsi:type="dcterms:W3CDTF">2019-10-15T07:10:00Z</dcterms:modified>
</cp:coreProperties>
</file>