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400AE0" w14:textId="77777777" w:rsidR="00133F11" w:rsidRPr="00C3684E" w:rsidRDefault="00000000">
      <w:pPr>
        <w:spacing w:after="240"/>
        <w:jc w:val="center"/>
        <w:rPr>
          <w:color w:val="000000" w:themeColor="text1"/>
        </w:rPr>
      </w:pPr>
      <w:r w:rsidRPr="00C3684E">
        <w:rPr>
          <w:b/>
          <w:bCs/>
          <w:color w:val="000000" w:themeColor="text1"/>
          <w:sz w:val="30"/>
          <w:szCs w:val="30"/>
        </w:rPr>
        <w:t>Функциональные требования к программному обеспечению АПК «Безопасный город»</w:t>
      </w:r>
    </w:p>
    <w:p w14:paraId="2CEE050C" w14:textId="77777777" w:rsidR="00133F11" w:rsidRPr="00C3684E" w:rsidRDefault="00000000">
      <w:pPr>
        <w:spacing w:after="120" w:line="276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Документ определяет функции, которые должно реализовывать программное обеспечение аппаратно-программного комплекса «Безопасный город» (далее — Система), по следующим направлениям:</w:t>
      </w:r>
    </w:p>
    <w:p w14:paraId="424476C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специальный раздел вычислительной инфраструктуры (СРВИ);</w:t>
      </w:r>
    </w:p>
    <w:p w14:paraId="578C71F9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работа с ГИС-основой;</w:t>
      </w:r>
    </w:p>
    <w:p w14:paraId="41FD4F93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управление камерами с карты;</w:t>
      </w:r>
    </w:p>
    <w:p w14:paraId="2DE2866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ретроспективный режим;</w:t>
      </w:r>
    </w:p>
    <w:p w14:paraId="664A181E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ввод оборудования в эксплуатацию;</w:t>
      </w:r>
    </w:p>
    <w:p w14:paraId="438C31C8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управление проектами;</w:t>
      </w:r>
    </w:p>
    <w:p w14:paraId="745E9B4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разграничение прав доступа;</w:t>
      </w:r>
    </w:p>
    <w:p w14:paraId="6C78A40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взаимодействие облаков разных владельцев.</w:t>
      </w:r>
    </w:p>
    <w:p w14:paraId="399D05CD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1. Специальный раздел вычислительной инфраструктуры (СРВИ)</w:t>
      </w:r>
    </w:p>
    <w:p w14:paraId="57F461AA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1.1</w:t>
      </w:r>
      <w:r w:rsidRPr="00C3684E">
        <w:rPr>
          <w:color w:val="000000" w:themeColor="text1"/>
        </w:rPr>
        <w:tab/>
        <w:t>Система должна реализовывать СРВИ как отдельный функциональный сегмент со своей моделью данных, настройками, правами доступа и журналами. Сегмент предназначен для информационного взаимодействия с правоохранительными и силовыми ведомствами.</w:t>
      </w:r>
    </w:p>
    <w:p w14:paraId="55538894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1.2</w:t>
      </w:r>
      <w:r w:rsidRPr="00C3684E">
        <w:rPr>
          <w:color w:val="000000" w:themeColor="text1"/>
        </w:rPr>
        <w:tab/>
        <w:t>Данные, настройки и журналы СРВИ не должны быть видны пользователям общего сегмента Системы, включая администраторов общего сегмента, если у них нет прав в СРВИ.</w:t>
      </w:r>
    </w:p>
    <w:p w14:paraId="00AB7D1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1.3</w:t>
      </w:r>
      <w:r w:rsidRPr="00C3684E">
        <w:rPr>
          <w:color w:val="000000" w:themeColor="text1"/>
        </w:rPr>
        <w:tab/>
        <w:t>Система должна вести реестр ведомств-потребителей СРВИ. Для каждого ведомства в реестре указываются:</w:t>
      </w:r>
    </w:p>
    <w:p w14:paraId="4DEAC7B4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подразделения и ответственные лица;</w:t>
      </w:r>
    </w:p>
    <w:p w14:paraId="42FC10E5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основание подключения (соглашение, регламент);</w:t>
      </w:r>
    </w:p>
    <w:p w14:paraId="5B20F197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перечень предоставляемых ресурсов и видов данных;</w:t>
      </w:r>
    </w:p>
    <w:p w14:paraId="19E103E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срок действия доступа.</w:t>
      </w:r>
    </w:p>
    <w:p w14:paraId="685E6FEE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1.4</w:t>
      </w:r>
      <w:r w:rsidRPr="00C3684E">
        <w:rPr>
          <w:color w:val="000000" w:themeColor="text1"/>
        </w:rPr>
        <w:tab/>
        <w:t>Система должна предоставлять ведомствам через СРВИ:</w:t>
      </w:r>
    </w:p>
    <w:p w14:paraId="09F8E936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живое видео и видеоархив с камер в объёме выданных прав;</w:t>
      </w:r>
    </w:p>
    <w:p w14:paraId="2D1777BD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события видеоаналитики (распознавание ГРЗ, детекция инцидентов и иные подключённые виды аналитики) в режиме реального времени;</w:t>
      </w:r>
    </w:p>
    <w:p w14:paraId="78594D3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журналы проездов и результаты поиска по архиву;</w:t>
      </w:r>
    </w:p>
    <w:p w14:paraId="14F3789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 xml:space="preserve">геоданные: расположение технических средств, поля зрения, </w:t>
      </w:r>
      <w:proofErr w:type="spellStart"/>
      <w:r w:rsidRPr="00C3684E">
        <w:rPr>
          <w:color w:val="000000" w:themeColor="text1"/>
        </w:rPr>
        <w:t>геотреки</w:t>
      </w:r>
      <w:proofErr w:type="spellEnd"/>
      <w:r w:rsidRPr="00C3684E">
        <w:rPr>
          <w:color w:val="000000" w:themeColor="text1"/>
        </w:rPr>
        <w:t>.</w:t>
      </w:r>
    </w:p>
    <w:p w14:paraId="5B6520D3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1.5</w:t>
      </w:r>
      <w:r w:rsidRPr="00C3684E">
        <w:rPr>
          <w:color w:val="000000" w:themeColor="text1"/>
        </w:rPr>
        <w:tab/>
        <w:t>Система должна принимать от ведомств списки контроля (ориентировки) через API, из файлов и вручную. Для списков должны учитываться срок действия, приоритет и получатели оповещений, а о совпадениях — оповещаться только уполномоченные пользователи ведомства-источника.</w:t>
      </w:r>
    </w:p>
    <w:p w14:paraId="51A929CD" w14:textId="37E27D39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1.6</w:t>
      </w:r>
      <w:r w:rsidRPr="00C3684E">
        <w:rPr>
          <w:color w:val="000000" w:themeColor="text1"/>
        </w:rPr>
        <w:tab/>
        <w:t xml:space="preserve">Взаимодействие с ведомственными системами должно выполняться через настраиваемые адаптеры (шлюзы). </w:t>
      </w:r>
    </w:p>
    <w:p w14:paraId="61B56D9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lastRenderedPageBreak/>
        <w:t>1.7</w:t>
      </w:r>
      <w:r w:rsidRPr="00C3684E">
        <w:rPr>
          <w:color w:val="000000" w:themeColor="text1"/>
        </w:rPr>
        <w:tab/>
        <w:t>Система должна контролировать работу каналов взаимодействия с ведомствами: доступность, задержки, объём переданных данных, ошибки. При нарушении обмена должно формироваться оповещение.</w:t>
      </w:r>
    </w:p>
    <w:p w14:paraId="08395A8D" w14:textId="76979FA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1.8</w:t>
      </w:r>
      <w:r w:rsidRPr="00C3684E">
        <w:rPr>
          <w:color w:val="000000" w:themeColor="text1"/>
        </w:rPr>
        <w:tab/>
        <w:t>При выгрузке видеоматериалов для ведомств Система должна формировать контрольную сумму и электронную подпись фрагмента, а также сопроводительные метаданные: камера, координаты, время начала и окончания, пользователь, основание выгрузки.</w:t>
      </w:r>
    </w:p>
    <w:p w14:paraId="1B5384E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1.9</w:t>
      </w:r>
      <w:r w:rsidRPr="00C3684E">
        <w:rPr>
          <w:color w:val="000000" w:themeColor="text1"/>
        </w:rPr>
        <w:tab/>
        <w:t>Система должна вести неизменяемый журнал всех действий в СРВИ, в том числе:</w:t>
      </w:r>
    </w:p>
    <w:p w14:paraId="6E1E55CD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просмотры видео;</w:t>
      </w:r>
    </w:p>
    <w:p w14:paraId="1CCE890B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поисковые запросы;</w:t>
      </w:r>
    </w:p>
    <w:p w14:paraId="3A6C304E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выгрузки;</w:t>
      </w:r>
    </w:p>
    <w:p w14:paraId="6385FAD9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изменения прав и списков контроля.</w:t>
      </w:r>
    </w:p>
    <w:p w14:paraId="25F540D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1.10</w:t>
      </w:r>
      <w:r w:rsidRPr="00C3684E">
        <w:rPr>
          <w:color w:val="000000" w:themeColor="text1"/>
        </w:rPr>
        <w:tab/>
        <w:t>Просмотр журнала СРВИ должен быть доступен только уполномоченным лицам.</w:t>
      </w:r>
    </w:p>
    <w:p w14:paraId="4CC5EC3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1.11</w:t>
      </w:r>
      <w:r w:rsidRPr="00C3684E">
        <w:rPr>
          <w:color w:val="000000" w:themeColor="text1"/>
        </w:rPr>
        <w:tab/>
        <w:t>Требования к правам доступа в сегменте СРВИ приведены в разделе 9.</w:t>
      </w:r>
    </w:p>
    <w:p w14:paraId="6004184D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2. Слои ГИС-основы</w:t>
      </w:r>
    </w:p>
    <w:p w14:paraId="18253AC3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2.1</w:t>
      </w:r>
      <w:r w:rsidRPr="00C3684E">
        <w:rPr>
          <w:color w:val="000000" w:themeColor="text1"/>
        </w:rPr>
        <w:tab/>
        <w:t>Система должна поддерживать многослойную ГИС-основу:</w:t>
      </w:r>
    </w:p>
    <w:p w14:paraId="674BF6D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картографические подложки (растровые и векторные) [перечень поставщиков карт];</w:t>
      </w:r>
    </w:p>
    <w:p w14:paraId="6848C807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поэтажные планы зданий и объектов;</w:t>
      </w:r>
    </w:p>
    <w:p w14:paraId="4B2EAA68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пользовательские слои.</w:t>
      </w:r>
    </w:p>
    <w:p w14:paraId="584C26E8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2.2</w:t>
      </w:r>
      <w:r w:rsidRPr="00C3684E">
        <w:rPr>
          <w:color w:val="000000" w:themeColor="text1"/>
        </w:rPr>
        <w:tab/>
        <w:t>Пользователь с соответствующими правами должен иметь возможность:</w:t>
      </w:r>
    </w:p>
    <w:p w14:paraId="7C7D64E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создавать, переименовывать, упорядочивать и удалять слои;</w:t>
      </w:r>
    </w:p>
    <w:p w14:paraId="7195BF59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управлять видимостью, прозрачностью и масштабами отображения слоёв.</w:t>
      </w:r>
    </w:p>
    <w:p w14:paraId="18DA9EB6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2.3</w:t>
      </w:r>
      <w:r w:rsidRPr="00C3684E">
        <w:rPr>
          <w:color w:val="000000" w:themeColor="text1"/>
        </w:rPr>
        <w:tab/>
        <w:t>На каждом слое должны выводиться заданные наборы объектов:</w:t>
      </w:r>
    </w:p>
    <w:p w14:paraId="16077CD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технические средства по типам (камеры, камеры с аналитикой, комплексы фотовидеофиксации, кнопки экстренной связи, датчики и др.);</w:t>
      </w:r>
    </w:p>
    <w:p w14:paraId="384C2974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зоны, маршруты, объекты инфраструктуры;</w:t>
      </w:r>
    </w:p>
    <w:p w14:paraId="5CDF2493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события и тревоги.</w:t>
      </w:r>
    </w:p>
    <w:p w14:paraId="778B08A5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2.4</w:t>
      </w:r>
      <w:r w:rsidRPr="00C3684E">
        <w:rPr>
          <w:color w:val="000000" w:themeColor="text1"/>
        </w:rPr>
        <w:tab/>
        <w:t>Одно техническое средство может отображаться на нескольких слоях.</w:t>
      </w:r>
    </w:p>
    <w:p w14:paraId="2BD79BB4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2.5</w:t>
      </w:r>
      <w:r w:rsidRPr="00C3684E">
        <w:rPr>
          <w:color w:val="000000" w:themeColor="text1"/>
        </w:rPr>
        <w:tab/>
        <w:t>Права доступа должны назначаться на уровне слоя: просмотр слоя, редактирование объектов слоя, управление техническими средствами слоя. Пользователь видит только слои и объекты, на которые у него есть права.</w:t>
      </w:r>
    </w:p>
    <w:p w14:paraId="097D0250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2.6</w:t>
      </w:r>
      <w:r w:rsidRPr="00C3684E">
        <w:rPr>
          <w:color w:val="000000" w:themeColor="text1"/>
        </w:rPr>
        <w:tab/>
        <w:t>Система должна формировать на слоях аналитические представления:</w:t>
      </w:r>
    </w:p>
    <w:p w14:paraId="1BCE7A33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тепловые карты событий и нарушений;</w:t>
      </w:r>
    </w:p>
    <w:p w14:paraId="5B32C6C6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картограммы по районам и зонам;</w:t>
      </w:r>
    </w:p>
    <w:p w14:paraId="4600886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индикаторы работоспособности технических средств;</w:t>
      </w:r>
    </w:p>
    <w:p w14:paraId="1D7C9AAD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статистику по выделенной области.</w:t>
      </w:r>
    </w:p>
    <w:p w14:paraId="5046A37B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lastRenderedPageBreak/>
        <w:t>2.7</w:t>
      </w:r>
      <w:r w:rsidRPr="00C3684E">
        <w:rPr>
          <w:color w:val="000000" w:themeColor="text1"/>
        </w:rPr>
        <w:tab/>
        <w:t>Система должна формировать отчёты по объектам слоя или выделенной области карты: состав и состояние оборудования, количество событий, доступность камер. Отчёты выгружаются в XLSX и PDF.</w:t>
      </w:r>
    </w:p>
    <w:p w14:paraId="672E7000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3. Автоматический расчёт поля зрения камер</w:t>
      </w:r>
    </w:p>
    <w:p w14:paraId="7B8BADA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3.1</w:t>
      </w:r>
      <w:r w:rsidRPr="00C3684E">
        <w:rPr>
          <w:color w:val="000000" w:themeColor="text1"/>
        </w:rPr>
        <w:tab/>
        <w:t>Система должна автоматически рассчитывать и отображать на карте поле зрения каждой камеры. Для расчёта используются:</w:t>
      </w:r>
    </w:p>
    <w:p w14:paraId="3891D0F6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 xml:space="preserve">данные справочника моделей оборудования: формат матрицы, разрешение, фокусное расстояние или его диапазон для </w:t>
      </w:r>
      <w:proofErr w:type="spellStart"/>
      <w:r w:rsidRPr="00C3684E">
        <w:rPr>
          <w:color w:val="000000" w:themeColor="text1"/>
        </w:rPr>
        <w:t>вариофокальных</w:t>
      </w:r>
      <w:proofErr w:type="spellEnd"/>
      <w:r w:rsidRPr="00C3684E">
        <w:rPr>
          <w:color w:val="000000" w:themeColor="text1"/>
        </w:rPr>
        <w:t xml:space="preserve"> объективов, тип камеры;</w:t>
      </w:r>
    </w:p>
    <w:p w14:paraId="4D0A396B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параметры установки: координаты, высота подвеса, азимут, угол наклона.</w:t>
      </w:r>
    </w:p>
    <w:p w14:paraId="1C49A5B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3.2</w:t>
      </w:r>
      <w:r w:rsidRPr="00C3684E">
        <w:rPr>
          <w:color w:val="000000" w:themeColor="text1"/>
        </w:rPr>
        <w:tab/>
        <w:t xml:space="preserve">Поле зрения должно отображаться как проекция на плоскость земли с ближней и дальней границами. На нём должны выделяться зоны по плотности пикселей на метр: обнаружение, наблюдение, распознавание, идентификация (по ГОСТ Р МЭК </w:t>
      </w:r>
      <w:proofErr w:type="gramStart"/>
      <w:r w:rsidRPr="00C3684E">
        <w:rPr>
          <w:color w:val="000000" w:themeColor="text1"/>
        </w:rPr>
        <w:t>62676-4</w:t>
      </w:r>
      <w:proofErr w:type="gramEnd"/>
      <w:r w:rsidRPr="00C3684E">
        <w:rPr>
          <w:color w:val="000000" w:themeColor="text1"/>
        </w:rPr>
        <w:t xml:space="preserve"> или настраиваемым порогам).</w:t>
      </w:r>
    </w:p>
    <w:p w14:paraId="50677A9B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3.3</w:t>
      </w:r>
      <w:r w:rsidRPr="00C3684E">
        <w:rPr>
          <w:color w:val="000000" w:themeColor="text1"/>
        </w:rPr>
        <w:tab/>
        <w:t xml:space="preserve">Для панорамных и </w:t>
      </w:r>
      <w:proofErr w:type="spellStart"/>
      <w:r w:rsidRPr="00C3684E">
        <w:rPr>
          <w:color w:val="000000" w:themeColor="text1"/>
        </w:rPr>
        <w:t>fisheye</w:t>
      </w:r>
      <w:proofErr w:type="spellEnd"/>
      <w:r w:rsidRPr="00C3684E">
        <w:rPr>
          <w:color w:val="000000" w:themeColor="text1"/>
        </w:rPr>
        <w:t>-камер поле зрения должно рассчитываться как круговой или секторный охват.</w:t>
      </w:r>
    </w:p>
    <w:p w14:paraId="2CD76254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3.4</w:t>
      </w:r>
      <w:r w:rsidRPr="00C3684E">
        <w:rPr>
          <w:color w:val="000000" w:themeColor="text1"/>
        </w:rPr>
        <w:tab/>
        <w:t>Для поворотных (PTZ) камер Система должна получать с камеры текущие значения поворота, наклона и масштаба (по ONVIF PTZ или протоколу производителя) и обновлять поле зрения на карте в реальном времени. Также на карте должна отображаться зона возможного охвата камеры во всех положениях.</w:t>
      </w:r>
    </w:p>
    <w:p w14:paraId="5DE3F81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3.5</w:t>
      </w:r>
      <w:r w:rsidRPr="00C3684E">
        <w:rPr>
          <w:color w:val="000000" w:themeColor="text1"/>
        </w:rPr>
        <w:tab/>
        <w:t>Система должна учитывать затенение поля зрения зданиями и сооружениями при наличии слоя с их контурами и высотами.</w:t>
      </w:r>
    </w:p>
    <w:p w14:paraId="0DB0B64A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3.6</w:t>
      </w:r>
      <w:r w:rsidRPr="00C3684E">
        <w:rPr>
          <w:color w:val="000000" w:themeColor="text1"/>
        </w:rPr>
        <w:tab/>
        <w:t>При изменении параметров в справочнике моделей или в карточке установки Система должна автоматически пересчитывать поле зрения, в том числе массово для всех камер данной модели.</w:t>
      </w:r>
    </w:p>
    <w:p w14:paraId="4F4DF000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3.7</w:t>
      </w:r>
      <w:r w:rsidRPr="00C3684E">
        <w:rPr>
          <w:color w:val="000000" w:themeColor="text1"/>
        </w:rPr>
        <w:tab/>
        <w:t>Пользователь с соответствующими правами должен иметь возможность вручную скорректировать рассчитанное поле зрения. Такое поле помечается как скорректированное и при автоматическом пересчёте не перезаписывается.</w:t>
      </w:r>
    </w:p>
    <w:p w14:paraId="7BFD15E6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3.8</w:t>
      </w:r>
      <w:r w:rsidRPr="00C3684E">
        <w:rPr>
          <w:color w:val="000000" w:themeColor="text1"/>
        </w:rPr>
        <w:tab/>
        <w:t>Система должна выявлять камеры, для расчёта поля зрения которых не хватает данных, и показывать список недостающих параметров.</w:t>
      </w:r>
    </w:p>
    <w:p w14:paraId="373E19F5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4. Управление поворотными камерами с карты</w:t>
      </w:r>
    </w:p>
    <w:p w14:paraId="64769A2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4.1</w:t>
      </w:r>
      <w:r w:rsidRPr="00C3684E">
        <w:rPr>
          <w:color w:val="000000" w:themeColor="text1"/>
        </w:rPr>
        <w:tab/>
        <w:t>По клику на точку карты Система должна рассчитывать углы поворота и наклона выбранной PTZ-камеры по её координатам, высоте подвеса и калибровке. Камера наводится на указанную точку, масштаб подбирается под заданный размер объекта.</w:t>
      </w:r>
    </w:p>
    <w:p w14:paraId="3504B551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4.2</w:t>
      </w:r>
      <w:r w:rsidRPr="00C3684E">
        <w:rPr>
          <w:color w:val="000000" w:themeColor="text1"/>
        </w:rPr>
        <w:tab/>
        <w:t>Система должна предлагать список PTZ-камер, способных навестись на указанную точку. Камеры сортируются по расстоянию и ожидаемому качеству изображения, а камеры, для которых точка закрыта зданиями, исключаются.</w:t>
      </w:r>
    </w:p>
    <w:p w14:paraId="10ACB48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4.3</w:t>
      </w:r>
      <w:r w:rsidRPr="00C3684E">
        <w:rPr>
          <w:color w:val="000000" w:themeColor="text1"/>
        </w:rPr>
        <w:tab/>
        <w:t>Система должна отображать пресеты PTZ-камер на карте как секторы поля зрения с названиями и переводить камеру в пресет по клику на сектор.</w:t>
      </w:r>
    </w:p>
    <w:p w14:paraId="4C965930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lastRenderedPageBreak/>
        <w:t>4.4</w:t>
      </w:r>
      <w:r w:rsidRPr="00C3684E">
        <w:rPr>
          <w:color w:val="000000" w:themeColor="text1"/>
        </w:rPr>
        <w:tab/>
        <w:t>Пользователь с соответствующими правами должен иметь возможность создавать и редактировать пресеты с карты, указывая точку или область наблюдения.</w:t>
      </w:r>
    </w:p>
    <w:p w14:paraId="3EE85E7B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4.5</w:t>
      </w:r>
      <w:r w:rsidRPr="00C3684E">
        <w:rPr>
          <w:color w:val="000000" w:themeColor="text1"/>
        </w:rPr>
        <w:tab/>
        <w:t>Система должна обеспечивать калибровку PTZ-камеры, то есть привязку её системы координат к карте, по двум-трём опорным точкам, указанным на карте и в кадре.</w:t>
      </w:r>
    </w:p>
    <w:p w14:paraId="737D5891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4.6</w:t>
      </w:r>
      <w:r w:rsidRPr="00C3684E">
        <w:rPr>
          <w:color w:val="000000" w:themeColor="text1"/>
        </w:rPr>
        <w:tab/>
        <w:t>Управление PTZ-камерами должно учитывать приоритеты пользователей и ведомств. Система должна:</w:t>
      </w:r>
    </w:p>
    <w:p w14:paraId="2ABBA23F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блокировать управление камерой на время работы пользователя с более высоким приоритетом;</w:t>
      </w:r>
    </w:p>
    <w:p w14:paraId="7B4C103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показывать, кто управляет камерой;</w:t>
      </w:r>
    </w:p>
    <w:p w14:paraId="301628AE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возвращать камеру в исходный пресет по истечении заданного времени бездействия.</w:t>
      </w:r>
    </w:p>
    <w:p w14:paraId="5D235EDF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5. Поиск камер по сегменту карты</w:t>
      </w:r>
    </w:p>
    <w:p w14:paraId="30FB6BAD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5.1</w:t>
      </w:r>
      <w:r w:rsidRPr="00C3684E">
        <w:rPr>
          <w:color w:val="000000" w:themeColor="text1"/>
        </w:rPr>
        <w:tab/>
        <w:t>Пользователь должен иметь возможность выделить на карте точку, линию (например, участок улицы), окружность или произвольный многоугольник.</w:t>
      </w:r>
    </w:p>
    <w:p w14:paraId="385E9D7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5.2</w:t>
      </w:r>
      <w:r w:rsidRPr="00C3684E">
        <w:rPr>
          <w:color w:val="000000" w:themeColor="text1"/>
        </w:rPr>
        <w:tab/>
        <w:t>Система должна показывать список камер, поле зрения которых пересекает выделенный сегмент. По каждой камере указываются:</w:t>
      </w:r>
    </w:p>
    <w:p w14:paraId="20CAF0D6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доля охвата сегмента;</w:t>
      </w:r>
    </w:p>
    <w:p w14:paraId="24861417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расстояние до сегмента;</w:t>
      </w:r>
    </w:p>
    <w:p w14:paraId="46BD81B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зона качества (обнаружение, распознавание, идентификация);</w:t>
      </w:r>
    </w:p>
    <w:p w14:paraId="6F26D8CB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для PTZ-камер — возможность наведения и подходящий пресет.</w:t>
      </w:r>
    </w:p>
    <w:p w14:paraId="4057D93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5.3</w:t>
      </w:r>
      <w:r w:rsidRPr="00C3684E">
        <w:rPr>
          <w:color w:val="000000" w:themeColor="text1"/>
        </w:rPr>
        <w:tab/>
        <w:t>Выбранные камеры должны одним действием выводиться в раскладку на рабочем месте или на видеостену в режиме живого видео или архива за заданный период.</w:t>
      </w:r>
    </w:p>
    <w:p w14:paraId="0535A57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5.4</w:t>
      </w:r>
      <w:r w:rsidRPr="00C3684E">
        <w:rPr>
          <w:color w:val="000000" w:themeColor="text1"/>
        </w:rPr>
        <w:tab/>
        <w:t>Результат выбора должен сохраняться как группа камер для последующего использования, в том числе для назначения прав доступа.</w:t>
      </w:r>
    </w:p>
    <w:p w14:paraId="7618C74D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5.5</w:t>
      </w:r>
      <w:r w:rsidRPr="00C3684E">
        <w:rPr>
          <w:color w:val="000000" w:themeColor="text1"/>
        </w:rPr>
        <w:tab/>
        <w:t>Поиск должен учитывать права пользователя: в результатах показываются только доступные ему камеры.</w:t>
      </w:r>
    </w:p>
    <w:p w14:paraId="2FA2BA5A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6. Ретроспективный режим</w:t>
      </w:r>
    </w:p>
    <w:p w14:paraId="10D3DF65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6.1</w:t>
      </w:r>
      <w:r w:rsidRPr="00C3684E">
        <w:rPr>
          <w:color w:val="000000" w:themeColor="text1"/>
        </w:rPr>
        <w:tab/>
        <w:t xml:space="preserve">Система должна принимать и хранить </w:t>
      </w:r>
      <w:proofErr w:type="spellStart"/>
      <w:r w:rsidRPr="00C3684E">
        <w:rPr>
          <w:color w:val="000000" w:themeColor="text1"/>
        </w:rPr>
        <w:t>геотреки</w:t>
      </w:r>
      <w:proofErr w:type="spellEnd"/>
      <w:r w:rsidRPr="00C3684E">
        <w:rPr>
          <w:color w:val="000000" w:themeColor="text1"/>
        </w:rPr>
        <w:t xml:space="preserve"> подвижных объектов. Источники </w:t>
      </w:r>
      <w:proofErr w:type="spellStart"/>
      <w:r w:rsidRPr="00C3684E">
        <w:rPr>
          <w:color w:val="000000" w:themeColor="text1"/>
        </w:rPr>
        <w:t>геотреков</w:t>
      </w:r>
      <w:proofErr w:type="spellEnd"/>
      <w:r w:rsidRPr="00C3684E">
        <w:rPr>
          <w:color w:val="000000" w:themeColor="text1"/>
        </w:rPr>
        <w:t>:</w:t>
      </w:r>
    </w:p>
    <w:p w14:paraId="2B2DF139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патрульные автомобили и носимые устройства (ГЛОНАСС/GPS);</w:t>
      </w:r>
    </w:p>
    <w:p w14:paraId="1C8BCEC8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транспортные средства по данным распознавания ГРЗ (последовательность проездов);</w:t>
      </w:r>
    </w:p>
    <w:p w14:paraId="3A88958A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 xml:space="preserve">объекты, сопровождаемые </w:t>
      </w:r>
      <w:proofErr w:type="spellStart"/>
      <w:r w:rsidRPr="00C3684E">
        <w:rPr>
          <w:color w:val="000000" w:themeColor="text1"/>
        </w:rPr>
        <w:t>видеоаналитикой</w:t>
      </w:r>
      <w:proofErr w:type="spellEnd"/>
      <w:r w:rsidRPr="00C3684E">
        <w:rPr>
          <w:color w:val="000000" w:themeColor="text1"/>
        </w:rPr>
        <w:t>;</w:t>
      </w:r>
    </w:p>
    <w:p w14:paraId="24DDA288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[иные внешние источники].</w:t>
      </w:r>
    </w:p>
    <w:p w14:paraId="65B0F540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6.2</w:t>
      </w:r>
      <w:r w:rsidRPr="00C3684E">
        <w:rPr>
          <w:color w:val="000000" w:themeColor="text1"/>
        </w:rPr>
        <w:tab/>
        <w:t xml:space="preserve">Система должна выводить </w:t>
      </w:r>
      <w:proofErr w:type="spellStart"/>
      <w:r w:rsidRPr="00C3684E">
        <w:rPr>
          <w:color w:val="000000" w:themeColor="text1"/>
        </w:rPr>
        <w:t>геотреки</w:t>
      </w:r>
      <w:proofErr w:type="spellEnd"/>
      <w:r w:rsidRPr="00C3684E">
        <w:rPr>
          <w:color w:val="000000" w:themeColor="text1"/>
        </w:rPr>
        <w:t xml:space="preserve"> из архива на карту за выбранный период и воспроизводить их на шкале времени с регулируемой скоростью. На треке должны отображаться отметки времени и связанные события: тревоги, проезды через точки фиксации, остановки, срабатывания датчиков.</w:t>
      </w:r>
    </w:p>
    <w:p w14:paraId="50BD7AC8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lastRenderedPageBreak/>
        <w:t>6.3</w:t>
      </w:r>
      <w:r w:rsidRPr="00C3684E">
        <w:rPr>
          <w:color w:val="000000" w:themeColor="text1"/>
        </w:rPr>
        <w:tab/>
        <w:t xml:space="preserve">При воспроизведении </w:t>
      </w:r>
      <w:proofErr w:type="spellStart"/>
      <w:r w:rsidRPr="00C3684E">
        <w:rPr>
          <w:color w:val="000000" w:themeColor="text1"/>
        </w:rPr>
        <w:t>геотрека</w:t>
      </w:r>
      <w:proofErr w:type="spellEnd"/>
      <w:r w:rsidRPr="00C3684E">
        <w:rPr>
          <w:color w:val="000000" w:themeColor="text1"/>
        </w:rPr>
        <w:t xml:space="preserve"> Система должна показывать видеоархив камер, в поле зрения которых в соответствующий момент находился объект, синхронно с положением на треке.</w:t>
      </w:r>
    </w:p>
    <w:p w14:paraId="101C1F0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6.4</w:t>
      </w:r>
      <w:r w:rsidRPr="00C3684E">
        <w:rPr>
          <w:color w:val="000000" w:themeColor="text1"/>
        </w:rPr>
        <w:tab/>
        <w:t>Система должна хранить архив состояния карты. По выбранному моменту времени должны восстанавливаться:</w:t>
      </w:r>
    </w:p>
    <w:p w14:paraId="21DF174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состояние технических средств (работает или не работает, причина неисправности);</w:t>
      </w:r>
    </w:p>
    <w:p w14:paraId="068BC593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активные тревоги и события;</w:t>
      </w:r>
    </w:p>
    <w:p w14:paraId="3B274B47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положения PTZ-камер;</w:t>
      </w:r>
    </w:p>
    <w:p w14:paraId="6D7FC97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положения подвижных объектов.</w:t>
      </w:r>
    </w:p>
    <w:p w14:paraId="5A5FEE68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6.5</w:t>
      </w:r>
      <w:r w:rsidRPr="00C3684E">
        <w:rPr>
          <w:color w:val="000000" w:themeColor="text1"/>
        </w:rPr>
        <w:tab/>
        <w:t>Пользователь должен иметь возможность перемещаться по шкале времени и воспроизводить развитие обстановки на карте в выбранной области с синхронным просмотром видеоархива.</w:t>
      </w:r>
    </w:p>
    <w:p w14:paraId="2D49FD73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6.6</w:t>
      </w:r>
      <w:r w:rsidRPr="00C3684E">
        <w:rPr>
          <w:color w:val="000000" w:themeColor="text1"/>
        </w:rPr>
        <w:tab/>
        <w:t xml:space="preserve">Сроки хранения </w:t>
      </w:r>
      <w:proofErr w:type="spellStart"/>
      <w:r w:rsidRPr="00C3684E">
        <w:rPr>
          <w:color w:val="000000" w:themeColor="text1"/>
        </w:rPr>
        <w:t>геотреков</w:t>
      </w:r>
      <w:proofErr w:type="spellEnd"/>
      <w:r w:rsidRPr="00C3684E">
        <w:rPr>
          <w:color w:val="000000" w:themeColor="text1"/>
        </w:rPr>
        <w:t xml:space="preserve"> и архива состояния карты должны настраиваться отдельно от сроков хранения видеоархива.</w:t>
      </w:r>
    </w:p>
    <w:p w14:paraId="0A8CED50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7. Добавление устройств в Систему</w:t>
      </w:r>
    </w:p>
    <w:p w14:paraId="5B78C2F1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7.1</w:t>
      </w:r>
      <w:r w:rsidRPr="00C3684E">
        <w:rPr>
          <w:color w:val="000000" w:themeColor="text1"/>
        </w:rPr>
        <w:tab/>
        <w:t>Система должна предоставлять мастер добавления устройства. Мастер включает:</w:t>
      </w:r>
    </w:p>
    <w:p w14:paraId="42DB902F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поиск устройств в сети (ONVIF WS-Discovery и протоколы производителей);</w:t>
      </w:r>
    </w:p>
    <w:p w14:paraId="7C3745D8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выбор модели из справочника;</w:t>
      </w:r>
    </w:p>
    <w:p w14:paraId="6F7F6973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ввод учётных данных;</w:t>
      </w:r>
    </w:p>
    <w:p w14:paraId="05FD55E5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указание места установки.</w:t>
      </w:r>
    </w:p>
    <w:p w14:paraId="62D4E21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7.2</w:t>
      </w:r>
      <w:r w:rsidRPr="00C3684E">
        <w:rPr>
          <w:color w:val="000000" w:themeColor="text1"/>
        </w:rPr>
        <w:tab/>
        <w:t>Координаты установки должны задаваться:</w:t>
      </w:r>
    </w:p>
    <w:p w14:paraId="1BF1A90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кликом по карте;</w:t>
      </w:r>
    </w:p>
    <w:p w14:paraId="20ED4463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 xml:space="preserve">вводом адреса с </w:t>
      </w:r>
      <w:proofErr w:type="spellStart"/>
      <w:r w:rsidRPr="00C3684E">
        <w:rPr>
          <w:color w:val="000000" w:themeColor="text1"/>
        </w:rPr>
        <w:t>геокодированием</w:t>
      </w:r>
      <w:proofErr w:type="spellEnd"/>
      <w:r w:rsidRPr="00C3684E">
        <w:rPr>
          <w:color w:val="000000" w:themeColor="text1"/>
        </w:rPr>
        <w:t>;</w:t>
      </w:r>
    </w:p>
    <w:p w14:paraId="49654635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вводом координат вручную;</w:t>
      </w:r>
    </w:p>
    <w:p w14:paraId="4D433A97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автоматически из GPS-модуля устройства (при наличии);</w:t>
      </w:r>
    </w:p>
    <w:p w14:paraId="272B9CCE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 помощью мобильного приложения монтажника (п. 7.4).</w:t>
      </w:r>
    </w:p>
    <w:p w14:paraId="4F2B5E88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7.3</w:t>
      </w:r>
      <w:r w:rsidRPr="00C3684E">
        <w:rPr>
          <w:color w:val="000000" w:themeColor="text1"/>
        </w:rPr>
        <w:tab/>
        <w:t>Сразу после добавления устройство должно появляться на ГИС-основе в заданном месте с рассчитанным полем зрения (раздел 3).</w:t>
      </w:r>
    </w:p>
    <w:p w14:paraId="4DD65D20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7.4</w:t>
      </w:r>
      <w:r w:rsidRPr="00C3684E">
        <w:rPr>
          <w:color w:val="000000" w:themeColor="text1"/>
        </w:rPr>
        <w:tab/>
        <w:t>Система должна включать мобильное приложение монтажника. Приложение должно:</w:t>
      </w:r>
    </w:p>
    <w:p w14:paraId="33BF66A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определять координаты места установки по GPS/ГЛОНАСС смартфона;</w:t>
      </w:r>
    </w:p>
    <w:p w14:paraId="50D2AA5A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определять азимут по компасу смартфона;</w:t>
      </w:r>
    </w:p>
    <w:p w14:paraId="3CDE1EAE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принимать ввод высоты подвеса и угла наклона;</w:t>
      </w:r>
    </w:p>
    <w:p w14:paraId="304BC6D7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фотографировать место установки и ракурс;</w:t>
      </w:r>
    </w:p>
    <w:p w14:paraId="6617E079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формировать QR-код, содержащий эти параметры и идентификатор заявки на монтаж.</w:t>
      </w:r>
    </w:p>
    <w:p w14:paraId="3D0B6EE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lastRenderedPageBreak/>
        <w:t>7.5</w:t>
      </w:r>
      <w:r w:rsidRPr="00C3684E">
        <w:rPr>
          <w:color w:val="000000" w:themeColor="text1"/>
        </w:rPr>
        <w:tab/>
        <w:t>Монтажник должен показать QR-код на экране смартфона в объектив установленной камеры. Система должна распознать QR-код в видеопотоке, связать его с камерой и записать параметры в карточку устройства.</w:t>
      </w:r>
    </w:p>
    <w:p w14:paraId="7AAA71CD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7.6</w:t>
      </w:r>
      <w:r w:rsidRPr="00C3684E">
        <w:rPr>
          <w:color w:val="000000" w:themeColor="text1"/>
        </w:rPr>
        <w:tab/>
        <w:t>Приложение также должно поддерживать передачу параметров через API с привязкой к устройству по серийному номеру, MAC-адресу или QR-коду на корпусе камеры.</w:t>
      </w:r>
    </w:p>
    <w:p w14:paraId="77DCB62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7.7</w:t>
      </w:r>
      <w:r w:rsidRPr="00C3684E">
        <w:rPr>
          <w:color w:val="000000" w:themeColor="text1"/>
        </w:rPr>
        <w:tab/>
        <w:t>Параметры, полученные от приложения монтажника, должны помечаться как требующие подтверждения. Пользователь с соответствующими правами подтверждает или корректирует их.</w:t>
      </w:r>
    </w:p>
    <w:p w14:paraId="69454A4A" w14:textId="4AA3B548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7.8</w:t>
      </w:r>
      <w:r w:rsidRPr="00C3684E">
        <w:rPr>
          <w:color w:val="000000" w:themeColor="text1"/>
        </w:rPr>
        <w:tab/>
        <w:t>Система должна поддерживать массовый импорт устройств с координатами и параметрами установки из файлов XLSX и CSV по шаблону, а также из проектной документации [</w:t>
      </w:r>
      <w:r w:rsidR="00D9403B" w:rsidRPr="00C3684E">
        <w:rPr>
          <w:color w:val="000000" w:themeColor="text1"/>
        </w:rPr>
        <w:t xml:space="preserve">Для </w:t>
      </w:r>
      <w:r w:rsidR="00D9403B" w:rsidRPr="00C3684E">
        <w:rPr>
          <w:color w:val="000000" w:themeColor="text1"/>
          <w:lang w:val="en-US"/>
        </w:rPr>
        <w:t>BIM</w:t>
      </w:r>
      <w:r w:rsidR="00D9403B" w:rsidRPr="00C3684E">
        <w:rPr>
          <w:color w:val="000000" w:themeColor="text1"/>
        </w:rPr>
        <w:t xml:space="preserve"> моделей</w:t>
      </w:r>
      <w:r w:rsidRPr="00C3684E">
        <w:rPr>
          <w:color w:val="000000" w:themeColor="text1"/>
        </w:rPr>
        <w:t>].</w:t>
      </w:r>
    </w:p>
    <w:p w14:paraId="223FDB6A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8. Управление проектами и справочники оборудования</w:t>
      </w:r>
    </w:p>
    <w:p w14:paraId="06D145E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8.1</w:t>
      </w:r>
      <w:r w:rsidRPr="00C3684E">
        <w:rPr>
          <w:color w:val="000000" w:themeColor="text1"/>
        </w:rPr>
        <w:tab/>
        <w:t>Система должна вести дерево оборудования с уровнями: проект, объект (район, адрес), точка установки (опора, фасад), устройство, канал.</w:t>
      </w:r>
    </w:p>
    <w:p w14:paraId="2572907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8.2</w:t>
      </w:r>
      <w:r w:rsidRPr="00C3684E">
        <w:rPr>
          <w:color w:val="000000" w:themeColor="text1"/>
        </w:rPr>
        <w:tab/>
        <w:t>Все элементы дерева должны быть связаны со справочниками, а изменения в справочниках — отражаться в карточках связанных элементов.</w:t>
      </w:r>
    </w:p>
    <w:p w14:paraId="371C38B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8.3</w:t>
      </w:r>
      <w:r w:rsidRPr="00C3684E">
        <w:rPr>
          <w:color w:val="000000" w:themeColor="text1"/>
        </w:rPr>
        <w:tab/>
        <w:t>Система должна вести справочник моделей оборудования: производитель, модель, тип, технические характеристики (включая параметры для расчёта поля зрения), поддерживаемые протоколы и функции видеоаналитики.</w:t>
      </w:r>
    </w:p>
    <w:p w14:paraId="50B95D8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8.4</w:t>
      </w:r>
      <w:r w:rsidRPr="00C3684E">
        <w:rPr>
          <w:color w:val="000000" w:themeColor="text1"/>
        </w:rPr>
        <w:tab/>
        <w:t>Карточка установленного устройства должна содержать:</w:t>
      </w:r>
    </w:p>
    <w:p w14:paraId="7246376B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модель и серийный номер;</w:t>
      </w:r>
    </w:p>
    <w:p w14:paraId="0AC8FE3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координаты, высоту подвеса, азимут, угол наклона;</w:t>
      </w:r>
    </w:p>
    <w:p w14:paraId="5BCDE8B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тип крепления;</w:t>
      </w:r>
    </w:p>
    <w:p w14:paraId="0566633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дату монтажа и ввода в эксплуатацию;</w:t>
      </w:r>
    </w:p>
    <w:p w14:paraId="43F8220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гарантийный срок;</w:t>
      </w:r>
    </w:p>
    <w:p w14:paraId="213EF8A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собственника оборудования;</w:t>
      </w:r>
    </w:p>
    <w:p w14:paraId="07D52344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обслуживающую организацию и договор обслуживания;</w:t>
      </w:r>
    </w:p>
    <w:p w14:paraId="16B694F6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ответственных лиц;</w:t>
      </w:r>
    </w:p>
    <w:p w14:paraId="757D701D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историю изменений.</w:t>
      </w:r>
    </w:p>
    <w:p w14:paraId="68430510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8.5</w:t>
      </w:r>
      <w:r w:rsidRPr="00C3684E">
        <w:rPr>
          <w:color w:val="000000" w:themeColor="text1"/>
        </w:rPr>
        <w:tab/>
        <w:t>Система должна хранить для каждой камеры эталонные изображения ракурса: утверждённый кадр при вводе в эксплуатацию, фото с места установки, примеры ракурсов для типовых мест установки.</w:t>
      </w:r>
    </w:p>
    <w:p w14:paraId="6E2632AB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8.6</w:t>
      </w:r>
      <w:r w:rsidRPr="00C3684E">
        <w:rPr>
          <w:color w:val="000000" w:themeColor="text1"/>
        </w:rPr>
        <w:tab/>
        <w:t>Система должна вести статус работоспособности каждого устройства и справочник причин неработоспособности. Справочник должен быть расширяемым и содержать не менее следующих причин:</w:t>
      </w:r>
    </w:p>
    <w:p w14:paraId="4A72ADA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нет сигнала;</w:t>
      </w:r>
    </w:p>
    <w:p w14:paraId="2C7BB55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нет питания;</w:t>
      </w:r>
    </w:p>
    <w:p w14:paraId="20E942E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загрязнение объектива;</w:t>
      </w:r>
    </w:p>
    <w:p w14:paraId="2FB9099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lastRenderedPageBreak/>
        <w:t>расфокусировка;</w:t>
      </w:r>
    </w:p>
    <w:p w14:paraId="68B0AB2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засветка;</w:t>
      </w:r>
    </w:p>
    <w:p w14:paraId="5CA21EAD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резкая смена плана (смещение камеры);</w:t>
      </w:r>
    </w:p>
    <w:p w14:paraId="527FBF3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перекрытие обзора;</w:t>
      </w:r>
    </w:p>
    <w:p w14:paraId="09D6ADAB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механическое повреждение;</w:t>
      </w:r>
    </w:p>
    <w:p w14:paraId="0BD13E0F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сбой записи в архив.</w:t>
      </w:r>
    </w:p>
    <w:p w14:paraId="75467D1E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8.7</w:t>
      </w:r>
      <w:r w:rsidRPr="00C3684E">
        <w:rPr>
          <w:color w:val="000000" w:themeColor="text1"/>
        </w:rPr>
        <w:tab/>
        <w:t>Система должна автоматически определять причины неработоспособности средствами диагностики и видеоаналитики. Смена плана должна определяться сравнением текущего кадра с эталонным изображением.</w:t>
      </w:r>
    </w:p>
    <w:p w14:paraId="2C3AE687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8.8</w:t>
      </w:r>
      <w:r w:rsidRPr="00C3684E">
        <w:rPr>
          <w:color w:val="000000" w:themeColor="text1"/>
        </w:rPr>
        <w:tab/>
        <w:t>При выявлении неисправности Система должна формировать заявку на обслуживание и направлять её в обслуживающую организацию. Для заявки должны контролироваться сроки устранения, а по результатам — формироваться отчёты о доступности оборудования по проектам, объектам и обслуживающим организациям.</w:t>
      </w:r>
    </w:p>
    <w:p w14:paraId="6AAAA1D5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8.9</w:t>
      </w:r>
      <w:r w:rsidRPr="00C3684E">
        <w:rPr>
          <w:color w:val="000000" w:themeColor="text1"/>
        </w:rPr>
        <w:tab/>
        <w:t>Система должна поддерживать фильтрацию и групповые операции в дереве оборудования по любым полям карточки и справочников.</w:t>
      </w:r>
    </w:p>
    <w:p w14:paraId="2F0F4B96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9. Разграничение прав доступа</w:t>
      </w:r>
    </w:p>
    <w:p w14:paraId="78D37FD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9.1</w:t>
      </w:r>
      <w:r w:rsidRPr="00C3684E">
        <w:rPr>
          <w:color w:val="000000" w:themeColor="text1"/>
        </w:rPr>
        <w:tab/>
        <w:t>Система должна назначать права доступа по атрибутам пользователя и атрибутам технических средств, а не только по спискам устройств:</w:t>
      </w:r>
    </w:p>
    <w:p w14:paraId="64DC972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атрибуты пользователя: организация, подразделение, функциональная роль, территория ответственности;</w:t>
      </w:r>
    </w:p>
    <w:p w14:paraId="7DA07009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атрибуты технических средств: территория, тип, место установки (подъезд, двор, улица, объект), наличие видов аналитики, собственник, обслуживающая организация, принадлежность к сегменту СРВИ.</w:t>
      </w:r>
    </w:p>
    <w:p w14:paraId="0EF70F8B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9.2</w:t>
      </w:r>
      <w:r w:rsidRPr="00C3684E">
        <w:rPr>
          <w:color w:val="000000" w:themeColor="text1"/>
        </w:rPr>
        <w:tab/>
        <w:t>Система должна поддерживать динамические группы технических средств, задаваемые правилами. Пример правила: «подъездные камеры района N с аналитикой распознавания ГРЗ». Новые устройства, соответствующие правилу, должны автоматически включаться в группу.</w:t>
      </w:r>
    </w:p>
    <w:p w14:paraId="371C0E28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9.3</w:t>
      </w:r>
      <w:r w:rsidRPr="00C3684E">
        <w:rPr>
          <w:color w:val="000000" w:themeColor="text1"/>
        </w:rPr>
        <w:tab/>
        <w:t>Права должны назначаться раздельно по видам действий:</w:t>
      </w:r>
    </w:p>
    <w:p w14:paraId="4A57D305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просмотр живого видео;</w:t>
      </w:r>
    </w:p>
    <w:p w14:paraId="26475364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просмотр архива;</w:t>
      </w:r>
    </w:p>
    <w:p w14:paraId="1956DE60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экспорт;</w:t>
      </w:r>
    </w:p>
    <w:p w14:paraId="349DC17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управление PTZ;</w:t>
      </w:r>
    </w:p>
    <w:p w14:paraId="23131193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получение событий;</w:t>
      </w:r>
    </w:p>
    <w:p w14:paraId="2D96021B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настройка;</w:t>
      </w:r>
    </w:p>
    <w:p w14:paraId="6EDB8725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просмотр на карте.</w:t>
      </w:r>
    </w:p>
    <w:p w14:paraId="76DC7F43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9.4</w:t>
      </w:r>
      <w:r w:rsidRPr="00C3684E">
        <w:rPr>
          <w:color w:val="000000" w:themeColor="text1"/>
        </w:rPr>
        <w:tab/>
        <w:t>Для каждого права может задаваться срок действия.</w:t>
      </w:r>
    </w:p>
    <w:p w14:paraId="040B320B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9.5</w:t>
      </w:r>
      <w:r w:rsidRPr="00C3684E">
        <w:rPr>
          <w:color w:val="000000" w:themeColor="text1"/>
        </w:rPr>
        <w:tab/>
        <w:t>Система должна обеспечивать временное отключение трансляции живого видео и доступа к архиву с заданных камер или групп камер для заданных пользователей, групп и организаций. Отключение выполняется по запросу специальных служб. Для каждого отключения фиксируются:</w:t>
      </w:r>
    </w:p>
    <w:p w14:paraId="3C8B777C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lastRenderedPageBreak/>
        <w:t>инициатор;</w:t>
      </w:r>
    </w:p>
    <w:p w14:paraId="4D739F5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основание;</w:t>
      </w:r>
    </w:p>
    <w:p w14:paraId="67B3ED5F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время начала и окончания (с автоматическим восстановлением доступа).</w:t>
      </w:r>
    </w:p>
    <w:p w14:paraId="7CA63484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9.6</w:t>
      </w:r>
      <w:r w:rsidRPr="00C3684E">
        <w:rPr>
          <w:color w:val="000000" w:themeColor="text1"/>
        </w:rPr>
        <w:tab/>
        <w:t>Сведения об основании отключения доступны только уполномоченным лицам.</w:t>
      </w:r>
    </w:p>
    <w:p w14:paraId="0F39B87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9.7</w:t>
      </w:r>
      <w:r w:rsidRPr="00C3684E">
        <w:rPr>
          <w:color w:val="000000" w:themeColor="text1"/>
        </w:rPr>
        <w:tab/>
        <w:t>Система должна обеспечивать согласование прав доступа. Заявка на выдачу группы прав проходит настраиваемый маршрут одобрения представителями разных служб, последовательно или параллельно. Права вступают в силу только после всех согласований.</w:t>
      </w:r>
    </w:p>
    <w:p w14:paraId="3465B71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9.8</w:t>
      </w:r>
      <w:r w:rsidRPr="00C3684E">
        <w:rPr>
          <w:color w:val="000000" w:themeColor="text1"/>
        </w:rPr>
        <w:tab/>
        <w:t>Система должна предоставлять реестр действующих прав с возможностью пересмотра и отзыва, а также отчёты о том, кто имеет доступ к заданной камере и к каким камерам имеет доступ заданный пользователь.</w:t>
      </w:r>
    </w:p>
    <w:p w14:paraId="3D2CF638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9.9</w:t>
      </w:r>
      <w:r w:rsidRPr="00C3684E">
        <w:rPr>
          <w:color w:val="000000" w:themeColor="text1"/>
        </w:rPr>
        <w:tab/>
        <w:t>Все изменения прав, отключения и согласования должны фиксироваться в журнале. Для сегмента СРВИ — в журнале СРВИ (п. 1.9).</w:t>
      </w:r>
    </w:p>
    <w:p w14:paraId="00EEA388" w14:textId="77777777" w:rsidR="00133F11" w:rsidRPr="00C3684E" w:rsidRDefault="00000000">
      <w:pPr>
        <w:pStyle w:val="1"/>
        <w:spacing w:before="360" w:after="180"/>
        <w:rPr>
          <w:color w:val="000000" w:themeColor="text1"/>
        </w:rPr>
      </w:pPr>
      <w:r w:rsidRPr="00C3684E">
        <w:rPr>
          <w:color w:val="000000" w:themeColor="text1"/>
        </w:rPr>
        <w:t>10. Взаимодействие облаков разных владельцев</w:t>
      </w:r>
    </w:p>
    <w:p w14:paraId="5E043C12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10.1</w:t>
      </w:r>
      <w:r w:rsidRPr="00C3684E">
        <w:rPr>
          <w:color w:val="000000" w:themeColor="text1"/>
        </w:rPr>
        <w:tab/>
        <w:t xml:space="preserve">Помимо каскадирования для оптимизации </w:t>
      </w:r>
      <w:proofErr w:type="spellStart"/>
      <w:r w:rsidRPr="00C3684E">
        <w:rPr>
          <w:color w:val="000000" w:themeColor="text1"/>
        </w:rPr>
        <w:t>видеотрафика</w:t>
      </w:r>
      <w:proofErr w:type="spellEnd"/>
      <w:r w:rsidRPr="00C3684E">
        <w:rPr>
          <w:color w:val="000000" w:themeColor="text1"/>
        </w:rPr>
        <w:t>, Система должна обеспечивать взаимодействие нескольких независимых облаков (инсталляций) разных владельцев, например регионального и городского.</w:t>
      </w:r>
    </w:p>
    <w:p w14:paraId="63816A0F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10.2</w:t>
      </w:r>
      <w:r w:rsidRPr="00C3684E">
        <w:rPr>
          <w:color w:val="000000" w:themeColor="text1"/>
        </w:rPr>
        <w:tab/>
        <w:t>Каждое облако должно сохранять самостоятельность: собственных администраторов, пользователей, права, справочники и работоспособность при недоступности других облаков.</w:t>
      </w:r>
    </w:p>
    <w:p w14:paraId="76CEBFDA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10.3</w:t>
      </w:r>
      <w:r w:rsidRPr="00C3684E">
        <w:rPr>
          <w:color w:val="000000" w:themeColor="text1"/>
        </w:rPr>
        <w:tab/>
        <w:t>Взаимный доступ между облаками должен задаваться соглашениями о доступе. В соглашении владелец ресурса определяет:</w:t>
      </w:r>
    </w:p>
    <w:p w14:paraId="74A2F871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какие технические средства, группы, слои и виды данных он предоставляет другому облаку;</w:t>
      </w:r>
    </w:p>
    <w:p w14:paraId="2B21F69F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в каком объёме прав;</w:t>
      </w:r>
    </w:p>
    <w:p w14:paraId="50FEF712" w14:textId="77777777" w:rsidR="00133F11" w:rsidRPr="00C3684E" w:rsidRDefault="00000000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 w:rsidRPr="00C3684E">
        <w:rPr>
          <w:color w:val="000000" w:themeColor="text1"/>
        </w:rPr>
        <w:t>на какой срок.</w:t>
      </w:r>
    </w:p>
    <w:p w14:paraId="6059480D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10.4</w:t>
      </w:r>
      <w:r w:rsidRPr="00C3684E">
        <w:rPr>
          <w:color w:val="000000" w:themeColor="text1"/>
        </w:rPr>
        <w:tab/>
        <w:t>Одно и то же техническое средство должно быть доступно в нескольких облаках с разными наборами прав. Итоговые права пользователя внешнего облака не могут превышать прав, предоставленных владельцем ресурса.</w:t>
      </w:r>
    </w:p>
    <w:p w14:paraId="5C2E04BF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10.5</w:t>
      </w:r>
      <w:r w:rsidRPr="00C3684E">
        <w:rPr>
          <w:color w:val="000000" w:themeColor="text1"/>
        </w:rPr>
        <w:tab/>
        <w:t>Система должна поддерживать как иерархическое взаимодействие (регион — муниципалитеты), так и одноранговое (соседние муниципалитеты, город и ведомственное облако).</w:t>
      </w:r>
    </w:p>
    <w:p w14:paraId="6C78EE0C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10.6</w:t>
      </w:r>
      <w:r w:rsidRPr="00C3684E">
        <w:rPr>
          <w:color w:val="000000" w:themeColor="text1"/>
        </w:rPr>
        <w:tab/>
        <w:t>Видеопотоки между облаками должны передаваться с ретрансляцией: один поток на облако-получатель независимо от числа его пользователей.</w:t>
      </w:r>
    </w:p>
    <w:p w14:paraId="76513A51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10.7</w:t>
      </w:r>
      <w:r w:rsidRPr="00C3684E">
        <w:rPr>
          <w:color w:val="000000" w:themeColor="text1"/>
        </w:rPr>
        <w:tab/>
        <w:t>Владелец ресурса должен иметь возможность в любой момент приостановить или отозвать доступ внешнего облака.</w:t>
      </w:r>
    </w:p>
    <w:p w14:paraId="25372E4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10.8</w:t>
      </w:r>
      <w:r w:rsidRPr="00C3684E">
        <w:rPr>
          <w:color w:val="000000" w:themeColor="text1"/>
        </w:rPr>
        <w:tab/>
        <w:t>Система должна вести учёт использования ресурсов внешними облаками для взаимных расчётов между владельцами: число каналов, объём трафика, время просмотра, объём выгрузок.</w:t>
      </w:r>
    </w:p>
    <w:p w14:paraId="50F77FE9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lastRenderedPageBreak/>
        <w:t>10.9</w:t>
      </w:r>
      <w:r w:rsidRPr="00C3684E">
        <w:rPr>
          <w:color w:val="000000" w:themeColor="text1"/>
        </w:rPr>
        <w:tab/>
        <w:t>Обращения к ресурсам из внешних облаков должны фиксироваться в журналах обоих облаков.</w:t>
      </w:r>
    </w:p>
    <w:p w14:paraId="41F2DBDF" w14:textId="77777777" w:rsidR="00133F11" w:rsidRPr="00C3684E" w:rsidRDefault="00000000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 w:rsidRPr="00C3684E">
        <w:rPr>
          <w:b/>
          <w:bCs/>
          <w:color w:val="000000" w:themeColor="text1"/>
        </w:rPr>
        <w:t>10.10</w:t>
      </w:r>
      <w:r w:rsidRPr="00C3684E">
        <w:rPr>
          <w:color w:val="000000" w:themeColor="text1"/>
        </w:rPr>
        <w:tab/>
        <w:t>Временные отключения доступа (п. 9.5) должны распространяться на пользователей внешних облаков.</w:t>
      </w:r>
    </w:p>
    <w:sectPr w:rsidR="00133F11" w:rsidRPr="00C3684E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45B48A" w14:textId="77777777" w:rsidR="001B4782" w:rsidRDefault="001B4782">
      <w:r>
        <w:separator/>
      </w:r>
    </w:p>
  </w:endnote>
  <w:endnote w:type="continuationSeparator" w:id="0">
    <w:p w14:paraId="5C01E7D6" w14:textId="77777777" w:rsidR="001B4782" w:rsidRDefault="001B4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8C433" w14:textId="77777777" w:rsidR="00133F11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9403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DEE863" w14:textId="77777777" w:rsidR="001B4782" w:rsidRDefault="001B4782">
      <w:r>
        <w:separator/>
      </w:r>
    </w:p>
  </w:footnote>
  <w:footnote w:type="continuationSeparator" w:id="0">
    <w:p w14:paraId="70B2F89B" w14:textId="77777777" w:rsidR="001B4782" w:rsidRDefault="001B4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C8421F"/>
    <w:multiLevelType w:val="hybridMultilevel"/>
    <w:tmpl w:val="C826024E"/>
    <w:lvl w:ilvl="0" w:tplc="D4184BC0">
      <w:start w:val="1"/>
      <w:numFmt w:val="bullet"/>
      <w:lvlText w:val="●"/>
      <w:lvlJc w:val="left"/>
      <w:pPr>
        <w:ind w:left="720" w:hanging="360"/>
      </w:pPr>
    </w:lvl>
    <w:lvl w:ilvl="1" w:tplc="69C29774">
      <w:start w:val="1"/>
      <w:numFmt w:val="bullet"/>
      <w:lvlText w:val="○"/>
      <w:lvlJc w:val="left"/>
      <w:pPr>
        <w:ind w:left="1440" w:hanging="360"/>
      </w:pPr>
    </w:lvl>
    <w:lvl w:ilvl="2" w:tplc="E02A5A64">
      <w:start w:val="1"/>
      <w:numFmt w:val="bullet"/>
      <w:lvlText w:val="■"/>
      <w:lvlJc w:val="left"/>
      <w:pPr>
        <w:ind w:left="2160" w:hanging="360"/>
      </w:pPr>
    </w:lvl>
    <w:lvl w:ilvl="3" w:tplc="061228D0">
      <w:start w:val="1"/>
      <w:numFmt w:val="bullet"/>
      <w:lvlText w:val="●"/>
      <w:lvlJc w:val="left"/>
      <w:pPr>
        <w:ind w:left="2880" w:hanging="360"/>
      </w:pPr>
    </w:lvl>
    <w:lvl w:ilvl="4" w:tplc="3B9C3DB8">
      <w:start w:val="1"/>
      <w:numFmt w:val="bullet"/>
      <w:lvlText w:val="○"/>
      <w:lvlJc w:val="left"/>
      <w:pPr>
        <w:ind w:left="3600" w:hanging="360"/>
      </w:pPr>
    </w:lvl>
    <w:lvl w:ilvl="5" w:tplc="50400E5E">
      <w:start w:val="1"/>
      <w:numFmt w:val="bullet"/>
      <w:lvlText w:val="■"/>
      <w:lvlJc w:val="left"/>
      <w:pPr>
        <w:ind w:left="4320" w:hanging="360"/>
      </w:pPr>
    </w:lvl>
    <w:lvl w:ilvl="6" w:tplc="93C8FD9E">
      <w:start w:val="1"/>
      <w:numFmt w:val="bullet"/>
      <w:lvlText w:val="●"/>
      <w:lvlJc w:val="left"/>
      <w:pPr>
        <w:ind w:left="5040" w:hanging="360"/>
      </w:pPr>
    </w:lvl>
    <w:lvl w:ilvl="7" w:tplc="59BE2E9C">
      <w:start w:val="1"/>
      <w:numFmt w:val="bullet"/>
      <w:lvlText w:val="●"/>
      <w:lvlJc w:val="left"/>
      <w:pPr>
        <w:ind w:left="5760" w:hanging="360"/>
      </w:pPr>
    </w:lvl>
    <w:lvl w:ilvl="8" w:tplc="741CDA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44780"/>
    <w:multiLevelType w:val="hybridMultilevel"/>
    <w:tmpl w:val="624A49C4"/>
    <w:lvl w:ilvl="0" w:tplc="78A85B74">
      <w:start w:val="1"/>
      <w:numFmt w:val="bullet"/>
      <w:lvlText w:val="–"/>
      <w:lvlJc w:val="left"/>
      <w:pPr>
        <w:ind w:left="1134" w:hanging="425"/>
      </w:pPr>
    </w:lvl>
    <w:lvl w:ilvl="1" w:tplc="CBBA2110">
      <w:numFmt w:val="decimal"/>
      <w:lvlText w:val=""/>
      <w:lvlJc w:val="left"/>
    </w:lvl>
    <w:lvl w:ilvl="2" w:tplc="EEEC8818">
      <w:numFmt w:val="decimal"/>
      <w:lvlText w:val=""/>
      <w:lvlJc w:val="left"/>
    </w:lvl>
    <w:lvl w:ilvl="3" w:tplc="69D8122E">
      <w:numFmt w:val="decimal"/>
      <w:lvlText w:val=""/>
      <w:lvlJc w:val="left"/>
    </w:lvl>
    <w:lvl w:ilvl="4" w:tplc="AFDE474E">
      <w:numFmt w:val="decimal"/>
      <w:lvlText w:val=""/>
      <w:lvlJc w:val="left"/>
    </w:lvl>
    <w:lvl w:ilvl="5" w:tplc="EDA2F404">
      <w:numFmt w:val="decimal"/>
      <w:lvlText w:val=""/>
      <w:lvlJc w:val="left"/>
    </w:lvl>
    <w:lvl w:ilvl="6" w:tplc="CFD4AEE0">
      <w:numFmt w:val="decimal"/>
      <w:lvlText w:val=""/>
      <w:lvlJc w:val="left"/>
    </w:lvl>
    <w:lvl w:ilvl="7" w:tplc="5C4A0D76">
      <w:numFmt w:val="decimal"/>
      <w:lvlText w:val=""/>
      <w:lvlJc w:val="left"/>
    </w:lvl>
    <w:lvl w:ilvl="8" w:tplc="BD4A53A4">
      <w:numFmt w:val="decimal"/>
      <w:lvlText w:val=""/>
      <w:lvlJc w:val="left"/>
    </w:lvl>
  </w:abstractNum>
  <w:num w:numId="1" w16cid:durableId="155266884">
    <w:abstractNumId w:val="0"/>
    <w:lvlOverride w:ilvl="0">
      <w:startOverride w:val="1"/>
    </w:lvlOverride>
  </w:num>
  <w:num w:numId="2" w16cid:durableId="1930963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F11"/>
    <w:rsid w:val="00133F11"/>
    <w:rsid w:val="001B4782"/>
    <w:rsid w:val="004610B6"/>
    <w:rsid w:val="004C5F6A"/>
    <w:rsid w:val="00C3684E"/>
    <w:rsid w:val="00D9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8FBD9"/>
  <w15:docId w15:val="{181D992E-8A3D-AC41-85CA-3A9974B4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keepLines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2062</Words>
  <Characters>14455</Characters>
  <Application>Microsoft Office Word</Application>
  <DocSecurity>0</DocSecurity>
  <Lines>314</Lines>
  <Paragraphs>211</Paragraphs>
  <ScaleCrop>false</ScaleCrop>
  <Company/>
  <LinksUpToDate>false</LinksUpToDate>
  <CharactersWithSpaces>16306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Khristoforov</cp:lastModifiedBy>
  <cp:revision>3</cp:revision>
  <dcterms:created xsi:type="dcterms:W3CDTF">2026-09-28T06:58:00Z</dcterms:created>
  <dcterms:modified xsi:type="dcterms:W3CDTF">2026-09-28T07:15:00Z</dcterms:modified>
</cp:coreProperties>
</file>