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00AE0" w14:textId="77777777" w:rsidR="00133F11" w:rsidRPr="00C3684E" w:rsidRDefault="00000000">
      <w:pPr>
        <w:spacing w:after="240"/>
        <w:jc w:val="center"/>
        <w:rPr>
          <w:color w:val="000000" w:themeColor="text1"/>
        </w:rPr>
      </w:pPr>
      <w:r w:rsidRPr="00C3684E">
        <w:rPr>
          <w:b/>
          <w:bCs/>
          <w:color w:val="000000" w:themeColor="text1"/>
          <w:sz w:val="30"/>
          <w:szCs w:val="30"/>
        </w:rPr>
        <w:t>Функциональные требования к специальному разделу вычислительной инфраструктуры (СРВИ) АПК «Безопасный город»</w:t>
      </w:r>
    </w:p>
    <w:p w14:paraId="2CEE050C" w14:textId="77777777" w:rsidR="00133F11" w:rsidRPr="00C3684E" w:rsidRDefault="00000000">
      <w:pPr>
        <w:spacing w:after="120" w:line="276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Документ определяет функции, которые должно реализовывать программное обеспечение аппаратно-программного комплекса «Безопасный город» (далее — Система) в части специального раздела вычислительной инфраструктуры (СРВИ).</w:t>
      </w:r>
    </w:p>
    <w:p w14:paraId="2CEE050C" w14:textId="77777777" w:rsidR="00133F11" w:rsidRPr="00C3684E" w:rsidRDefault="00000000">
      <w:pPr>
        <w:spacing w:after="120" w:line="276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Жёлтым цветом выделены требования, составляющие минимально необходимый функционал.</w:t>
      </w:r>
    </w:p>
    <w:p w14:paraId="399D05CD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1. Специальный раздел вычислительной инфраструктуры (СРВИ)</w:t>
      </w:r>
    </w:p>
    <w:p w14:paraId="57F461AA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</w:t>
      </w:r>
      <w:r w:rsidRPr="00C3684E">
        <w:rPr>
          <w:color w:val="000000" w:themeColor="text1"/>
          <w:highlight w:val="yellow"/>
        </w:rPr>
        <w:tab/>
        <w:t>Система должна реализовывать СРВИ как отдельный функциональный сегмент со своей моделью данных, настройками, правами доступа и журналами. Сегмент предназначен для информационного взаимодействия с правоохранительными и силовыми ведомствами.</w:t>
      </w:r>
    </w:p>
    <w:p w14:paraId="55538894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1.2</w:t>
      </w:r>
      <w:r w:rsidRPr="00C3684E">
        <w:rPr>
          <w:color w:val="000000" w:themeColor="text1"/>
          <w:highlight w:val="yellow"/>
        </w:rPr>
        <w:tab/>
        <w:t>Данные, настройки и журналы СРВИ не должны быть видны пользователям общего сегмента Системы, включая администраторов общего сегмента, если у них нет прав в СРВИ.</w:t>
      </w:r>
    </w:p>
    <w:p w14:paraId="00AB7D1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1.3</w:t>
      </w:r>
      <w:r w:rsidRPr="00C3684E">
        <w:rPr>
          <w:color w:val="000000" w:themeColor="text1"/>
        </w:rPr>
        <w:tab/>
        <w:t>Система должна вести реестр ведомств-потребителей СРВИ. Для каждого ведомства в реестре указываются:</w:t>
      </w:r>
    </w:p>
    <w:p w14:paraId="4DEAC7B4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подразделения и ответственные лица;</w:t>
      </w:r>
    </w:p>
    <w:p w14:paraId="42FC10E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основание подключения (соглашение, регламент);</w:t>
      </w:r>
    </w:p>
    <w:p w14:paraId="5B20F19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перечень предоставляемых ресурсов и видов данных;</w:t>
      </w:r>
    </w:p>
    <w:p w14:paraId="19E103E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срок действия доступа.</w:t>
      </w:r>
    </w:p>
    <w:p w14:paraId="685E6FEE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1.4</w:t>
      </w:r>
      <w:r w:rsidRPr="00C3684E">
        <w:rPr>
          <w:color w:val="000000" w:themeColor="text1"/>
          <w:highlight w:val="yellow"/>
        </w:rPr>
        <w:tab/>
        <w:t>Система должна предоставлять ведомствам через СРВИ:</w:t>
      </w:r>
    </w:p>
    <w:p w14:paraId="09F8E93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  <w:highlight w:val="yellow"/>
        </w:rPr>
        <w:t>живое видео и видеоархив с камер в объёме выданных прав;</w:t>
      </w:r>
    </w:p>
    <w:p w14:paraId="2D1777B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  <w:highlight w:val="yellow"/>
        </w:rPr>
        <w:t>события видеоаналитики (распознавание ГРЗ, детекция инцидентов и иные подключённые виды аналитики) в режиме реального времени;</w:t>
      </w:r>
    </w:p>
    <w:p w14:paraId="78594D3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журналы проездов и результаты поиска по архиву;</w:t>
      </w:r>
    </w:p>
    <w:p w14:paraId="14F3789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 xml:space="preserve">геоданные: расположение технических средств, поля зрения, </w:t>
      </w:r>
      <w:proofErr w:type="spellStart"/>
      <w:r w:rsidRPr="00C3684E">
        <w:rPr>
          <w:color w:val="000000" w:themeColor="text1"/>
        </w:rPr>
        <w:t>геотреки</w:t>
      </w:r>
      <w:proofErr w:type="spellEnd"/>
      <w:r w:rsidRPr="00C3684E">
        <w:rPr>
          <w:color w:val="000000" w:themeColor="text1"/>
        </w:rPr>
        <w:t>.</w:t>
      </w:r>
    </w:p>
    <w:p w14:paraId="5B6520D3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1.5</w:t>
      </w:r>
      <w:r w:rsidRPr="00C3684E">
        <w:rPr>
          <w:color w:val="000000" w:themeColor="text1"/>
        </w:rPr>
        <w:tab/>
        <w:t>Система должна принимать от ведомств списки контроля (ориентировки) через API, из файлов и вручную. Для списков должны учитываться срок действия, приоритет и получатели оповещений, а о совпадениях — оповещаться только уполномоченные пользователи ведомства-источника.</w:t>
      </w:r>
    </w:p>
    <w:p w14:paraId="51A929CD" w14:textId="37E27D39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1.6</w:t>
      </w:r>
      <w:r w:rsidRPr="00C3684E">
        <w:rPr>
          <w:color w:val="000000" w:themeColor="text1"/>
        </w:rPr>
        <w:tab/>
        <w:t xml:space="preserve">Взаимодействие с ведомственными системами должно выполняться через настраиваемые адаптеры (шлюзы). </w:t>
      </w:r>
    </w:p>
    <w:p w14:paraId="61B56D9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1.7</w:t>
      </w:r>
      <w:r w:rsidRPr="00C3684E">
        <w:rPr>
          <w:color w:val="000000" w:themeColor="text1"/>
        </w:rPr>
        <w:tab/>
        <w:t>Система должна контролировать работу каналов взаимодействия с ведомствами: доступность, задержки, объём переданных данных, ошибки. При нарушении обмена должно формироваться оповещение.</w:t>
      </w:r>
    </w:p>
    <w:p w14:paraId="08395A8D" w14:textId="76979FA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1.8</w:t>
      </w:r>
      <w:r w:rsidRPr="00C3684E">
        <w:rPr>
          <w:color w:val="000000" w:themeColor="text1"/>
        </w:rPr>
        <w:tab/>
        <w:t>При выгрузке видеоматериалов для ведомств Система должна формировать контрольную сумму и электронную подпись фрагмента, а также сопроводительные метаданные: камера, координаты, время начала и окончания, пользователь, основание выгрузки.</w:t>
      </w:r>
    </w:p>
    <w:p w14:paraId="1B5384E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1.9</w:t>
      </w:r>
      <w:r w:rsidRPr="00C3684E">
        <w:rPr>
          <w:color w:val="000000" w:themeColor="text1"/>
        </w:rPr>
        <w:tab/>
        <w:t>Система должна вести неизменяемый журнал всех действий в СРВИ, в том числе:</w:t>
      </w:r>
    </w:p>
    <w:p w14:paraId="6E1E55C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просмотры видео;</w:t>
      </w:r>
    </w:p>
    <w:p w14:paraId="1CCE890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поисковые запросы;</w:t>
      </w:r>
    </w:p>
    <w:p w14:paraId="3A6C304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выгрузки;</w:t>
      </w:r>
    </w:p>
    <w:p w14:paraId="6385FAD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изменения прав и списков контроля.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1.10</w:t>
      </w:r>
      <w:r w:rsidRPr="00C3684E">
        <w:rPr>
          <w:color w:val="000000" w:themeColor="text1"/>
          <w:highlight w:val="yellow"/>
        </w:rPr>
        <w:tab/>
        <w:t>Просмотр журнала СРВИ должен быть доступен только уполномоченным лицам.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1.11</w:t>
      </w:r>
      <w:r w:rsidRPr="00C3684E">
        <w:rPr>
          <w:color w:val="000000" w:themeColor="text1"/>
          <w:highlight w:val="yellow"/>
        </w:rPr>
        <w:tab/>
        <w:t>Пользовательский интерфейс СРВИ должен быть реализован в виде WEB-интерфейса, доступного через браузер без установки клиентского программного обеспечения на рабочие места, так как СРВИ располагается в закрытом комплексе.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1.12</w:t>
      </w:r>
      <w:r w:rsidRPr="00C3684E">
        <w:rPr>
          <w:color w:val="000000" w:themeColor="text1"/>
          <w:highlight w:val="yellow"/>
        </w:rPr>
        <w:tab/>
        <w:t>Система должна обеспечивать пользователям СРВИ приоритетный доступ к живому видео с камер. Пользователь СРВИ с соответствующими правами должен иметь возможность отключить трансляцию живого видео с выбранных камер пользователям с меньшими правами доступа.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1.13</w:t>
      </w:r>
      <w:r w:rsidRPr="00C3684E">
        <w:rPr>
          <w:color w:val="000000" w:themeColor="text1"/>
          <w:highlight w:val="yellow"/>
        </w:rPr>
        <w:tab/>
        <w:t>Система должна обеспечивать пользователям СРВИ приоритетный доступ к видеоархиву камер. Пользователь СРВИ с соответствующими правами должен иметь возможность отключить доступ к архиву выбранных камер пользователям с меньшими правами доступа.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1.14</w:t>
      </w:r>
      <w:r w:rsidRPr="00C3684E">
        <w:rPr>
          <w:color w:val="000000" w:themeColor="text1"/>
          <w:highlight w:val="yellow"/>
        </w:rPr>
        <w:tab/>
        <w:t>Система должна обеспечивать перехват видеоархива: перенос архива выбранных камер за заданный период на сервер СРВИ. После переноса перехваченный фрагмент архива на сервере системы видеонаблюдения должен становиться недоступным её пользователям.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1.15</w:t>
      </w:r>
      <w:r w:rsidRPr="00C3684E">
        <w:rPr>
          <w:color w:val="000000" w:themeColor="text1"/>
          <w:highlight w:val="yellow"/>
        </w:rPr>
        <w:tab/>
        <w:t>Система должна обеспечивать возврат перехваченного фрагмента видеоархива с сервера СРВИ на сервер системы видеонаблюдения с восстановлением доступа к нему пользователям системы видеонаблюдения.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1.16</w:t>
      </w:r>
      <w:r w:rsidRPr="00C3684E">
        <w:rPr>
          <w:color w:val="000000" w:themeColor="text1"/>
          <w:highlight w:val="yellow"/>
        </w:rPr>
        <w:tab/>
        <w:t>Система должна ограничивать или предоставлять пользователям СРВИ приоритетный доступ к управлению PTZ-камерами согласно их правам доступа. На время управления камерой пользователем СРВИ управление ею другими пользователями с меньшими правами должно блокироваться.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1.17</w:t>
      </w:r>
      <w:r w:rsidRPr="00C3684E">
        <w:rPr>
          <w:color w:val="000000" w:themeColor="text1"/>
          <w:highlight w:val="yellow"/>
        </w:rPr>
        <w:tab/>
        <w:t>При перехвате камеры пользователем СРВИ Система должна автоматически заменять перехваченную камеру в раскладках остальных пользователей случайной доступной им камерой в режиме живого видео.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1.18</w:t>
      </w:r>
      <w:r w:rsidRPr="00C3684E">
        <w:rPr>
          <w:color w:val="000000" w:themeColor="text1"/>
          <w:highlight w:val="yellow"/>
        </w:rPr>
        <w:tab/>
        <w:t>Система должна обеспечивать бесшовный приоритетный доступ СРВИ к системам видеонаблюдения удалённых объектов мониторинга с сохранением их автономии, без объединения распределённых объектов в единую сеть.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1.19</w:t>
      </w:r>
      <w:r w:rsidRPr="00C3684E">
        <w:rPr>
          <w:color w:val="000000" w:themeColor="text1"/>
          <w:highlight w:val="yellow"/>
        </w:rPr>
        <w:tab/>
        <w:t>Система должна обеспечивать удалённый просмотр видеоданных муниципальных объектов по «узким» каналам связи: живое и архивное видео передаётся только с тех камер, которые в текущий момент выведены на мониторы операторов СРВИ.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1.20</w:t>
      </w:r>
      <w:r w:rsidRPr="00C3684E">
        <w:rPr>
          <w:color w:val="000000" w:themeColor="text1"/>
          <w:highlight w:val="yellow"/>
        </w:rPr>
        <w:tab/>
        <w:t>Система должна обеспечивать резервирование видеоархива систем видеонаблюдения в СРВИ.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1.21</w:t>
      </w:r>
      <w:r w:rsidRPr="00C3684E">
        <w:rPr>
          <w:color w:val="000000" w:themeColor="text1"/>
          <w:highlight w:val="yellow"/>
        </w:rPr>
        <w:tab/>
        <w:t>Система должна обеспечивать выборочную запись видеоархива удалённой системы видеонаблюдения в СРВИ по выбранным камерам и периодам.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1.22</w:t>
      </w:r>
      <w:r w:rsidRPr="00C3684E">
        <w:rPr>
          <w:color w:val="000000" w:themeColor="text1"/>
          <w:highlight w:val="yellow"/>
        </w:rPr>
        <w:tab/>
        <w:t>Система должна обеспечивать назначение группам пользователей СРВИ специализированных прав доступа и выделение объектов видеонаблюдения в закрытые от других операторов сегменты СРВИ с целью ограничения доступа неуполномоченных лиц к событиям, живому и архивному видео.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  <w:highlight w:val="yellow"/>
        </w:rPr>
        <w:t>1.23</w:t>
      </w:r>
      <w:r w:rsidRPr="00C3684E">
        <w:rPr>
          <w:color w:val="000000" w:themeColor="text1"/>
          <w:highlight w:val="yellow"/>
        </w:rPr>
        <w:tab/>
        <w:t>Операторы и администраторы подчинённых систем видеонаблюдения не должны иметь возможности получать данные о действиях операторов СРВИ, в том числе о перехвате живого видео, архива и управления PTZ-камерами.</w:t>
      </w:r>
    </w:p>
    <w:sectPr w:rsidR="00133F11" w:rsidRPr="00C3684E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45B48A" w14:textId="77777777" w:rsidR="001B4782" w:rsidRDefault="001B4782">
      <w:r>
        <w:separator/>
      </w:r>
    </w:p>
  </w:endnote>
  <w:endnote w:type="continuationSeparator" w:id="0">
    <w:p w14:paraId="5C01E7D6" w14:textId="77777777" w:rsidR="001B4782" w:rsidRDefault="001B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8C433" w14:textId="77777777" w:rsidR="00133F11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9403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DEE863" w14:textId="77777777" w:rsidR="001B4782" w:rsidRDefault="001B4782">
      <w:r>
        <w:separator/>
      </w:r>
    </w:p>
  </w:footnote>
  <w:footnote w:type="continuationSeparator" w:id="0">
    <w:p w14:paraId="70B2F89B" w14:textId="77777777" w:rsidR="001B4782" w:rsidRDefault="001B4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C8421F"/>
    <w:multiLevelType w:val="hybridMultilevel"/>
    <w:tmpl w:val="C826024E"/>
    <w:lvl w:ilvl="0" w:tplc="D4184BC0">
      <w:start w:val="1"/>
      <w:numFmt w:val="bullet"/>
      <w:lvlText w:val="●"/>
      <w:lvlJc w:val="left"/>
      <w:pPr>
        <w:ind w:left="720" w:hanging="360"/>
      </w:pPr>
    </w:lvl>
    <w:lvl w:ilvl="1" w:tplc="69C29774">
      <w:start w:val="1"/>
      <w:numFmt w:val="bullet"/>
      <w:lvlText w:val="○"/>
      <w:lvlJc w:val="left"/>
      <w:pPr>
        <w:ind w:left="1440" w:hanging="360"/>
      </w:pPr>
    </w:lvl>
    <w:lvl w:ilvl="2" w:tplc="E02A5A64">
      <w:start w:val="1"/>
      <w:numFmt w:val="bullet"/>
      <w:lvlText w:val="■"/>
      <w:lvlJc w:val="left"/>
      <w:pPr>
        <w:ind w:left="2160" w:hanging="360"/>
      </w:pPr>
    </w:lvl>
    <w:lvl w:ilvl="3" w:tplc="061228D0">
      <w:start w:val="1"/>
      <w:numFmt w:val="bullet"/>
      <w:lvlText w:val="●"/>
      <w:lvlJc w:val="left"/>
      <w:pPr>
        <w:ind w:left="2880" w:hanging="360"/>
      </w:pPr>
    </w:lvl>
    <w:lvl w:ilvl="4" w:tplc="3B9C3DB8">
      <w:start w:val="1"/>
      <w:numFmt w:val="bullet"/>
      <w:lvlText w:val="○"/>
      <w:lvlJc w:val="left"/>
      <w:pPr>
        <w:ind w:left="3600" w:hanging="360"/>
      </w:pPr>
    </w:lvl>
    <w:lvl w:ilvl="5" w:tplc="50400E5E">
      <w:start w:val="1"/>
      <w:numFmt w:val="bullet"/>
      <w:lvlText w:val="■"/>
      <w:lvlJc w:val="left"/>
      <w:pPr>
        <w:ind w:left="4320" w:hanging="360"/>
      </w:pPr>
    </w:lvl>
    <w:lvl w:ilvl="6" w:tplc="93C8FD9E">
      <w:start w:val="1"/>
      <w:numFmt w:val="bullet"/>
      <w:lvlText w:val="●"/>
      <w:lvlJc w:val="left"/>
      <w:pPr>
        <w:ind w:left="5040" w:hanging="360"/>
      </w:pPr>
    </w:lvl>
    <w:lvl w:ilvl="7" w:tplc="59BE2E9C">
      <w:start w:val="1"/>
      <w:numFmt w:val="bullet"/>
      <w:lvlText w:val="●"/>
      <w:lvlJc w:val="left"/>
      <w:pPr>
        <w:ind w:left="5760" w:hanging="360"/>
      </w:pPr>
    </w:lvl>
    <w:lvl w:ilvl="8" w:tplc="741CDA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44780"/>
    <w:multiLevelType w:val="hybridMultilevel"/>
    <w:tmpl w:val="624A49C4"/>
    <w:lvl w:ilvl="0" w:tplc="78A85B74">
      <w:start w:val="1"/>
      <w:numFmt w:val="bullet"/>
      <w:lvlText w:val="–"/>
      <w:lvlJc w:val="left"/>
      <w:pPr>
        <w:ind w:left="1134" w:hanging="425"/>
      </w:pPr>
    </w:lvl>
    <w:lvl w:ilvl="1" w:tplc="CBBA2110">
      <w:numFmt w:val="decimal"/>
      <w:lvlText w:val=""/>
      <w:lvlJc w:val="left"/>
    </w:lvl>
    <w:lvl w:ilvl="2" w:tplc="EEEC8818">
      <w:numFmt w:val="decimal"/>
      <w:lvlText w:val=""/>
      <w:lvlJc w:val="left"/>
    </w:lvl>
    <w:lvl w:ilvl="3" w:tplc="69D8122E">
      <w:numFmt w:val="decimal"/>
      <w:lvlText w:val=""/>
      <w:lvlJc w:val="left"/>
    </w:lvl>
    <w:lvl w:ilvl="4" w:tplc="AFDE474E">
      <w:numFmt w:val="decimal"/>
      <w:lvlText w:val=""/>
      <w:lvlJc w:val="left"/>
    </w:lvl>
    <w:lvl w:ilvl="5" w:tplc="EDA2F404">
      <w:numFmt w:val="decimal"/>
      <w:lvlText w:val=""/>
      <w:lvlJc w:val="left"/>
    </w:lvl>
    <w:lvl w:ilvl="6" w:tplc="CFD4AEE0">
      <w:numFmt w:val="decimal"/>
      <w:lvlText w:val=""/>
      <w:lvlJc w:val="left"/>
    </w:lvl>
    <w:lvl w:ilvl="7" w:tplc="5C4A0D76">
      <w:numFmt w:val="decimal"/>
      <w:lvlText w:val=""/>
      <w:lvlJc w:val="left"/>
    </w:lvl>
    <w:lvl w:ilvl="8" w:tplc="BD4A53A4">
      <w:numFmt w:val="decimal"/>
      <w:lvlText w:val=""/>
      <w:lvlJc w:val="left"/>
    </w:lvl>
  </w:abstractNum>
  <w:num w:numId="1" w16cid:durableId="155266884">
    <w:abstractNumId w:val="0"/>
    <w:lvlOverride w:ilvl="0">
      <w:startOverride w:val="1"/>
    </w:lvlOverride>
  </w:num>
  <w:num w:numId="2" w16cid:durableId="1930963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F11"/>
    <w:rsid w:val="00133F11"/>
    <w:rsid w:val="001B4782"/>
    <w:rsid w:val="004610B6"/>
    <w:rsid w:val="004C5F6A"/>
    <w:rsid w:val="00C3684E"/>
    <w:rsid w:val="00D9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8FBD9"/>
  <w15:docId w15:val="{181D992E-8A3D-AC41-85CA-3A9974B4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2062</Words>
  <Characters>14455</Characters>
  <Application>Microsoft Office Word</Application>
  <DocSecurity>0</DocSecurity>
  <Lines>314</Lines>
  <Paragraphs>211</Paragraphs>
  <ScaleCrop>false</ScaleCrop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Khristoforov</cp:lastModifiedBy>
  <cp:revision>3</cp:revision>
  <dcterms:created xsi:type="dcterms:W3CDTF">2026-09-28T06:58:00Z</dcterms:created>
  <dcterms:modified xsi:type="dcterms:W3CDTF">2026-09-28T07:15:00Z</dcterms:modified>
</cp:coreProperties>
</file>