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34C52" w14:textId="7539C354" w:rsidR="006642BD" w:rsidRPr="00912C1C" w:rsidRDefault="00912C1C" w:rsidP="00912C1C">
      <w:pPr>
        <w:pStyle w:val="Ttulo"/>
        <w:jc w:val="center"/>
        <w:rPr>
          <w:rFonts w:ascii="Arial" w:hAnsi="Arial" w:cs="Arial"/>
          <w:lang w:val="es-EC"/>
        </w:rPr>
      </w:pPr>
      <w:r w:rsidRPr="00912C1C">
        <w:rPr>
          <w:rFonts w:ascii="Arial" w:hAnsi="Arial" w:cs="Arial"/>
          <w:lang w:val="es-EC"/>
        </w:rPr>
        <w:t>Informe ejecutivo</w:t>
      </w:r>
      <w:r w:rsidR="00000000" w:rsidRPr="00912C1C">
        <w:rPr>
          <w:rFonts w:ascii="Arial" w:hAnsi="Arial" w:cs="Arial"/>
          <w:lang w:val="es-EC"/>
        </w:rPr>
        <w:t xml:space="preserve"> del diagnóstico institucional y transición al Producto 2</w:t>
      </w:r>
    </w:p>
    <w:p w14:paraId="5FD65CD1" w14:textId="77777777" w:rsidR="00912C1C" w:rsidRDefault="00912C1C">
      <w:pPr>
        <w:rPr>
          <w:lang w:val="es-EC"/>
        </w:rPr>
      </w:pP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2622"/>
        <w:gridCol w:w="7402"/>
      </w:tblGrid>
      <w:tr w:rsidR="00912C1C" w:rsidRPr="00912C1C" w14:paraId="1800F1E4" w14:textId="77777777"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CAFE26" w14:textId="77777777" w:rsidR="00912C1C" w:rsidRPr="00912C1C" w:rsidRDefault="00912C1C" w:rsidP="00912C1C">
            <w:pPr>
              <w:rPr>
                <w:lang w:val="es-EC"/>
              </w:rPr>
            </w:pPr>
            <w:r w:rsidRPr="00912C1C">
              <w:rPr>
                <w:lang w:val="es-EC"/>
              </w:rPr>
              <w:t>Entidad:</w:t>
            </w:r>
          </w:p>
        </w:tc>
        <w:tc>
          <w:tcPr>
            <w:tcW w:w="7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4D58B" w14:textId="77777777" w:rsidR="00912C1C" w:rsidRPr="00912C1C" w:rsidRDefault="00912C1C" w:rsidP="00912C1C">
            <w:pPr>
              <w:rPr>
                <w:lang w:val="es-EC"/>
              </w:rPr>
            </w:pPr>
            <w:r w:rsidRPr="00912C1C">
              <w:rPr>
                <w:lang w:val="es-EC"/>
              </w:rPr>
              <w:t>Galápagos Life Fund</w:t>
            </w:r>
          </w:p>
        </w:tc>
      </w:tr>
      <w:tr w:rsidR="00912C1C" w:rsidRPr="00912C1C" w14:paraId="3DE89898" w14:textId="77777777"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C7ABC" w14:textId="77777777" w:rsidR="00912C1C" w:rsidRPr="00912C1C" w:rsidRDefault="00912C1C" w:rsidP="00912C1C">
            <w:pPr>
              <w:rPr>
                <w:lang w:val="es-EC"/>
              </w:rPr>
            </w:pPr>
            <w:r w:rsidRPr="00912C1C">
              <w:rPr>
                <w:lang w:val="es-EC"/>
              </w:rPr>
              <w:t>Consultoría:</w:t>
            </w:r>
          </w:p>
        </w:tc>
        <w:tc>
          <w:tcPr>
            <w:tcW w:w="7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D865E" w14:textId="77777777" w:rsidR="00912C1C" w:rsidRPr="00912C1C" w:rsidRDefault="00912C1C" w:rsidP="00912C1C">
            <w:pPr>
              <w:rPr>
                <w:lang w:val="es-EC"/>
              </w:rPr>
            </w:pPr>
            <w:r w:rsidRPr="00912C1C">
              <w:rPr>
                <w:lang w:val="es-EC"/>
              </w:rPr>
              <w:t>Consultoría especializada para el diseño de la estrategia de transformación digital del Galápagos Life Fund (GLF)</w:t>
            </w:r>
          </w:p>
        </w:tc>
      </w:tr>
      <w:tr w:rsidR="00912C1C" w:rsidRPr="00912C1C" w14:paraId="6D366AF1" w14:textId="77777777"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2CDE5" w14:textId="77777777" w:rsidR="00912C1C" w:rsidRPr="00912C1C" w:rsidRDefault="00912C1C" w:rsidP="00912C1C">
            <w:pPr>
              <w:rPr>
                <w:lang w:val="es-EC"/>
              </w:rPr>
            </w:pPr>
            <w:r w:rsidRPr="00912C1C">
              <w:rPr>
                <w:lang w:val="es-EC"/>
              </w:rPr>
              <w:t>Consultor:</w:t>
            </w:r>
          </w:p>
        </w:tc>
        <w:tc>
          <w:tcPr>
            <w:tcW w:w="7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19963" w14:textId="77777777" w:rsidR="00912C1C" w:rsidRPr="00912C1C" w:rsidRDefault="00912C1C" w:rsidP="00912C1C">
            <w:pPr>
              <w:rPr>
                <w:lang w:val="es-EC"/>
              </w:rPr>
            </w:pPr>
            <w:proofErr w:type="spellStart"/>
            <w:r w:rsidRPr="00912C1C">
              <w:rPr>
                <w:lang w:val="es-EC"/>
              </w:rPr>
              <w:t>Mgs</w:t>
            </w:r>
            <w:proofErr w:type="spellEnd"/>
            <w:r w:rsidRPr="00912C1C">
              <w:rPr>
                <w:lang w:val="es-EC"/>
              </w:rPr>
              <w:t>. Schubert Lombeida Manjarrez</w:t>
            </w:r>
          </w:p>
        </w:tc>
      </w:tr>
      <w:tr w:rsidR="00912C1C" w:rsidRPr="00912C1C" w14:paraId="4A85DAB4" w14:textId="77777777"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B182AE" w14:textId="16058484" w:rsidR="00912C1C" w:rsidRPr="00912C1C" w:rsidRDefault="00912C1C" w:rsidP="00912C1C">
            <w:pPr>
              <w:rPr>
                <w:lang w:val="es-EC"/>
              </w:rPr>
            </w:pPr>
            <w:r>
              <w:rPr>
                <w:lang w:val="es-EC"/>
              </w:rPr>
              <w:t>Fecha</w:t>
            </w:r>
          </w:p>
        </w:tc>
        <w:tc>
          <w:tcPr>
            <w:tcW w:w="7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EF330A" w14:textId="602B700D" w:rsidR="00912C1C" w:rsidRPr="00912C1C" w:rsidRDefault="00912C1C" w:rsidP="00912C1C">
            <w:pPr>
              <w:rPr>
                <w:lang w:val="es-EC"/>
              </w:rPr>
            </w:pPr>
            <w:r w:rsidRPr="00912C1C">
              <w:rPr>
                <w:lang w:val="es-EC"/>
              </w:rPr>
              <w:t>1</w:t>
            </w:r>
            <w:r>
              <w:rPr>
                <w:lang w:val="es-EC"/>
              </w:rPr>
              <w:t>3</w:t>
            </w:r>
            <w:r w:rsidRPr="00912C1C">
              <w:rPr>
                <w:lang w:val="es-EC"/>
              </w:rPr>
              <w:t xml:space="preserve"> de </w:t>
            </w:r>
            <w:r>
              <w:rPr>
                <w:lang w:val="es-EC"/>
              </w:rPr>
              <w:t>septiembre de 20206</w:t>
            </w:r>
          </w:p>
        </w:tc>
      </w:tr>
      <w:tr w:rsidR="00912C1C" w:rsidRPr="00912C1C" w14:paraId="3EE7783E" w14:textId="77777777"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307911" w14:textId="77777777" w:rsidR="00912C1C" w:rsidRPr="00912C1C" w:rsidRDefault="00912C1C" w:rsidP="00912C1C">
            <w:pPr>
              <w:rPr>
                <w:lang w:val="es-EC"/>
              </w:rPr>
            </w:pPr>
            <w:r w:rsidRPr="00912C1C">
              <w:rPr>
                <w:lang w:val="es-EC"/>
              </w:rPr>
              <w:t>Entregable:</w:t>
            </w:r>
          </w:p>
        </w:tc>
        <w:tc>
          <w:tcPr>
            <w:tcW w:w="7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A1813B" w14:textId="3FEB35A2" w:rsidR="00912C1C" w:rsidRPr="00912C1C" w:rsidRDefault="00912C1C" w:rsidP="00912C1C">
            <w:pPr>
              <w:pStyle w:val="Ttulo"/>
              <w:rPr>
                <w:rFonts w:ascii="Arial" w:hAnsi="Arial" w:cs="Arial"/>
                <w:b w:val="0"/>
                <w:bCs/>
                <w:sz w:val="22"/>
                <w:szCs w:val="22"/>
                <w:lang w:val="es-EC"/>
              </w:rPr>
            </w:pPr>
            <w:r w:rsidRPr="00912C1C">
              <w:rPr>
                <w:rFonts w:ascii="Arial" w:hAnsi="Arial" w:cs="Arial"/>
                <w:b w:val="0"/>
                <w:bCs/>
                <w:sz w:val="22"/>
                <w:szCs w:val="22"/>
                <w:lang w:val="es-EC"/>
              </w:rPr>
              <w:t>Informe ejecutivo del diagnóstico institucional y transición al Producto 2</w:t>
            </w:r>
          </w:p>
        </w:tc>
      </w:tr>
    </w:tbl>
    <w:p w14:paraId="2ED1E05E" w14:textId="77777777" w:rsidR="00912C1C" w:rsidRPr="00912C1C" w:rsidRDefault="00912C1C">
      <w:pPr>
        <w:rPr>
          <w:lang w:val="es-EC"/>
        </w:rPr>
      </w:pPr>
    </w:p>
    <w:p w14:paraId="00B641FD" w14:textId="77777777" w:rsidR="00912C1C" w:rsidRDefault="00000000">
      <w:pPr>
        <w:pStyle w:val="ExecutiveLead"/>
        <w:rPr>
          <w:lang w:val="es-EC"/>
        </w:rPr>
      </w:pPr>
      <w:r w:rsidRPr="00912C1C">
        <w:rPr>
          <w:lang w:val="es-EC"/>
        </w:rPr>
        <w:t xml:space="preserve">Conclusión ejecutiva. </w:t>
      </w:r>
    </w:p>
    <w:p w14:paraId="2ECF5583" w14:textId="77777777" w:rsidR="00912C1C" w:rsidRDefault="00912C1C" w:rsidP="00912C1C">
      <w:pPr>
        <w:pStyle w:val="ExecutiveLead"/>
        <w:jc w:val="both"/>
        <w:rPr>
          <w:b w:val="0"/>
          <w:bCs/>
          <w:lang w:val="es-EC"/>
        </w:rPr>
      </w:pPr>
      <w:r w:rsidRPr="00912C1C">
        <w:rPr>
          <w:b w:val="0"/>
          <w:bCs/>
          <w:lang w:val="es-EC"/>
        </w:rPr>
        <w:t xml:space="preserve">El </w:t>
      </w:r>
      <w:r w:rsidR="00000000" w:rsidRPr="00912C1C">
        <w:rPr>
          <w:b w:val="0"/>
          <w:bCs/>
          <w:lang w:val="es-EC"/>
        </w:rPr>
        <w:t xml:space="preserve">GLF cuenta con normativa, instrumentos y equipos especializados, pero la operación depende de correos, carpetas y matrices que no comparten un expediente, estados ni responsables visibles. </w:t>
      </w:r>
    </w:p>
    <w:p w14:paraId="6EC77098" w14:textId="412B224A" w:rsidR="006642BD" w:rsidRPr="00912C1C" w:rsidRDefault="00000000" w:rsidP="00912C1C">
      <w:pPr>
        <w:pStyle w:val="ExecutiveLead"/>
        <w:jc w:val="both"/>
        <w:rPr>
          <w:b w:val="0"/>
          <w:bCs/>
          <w:lang w:val="es-EC"/>
        </w:rPr>
      </w:pPr>
      <w:r w:rsidRPr="00912C1C">
        <w:rPr>
          <w:b w:val="0"/>
          <w:bCs/>
          <w:lang w:val="es-EC"/>
        </w:rPr>
        <w:t>La prioridad no es reemplazar indiscriminadamente las herramientas existentes, sino integrarlas mediante procesos objetivo, datos maestros, reglas de acceso y trazabilidad institucional.</w:t>
      </w:r>
    </w:p>
    <w:p w14:paraId="05635D63" w14:textId="77777777" w:rsidR="00912C1C" w:rsidRDefault="00000000">
      <w:pPr>
        <w:rPr>
          <w:lang w:val="es-EC"/>
        </w:rPr>
      </w:pPr>
      <w:r w:rsidRPr="00912C1C">
        <w:rPr>
          <w:lang w:val="es-EC"/>
        </w:rPr>
        <w:t xml:space="preserve">El diagnóstico del Producto 1 cubrió el ciclo de convocatorias y subvenciones, proyectos de gobierno, salvaguardas ambientales y sociales, cumplimiento, finanzas, comunicación, gobernanza, gestión documental, talento humano e infraestructura tecnológica. </w:t>
      </w:r>
    </w:p>
    <w:p w14:paraId="74376CC7" w14:textId="63105A41" w:rsidR="006642BD" w:rsidRPr="00912C1C" w:rsidRDefault="00000000">
      <w:pPr>
        <w:rPr>
          <w:lang w:val="es-EC"/>
        </w:rPr>
      </w:pPr>
      <w:r w:rsidRPr="00912C1C">
        <w:rPr>
          <w:lang w:val="es-EC"/>
        </w:rPr>
        <w:t>El Producto 2 debe convertir estos hallazgos en un diseño operativo validado y suficientemente preciso para orientar la configuración de soluciones, los prototipos y las inversiones posteriores.</w:t>
      </w:r>
    </w:p>
    <w:p w14:paraId="0D550E59" w14:textId="77777777" w:rsidR="006642BD" w:rsidRDefault="00000000">
      <w:pPr>
        <w:pStyle w:val="Ttulo1"/>
      </w:pPr>
      <w:r>
        <w:t>1 Panorama general del diagnóstico</w:t>
      </w:r>
    </w:p>
    <w:tbl>
      <w:tblPr>
        <w:tblStyle w:val="Tablaconcuadrcula"/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4104"/>
        <w:gridCol w:w="4176"/>
      </w:tblGrid>
      <w:tr w:rsidR="006642BD" w14:paraId="2904DED9" w14:textId="77777777">
        <w:trPr>
          <w:tblHeader/>
        </w:trPr>
        <w:tc>
          <w:tcPr>
            <w:tcW w:w="180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143025" w14:textId="77777777" w:rsidR="006642BD" w:rsidRDefault="00000000">
            <w:pPr>
              <w:spacing w:after="0"/>
              <w:jc w:val="center"/>
            </w:pPr>
            <w:r>
              <w:rPr>
                <w:b/>
              </w:rPr>
              <w:t>Dimensión</w:t>
            </w:r>
          </w:p>
        </w:tc>
        <w:tc>
          <w:tcPr>
            <w:tcW w:w="410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87BDAF" w14:textId="77777777" w:rsidR="006642BD" w:rsidRDefault="00000000">
            <w:pPr>
              <w:spacing w:after="0"/>
              <w:jc w:val="center"/>
            </w:pPr>
            <w:r>
              <w:rPr>
                <w:b/>
              </w:rPr>
              <w:t>Situación observada</w:t>
            </w:r>
          </w:p>
        </w:tc>
        <w:tc>
          <w:tcPr>
            <w:tcW w:w="4176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848590" w14:textId="77777777" w:rsidR="006642BD" w:rsidRDefault="00000000">
            <w:pPr>
              <w:spacing w:after="0"/>
              <w:jc w:val="center"/>
            </w:pPr>
            <w:r>
              <w:rPr>
                <w:b/>
              </w:rPr>
              <w:t>Implicación institucional</w:t>
            </w:r>
          </w:p>
        </w:tc>
      </w:tr>
      <w:tr w:rsidR="006642BD" w:rsidRPr="00912C1C" w14:paraId="1A40EBA0" w14:textId="77777777">
        <w:trPr>
          <w:cantSplit/>
        </w:trPr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E5F623" w14:textId="77777777" w:rsidR="006642BD" w:rsidRPr="00C2145F" w:rsidRDefault="00000000">
            <w:pPr>
              <w:spacing w:after="0" w:line="240" w:lineRule="auto"/>
              <w:rPr>
                <w:sz w:val="20"/>
                <w:szCs w:val="20"/>
              </w:rPr>
            </w:pPr>
            <w:r w:rsidRPr="00C2145F">
              <w:rPr>
                <w:sz w:val="20"/>
                <w:szCs w:val="20"/>
              </w:rPr>
              <w:t>Procesos</w:t>
            </w:r>
          </w:p>
        </w:tc>
        <w:tc>
          <w:tcPr>
            <w:tcW w:w="41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20653F" w14:textId="77777777" w:rsidR="006642BD" w:rsidRPr="00C2145F" w:rsidRDefault="00000000">
            <w:pPr>
              <w:spacing w:after="0" w:line="240" w:lineRule="auto"/>
              <w:rPr>
                <w:sz w:val="20"/>
                <w:szCs w:val="20"/>
                <w:lang w:val="es-EC"/>
              </w:rPr>
            </w:pPr>
            <w:r w:rsidRPr="00C2145F">
              <w:rPr>
                <w:sz w:val="20"/>
                <w:szCs w:val="20"/>
                <w:lang w:val="es-EC"/>
              </w:rPr>
              <w:t>Existen controles por área, pero varios recorridos dependen de coordinación manual.</w:t>
            </w:r>
          </w:p>
        </w:tc>
        <w:tc>
          <w:tcPr>
            <w:tcW w:w="41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D8F522" w14:textId="77777777" w:rsidR="006642BD" w:rsidRPr="00C2145F" w:rsidRDefault="00000000">
            <w:pPr>
              <w:spacing w:after="0" w:line="240" w:lineRule="auto"/>
              <w:rPr>
                <w:sz w:val="20"/>
                <w:szCs w:val="20"/>
                <w:lang w:val="es-EC"/>
              </w:rPr>
            </w:pPr>
            <w:r w:rsidRPr="00C2145F">
              <w:rPr>
                <w:sz w:val="20"/>
                <w:szCs w:val="20"/>
                <w:lang w:val="es-EC"/>
              </w:rPr>
              <w:t>Es difícil identificar el estado integral y la siguiente acción.</w:t>
            </w:r>
          </w:p>
        </w:tc>
      </w:tr>
      <w:tr w:rsidR="006642BD" w:rsidRPr="00912C1C" w14:paraId="2A5E986F" w14:textId="77777777">
        <w:trPr>
          <w:cantSplit/>
        </w:trPr>
        <w:tc>
          <w:tcPr>
            <w:tcW w:w="1800" w:type="dxa"/>
            <w:shd w:val="clear" w:color="auto" w:fill="F6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9C1D89" w14:textId="77777777" w:rsidR="006642BD" w:rsidRPr="00C2145F" w:rsidRDefault="00000000">
            <w:pPr>
              <w:spacing w:after="0" w:line="240" w:lineRule="auto"/>
              <w:rPr>
                <w:sz w:val="20"/>
                <w:szCs w:val="20"/>
              </w:rPr>
            </w:pPr>
            <w:proofErr w:type="spellStart"/>
            <w:r w:rsidRPr="00C2145F">
              <w:rPr>
                <w:sz w:val="20"/>
                <w:szCs w:val="20"/>
              </w:rPr>
              <w:t>Información</w:t>
            </w:r>
            <w:proofErr w:type="spellEnd"/>
          </w:p>
        </w:tc>
        <w:tc>
          <w:tcPr>
            <w:tcW w:w="4104" w:type="dxa"/>
            <w:shd w:val="clear" w:color="auto" w:fill="F6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25E464" w14:textId="77777777" w:rsidR="006642BD" w:rsidRPr="00C2145F" w:rsidRDefault="00000000">
            <w:pPr>
              <w:spacing w:after="0" w:line="240" w:lineRule="auto"/>
              <w:rPr>
                <w:sz w:val="20"/>
                <w:szCs w:val="20"/>
                <w:lang w:val="es-EC"/>
              </w:rPr>
            </w:pPr>
            <w:r w:rsidRPr="00C2145F">
              <w:rPr>
                <w:sz w:val="20"/>
                <w:szCs w:val="20"/>
                <w:lang w:val="es-EC"/>
              </w:rPr>
              <w:t>Documentos y datos se distribuyen entre Drive, correo, Excel, Word, PDF y archivo físico.</w:t>
            </w:r>
          </w:p>
        </w:tc>
        <w:tc>
          <w:tcPr>
            <w:tcW w:w="4176" w:type="dxa"/>
            <w:shd w:val="clear" w:color="auto" w:fill="F6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B79F15" w14:textId="77777777" w:rsidR="006642BD" w:rsidRPr="00C2145F" w:rsidRDefault="00000000">
            <w:pPr>
              <w:spacing w:after="0" w:line="240" w:lineRule="auto"/>
              <w:rPr>
                <w:sz w:val="20"/>
                <w:szCs w:val="20"/>
                <w:lang w:val="es-EC"/>
              </w:rPr>
            </w:pPr>
            <w:r w:rsidRPr="00C2145F">
              <w:rPr>
                <w:sz w:val="20"/>
                <w:szCs w:val="20"/>
                <w:lang w:val="es-EC"/>
              </w:rPr>
              <w:t>Se reconstruyen relaciones entre propuesta, convenio, actividad, evidencia y decisión.</w:t>
            </w:r>
          </w:p>
        </w:tc>
      </w:tr>
      <w:tr w:rsidR="006642BD" w:rsidRPr="00912C1C" w14:paraId="1C7764AA" w14:textId="77777777">
        <w:trPr>
          <w:cantSplit/>
        </w:trPr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0AAFD2" w14:textId="77777777" w:rsidR="006642BD" w:rsidRPr="00C2145F" w:rsidRDefault="00000000">
            <w:pPr>
              <w:spacing w:after="0" w:line="240" w:lineRule="auto"/>
              <w:rPr>
                <w:sz w:val="20"/>
                <w:szCs w:val="20"/>
              </w:rPr>
            </w:pPr>
            <w:proofErr w:type="spellStart"/>
            <w:r w:rsidRPr="00C2145F">
              <w:rPr>
                <w:sz w:val="20"/>
                <w:szCs w:val="20"/>
              </w:rPr>
              <w:t>Gobernanza</w:t>
            </w:r>
            <w:proofErr w:type="spellEnd"/>
          </w:p>
        </w:tc>
        <w:tc>
          <w:tcPr>
            <w:tcW w:w="41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07C86E" w14:textId="77777777" w:rsidR="006642BD" w:rsidRPr="00C2145F" w:rsidRDefault="00000000">
            <w:pPr>
              <w:spacing w:after="0" w:line="240" w:lineRule="auto"/>
              <w:rPr>
                <w:sz w:val="20"/>
                <w:szCs w:val="20"/>
                <w:lang w:val="es-EC"/>
              </w:rPr>
            </w:pPr>
            <w:r w:rsidRPr="00C2145F">
              <w:rPr>
                <w:sz w:val="20"/>
                <w:szCs w:val="20"/>
                <w:lang w:val="es-EC"/>
              </w:rPr>
              <w:t>Las competencias están distribuidas entre Junta, CAT, Dirección Ejecutiva y áreas especializadas.</w:t>
            </w:r>
          </w:p>
        </w:tc>
        <w:tc>
          <w:tcPr>
            <w:tcW w:w="41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A10631" w14:textId="77777777" w:rsidR="006642BD" w:rsidRPr="00C2145F" w:rsidRDefault="00000000">
            <w:pPr>
              <w:spacing w:after="0" w:line="240" w:lineRule="auto"/>
              <w:rPr>
                <w:sz w:val="20"/>
                <w:szCs w:val="20"/>
                <w:lang w:val="es-EC"/>
              </w:rPr>
            </w:pPr>
            <w:r w:rsidRPr="00C2145F">
              <w:rPr>
                <w:sz w:val="20"/>
                <w:szCs w:val="20"/>
                <w:lang w:val="es-EC"/>
              </w:rPr>
              <w:t>El sistema futuro debe respetar quién recomienda, revisa, autoriza y ejecuta.</w:t>
            </w:r>
          </w:p>
        </w:tc>
      </w:tr>
      <w:tr w:rsidR="006642BD" w:rsidRPr="00912C1C" w14:paraId="47DCBD50" w14:textId="77777777">
        <w:trPr>
          <w:cantSplit/>
        </w:trPr>
        <w:tc>
          <w:tcPr>
            <w:tcW w:w="1800" w:type="dxa"/>
            <w:shd w:val="clear" w:color="auto" w:fill="F6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5D7F96" w14:textId="77777777" w:rsidR="006642BD" w:rsidRPr="00C2145F" w:rsidRDefault="00000000">
            <w:pPr>
              <w:spacing w:after="0" w:line="240" w:lineRule="auto"/>
              <w:rPr>
                <w:sz w:val="20"/>
                <w:szCs w:val="20"/>
              </w:rPr>
            </w:pPr>
            <w:proofErr w:type="spellStart"/>
            <w:r w:rsidRPr="00C2145F">
              <w:rPr>
                <w:sz w:val="20"/>
                <w:szCs w:val="20"/>
              </w:rPr>
              <w:t>Seguimiento</w:t>
            </w:r>
            <w:proofErr w:type="spellEnd"/>
          </w:p>
        </w:tc>
        <w:tc>
          <w:tcPr>
            <w:tcW w:w="4104" w:type="dxa"/>
            <w:shd w:val="clear" w:color="auto" w:fill="F6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F46F50" w14:textId="77777777" w:rsidR="006642BD" w:rsidRPr="00C2145F" w:rsidRDefault="00000000">
            <w:pPr>
              <w:spacing w:after="0" w:line="240" w:lineRule="auto"/>
              <w:rPr>
                <w:sz w:val="20"/>
                <w:szCs w:val="20"/>
                <w:lang w:val="es-EC"/>
              </w:rPr>
            </w:pPr>
            <w:r w:rsidRPr="00C2145F">
              <w:rPr>
                <w:sz w:val="20"/>
                <w:szCs w:val="20"/>
                <w:lang w:val="es-EC"/>
              </w:rPr>
              <w:t>La revisión documental consume una parte relevante del tiempo operativo.</w:t>
            </w:r>
          </w:p>
        </w:tc>
        <w:tc>
          <w:tcPr>
            <w:tcW w:w="4176" w:type="dxa"/>
            <w:shd w:val="clear" w:color="auto" w:fill="F6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5F3764" w14:textId="77777777" w:rsidR="006642BD" w:rsidRPr="00C2145F" w:rsidRDefault="00000000">
            <w:pPr>
              <w:spacing w:after="0" w:line="240" w:lineRule="auto"/>
              <w:rPr>
                <w:sz w:val="20"/>
                <w:szCs w:val="20"/>
                <w:lang w:val="es-EC"/>
              </w:rPr>
            </w:pPr>
            <w:r w:rsidRPr="00C2145F">
              <w:rPr>
                <w:sz w:val="20"/>
                <w:szCs w:val="20"/>
                <w:lang w:val="es-EC"/>
              </w:rPr>
              <w:t>Se reduce la capacidad disponible para visitas y verificación de campo.</w:t>
            </w:r>
          </w:p>
        </w:tc>
      </w:tr>
      <w:tr w:rsidR="006642BD" w:rsidRPr="00912C1C" w14:paraId="0A246F06" w14:textId="77777777">
        <w:trPr>
          <w:cantSplit/>
        </w:trPr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577290" w14:textId="77777777" w:rsidR="006642BD" w:rsidRPr="00C2145F" w:rsidRDefault="00000000">
            <w:pPr>
              <w:spacing w:after="0" w:line="240" w:lineRule="auto"/>
              <w:rPr>
                <w:sz w:val="20"/>
                <w:szCs w:val="20"/>
              </w:rPr>
            </w:pPr>
            <w:proofErr w:type="spellStart"/>
            <w:r w:rsidRPr="00C2145F">
              <w:rPr>
                <w:sz w:val="20"/>
                <w:szCs w:val="20"/>
              </w:rPr>
              <w:t>Tecnología</w:t>
            </w:r>
            <w:proofErr w:type="spellEnd"/>
          </w:p>
        </w:tc>
        <w:tc>
          <w:tcPr>
            <w:tcW w:w="410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D2E99D" w14:textId="77777777" w:rsidR="006642BD" w:rsidRPr="00C2145F" w:rsidRDefault="00000000">
            <w:pPr>
              <w:spacing w:after="0" w:line="240" w:lineRule="auto"/>
              <w:rPr>
                <w:sz w:val="20"/>
                <w:szCs w:val="20"/>
                <w:lang w:val="es-EC"/>
              </w:rPr>
            </w:pPr>
            <w:r w:rsidRPr="00C2145F">
              <w:rPr>
                <w:sz w:val="20"/>
                <w:szCs w:val="20"/>
                <w:lang w:val="es-EC"/>
              </w:rPr>
              <w:t>No existe una función TI institucional dedicada ni procedimientos consolidados de acceso, respaldo y recuperación.</w:t>
            </w:r>
          </w:p>
        </w:tc>
        <w:tc>
          <w:tcPr>
            <w:tcW w:w="41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58E3B5" w14:textId="77777777" w:rsidR="006642BD" w:rsidRPr="00C2145F" w:rsidRDefault="00000000">
            <w:pPr>
              <w:spacing w:after="0" w:line="240" w:lineRule="auto"/>
              <w:rPr>
                <w:sz w:val="20"/>
                <w:szCs w:val="20"/>
                <w:lang w:val="es-EC"/>
              </w:rPr>
            </w:pPr>
            <w:r w:rsidRPr="00C2145F">
              <w:rPr>
                <w:sz w:val="20"/>
                <w:szCs w:val="20"/>
                <w:lang w:val="es-EC"/>
              </w:rPr>
              <w:t>La continuidad depende de prácticas individuales y responsabilidades compartidas.</w:t>
            </w:r>
          </w:p>
        </w:tc>
      </w:tr>
      <w:tr w:rsidR="006642BD" w:rsidRPr="00912C1C" w14:paraId="252FB80B" w14:textId="77777777">
        <w:trPr>
          <w:cantSplit/>
        </w:trPr>
        <w:tc>
          <w:tcPr>
            <w:tcW w:w="1800" w:type="dxa"/>
            <w:shd w:val="clear" w:color="auto" w:fill="F6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C3EB9C" w14:textId="77777777" w:rsidR="006642BD" w:rsidRPr="00C2145F" w:rsidRDefault="00000000">
            <w:pPr>
              <w:spacing w:after="0" w:line="240" w:lineRule="auto"/>
              <w:rPr>
                <w:sz w:val="20"/>
                <w:szCs w:val="20"/>
              </w:rPr>
            </w:pPr>
            <w:proofErr w:type="spellStart"/>
            <w:r w:rsidRPr="00C2145F">
              <w:rPr>
                <w:sz w:val="20"/>
                <w:szCs w:val="20"/>
              </w:rPr>
              <w:t>Transformación</w:t>
            </w:r>
            <w:proofErr w:type="spellEnd"/>
          </w:p>
        </w:tc>
        <w:tc>
          <w:tcPr>
            <w:tcW w:w="4104" w:type="dxa"/>
            <w:shd w:val="clear" w:color="auto" w:fill="F6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327C84" w14:textId="58723B14" w:rsidR="00C2145F" w:rsidRPr="00C2145F" w:rsidRDefault="00000000" w:rsidP="00C2145F">
            <w:pPr>
              <w:spacing w:after="0" w:line="240" w:lineRule="auto"/>
              <w:rPr>
                <w:sz w:val="20"/>
                <w:szCs w:val="20"/>
                <w:lang w:val="es-EC"/>
              </w:rPr>
            </w:pPr>
            <w:r w:rsidRPr="00C2145F">
              <w:rPr>
                <w:sz w:val="20"/>
                <w:szCs w:val="20"/>
                <w:lang w:val="es-EC"/>
              </w:rPr>
              <w:t>Existe una base suficiente para digitalizar por fases y conservar un esquema documental híbrido.</w:t>
            </w:r>
          </w:p>
        </w:tc>
        <w:tc>
          <w:tcPr>
            <w:tcW w:w="4176" w:type="dxa"/>
            <w:shd w:val="clear" w:color="auto" w:fill="F6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DF9A50" w14:textId="315158D1" w:rsidR="00C2145F" w:rsidRPr="00C2145F" w:rsidRDefault="00000000" w:rsidP="00C2145F">
            <w:pPr>
              <w:spacing w:after="0" w:line="240" w:lineRule="auto"/>
              <w:rPr>
                <w:sz w:val="20"/>
                <w:szCs w:val="20"/>
                <w:lang w:val="es-EC"/>
              </w:rPr>
            </w:pPr>
            <w:r w:rsidRPr="00C2145F">
              <w:rPr>
                <w:sz w:val="20"/>
                <w:szCs w:val="20"/>
                <w:lang w:val="es-EC"/>
              </w:rPr>
              <w:t>La implementación debe iniciar con gobierno, datos y procesos antes de automatizar.</w:t>
            </w:r>
          </w:p>
        </w:tc>
      </w:tr>
    </w:tbl>
    <w:p w14:paraId="4B21C3D8" w14:textId="77777777" w:rsidR="006642BD" w:rsidRPr="00912C1C" w:rsidRDefault="00000000">
      <w:pPr>
        <w:pStyle w:val="Ttulo1"/>
        <w:pageBreakBefore/>
        <w:rPr>
          <w:lang w:val="es-EC"/>
        </w:rPr>
      </w:pPr>
      <w:r w:rsidRPr="00912C1C">
        <w:rPr>
          <w:lang w:val="es-EC"/>
        </w:rPr>
        <w:lastRenderedPageBreak/>
        <w:t xml:space="preserve">2 </w:t>
      </w:r>
      <w:proofErr w:type="gramStart"/>
      <w:r w:rsidRPr="00912C1C">
        <w:rPr>
          <w:lang w:val="es-EC"/>
        </w:rPr>
        <w:t>Principales</w:t>
      </w:r>
      <w:proofErr w:type="gramEnd"/>
      <w:r w:rsidRPr="00912C1C">
        <w:rPr>
          <w:lang w:val="es-EC"/>
        </w:rPr>
        <w:t xml:space="preserve"> hallazgos</w:t>
      </w:r>
    </w:p>
    <w:p w14:paraId="6963227D" w14:textId="77777777" w:rsidR="006642BD" w:rsidRPr="00912C1C" w:rsidRDefault="00000000">
      <w:pPr>
        <w:pStyle w:val="Ttulo2"/>
        <w:rPr>
          <w:lang w:val="es-EC"/>
        </w:rPr>
      </w:pPr>
      <w:r w:rsidRPr="00912C1C">
        <w:rPr>
          <w:lang w:val="es-EC"/>
        </w:rPr>
        <w:t>2.1 Seguimiento de subvenciones y proyectos</w:t>
      </w:r>
    </w:p>
    <w:p w14:paraId="1B2EFA44" w14:textId="77777777" w:rsidR="006642BD" w:rsidRPr="00912C1C" w:rsidRDefault="00000000" w:rsidP="00C2145F">
      <w:pPr>
        <w:pStyle w:val="Listaconvietas"/>
        <w:spacing w:after="80"/>
        <w:ind w:left="317" w:hanging="216"/>
        <w:jc w:val="both"/>
        <w:rPr>
          <w:lang w:val="es-EC"/>
        </w:rPr>
      </w:pPr>
      <w:r w:rsidRPr="00912C1C">
        <w:rPr>
          <w:lang w:val="es-EC"/>
        </w:rPr>
        <w:t>La postulación, evaluación, formalización, seguimiento, observaciones, desembolsos y cierre se apoyan en documentos y matrices separados.</w:t>
      </w:r>
    </w:p>
    <w:p w14:paraId="7443C8E8" w14:textId="77777777" w:rsidR="006642BD" w:rsidRPr="00912C1C" w:rsidRDefault="00000000" w:rsidP="00C2145F">
      <w:pPr>
        <w:pStyle w:val="Listaconvietas"/>
        <w:spacing w:after="80"/>
        <w:ind w:left="317" w:hanging="216"/>
        <w:jc w:val="both"/>
        <w:rPr>
          <w:lang w:val="es-EC"/>
        </w:rPr>
      </w:pPr>
      <w:r w:rsidRPr="00912C1C">
        <w:rPr>
          <w:lang w:val="es-EC"/>
        </w:rPr>
        <w:t>El plan aprobado debe convertirse en la referencia única para actividades, hitos, indicadores, informes y modificaciones autorizadas.</w:t>
      </w:r>
    </w:p>
    <w:p w14:paraId="677F740D" w14:textId="77777777" w:rsidR="006642BD" w:rsidRPr="00912C1C" w:rsidRDefault="00000000" w:rsidP="00C2145F">
      <w:pPr>
        <w:pStyle w:val="Listaconvietas"/>
        <w:spacing w:after="80"/>
        <w:ind w:left="317" w:hanging="216"/>
        <w:jc w:val="both"/>
        <w:rPr>
          <w:lang w:val="es-EC"/>
        </w:rPr>
      </w:pPr>
      <w:r w:rsidRPr="00912C1C">
        <w:rPr>
          <w:lang w:val="es-EC"/>
        </w:rPr>
        <w:t>El avance reportado por el ejecutor debe distinguirse del avance revisado y aceptado por GLF.</w:t>
      </w:r>
    </w:p>
    <w:p w14:paraId="1F93F5A9" w14:textId="77777777" w:rsidR="006642BD" w:rsidRPr="00912C1C" w:rsidRDefault="00000000" w:rsidP="00C2145F">
      <w:pPr>
        <w:pStyle w:val="Listaconvietas"/>
        <w:spacing w:after="80"/>
        <w:ind w:left="317" w:hanging="216"/>
        <w:jc w:val="both"/>
        <w:rPr>
          <w:lang w:val="es-EC"/>
        </w:rPr>
      </w:pPr>
      <w:r w:rsidRPr="00912C1C">
        <w:rPr>
          <w:lang w:val="es-EC"/>
        </w:rPr>
        <w:t>La ausencia de alertas y estados comunes limita la prevención de atrasos y consume tiempo que podría destinarse a verificaciones de campo.</w:t>
      </w:r>
    </w:p>
    <w:p w14:paraId="0A440D32" w14:textId="77777777" w:rsidR="006642BD" w:rsidRDefault="00000000">
      <w:pPr>
        <w:pStyle w:val="Ttulo2"/>
      </w:pPr>
      <w:r>
        <w:t xml:space="preserve">2.2 </w:t>
      </w:r>
      <w:proofErr w:type="spellStart"/>
      <w:r>
        <w:t>Proyectos</w:t>
      </w:r>
      <w:proofErr w:type="spellEnd"/>
      <w:r>
        <w:t xml:space="preserve"> de </w:t>
      </w:r>
      <w:proofErr w:type="spellStart"/>
      <w:r>
        <w:t>gobierno</w:t>
      </w:r>
      <w:proofErr w:type="spellEnd"/>
      <w:r>
        <w:t xml:space="preserve"> y proveedores</w:t>
      </w:r>
    </w:p>
    <w:p w14:paraId="6FBADE80" w14:textId="77777777" w:rsidR="006642BD" w:rsidRPr="00912C1C" w:rsidRDefault="00000000" w:rsidP="00C2145F">
      <w:pPr>
        <w:pStyle w:val="Listaconvietas"/>
        <w:spacing w:after="80"/>
        <w:ind w:left="317" w:hanging="216"/>
        <w:jc w:val="both"/>
        <w:rPr>
          <w:lang w:val="es-EC"/>
        </w:rPr>
      </w:pPr>
      <w:r w:rsidRPr="00912C1C">
        <w:rPr>
          <w:lang w:val="es-EC"/>
        </w:rPr>
        <w:t>Los proyectos de gobierno tienen una modalidad propia: Conservación coordina la ejecución interna y la institución pública requirente recibe los resultados.</w:t>
      </w:r>
    </w:p>
    <w:p w14:paraId="6EF6BC33" w14:textId="77777777" w:rsidR="006642BD" w:rsidRPr="00912C1C" w:rsidRDefault="00000000" w:rsidP="00C2145F">
      <w:pPr>
        <w:pStyle w:val="Listaconvietas"/>
        <w:spacing w:after="80"/>
        <w:ind w:left="317" w:hanging="216"/>
        <w:jc w:val="both"/>
        <w:rPr>
          <w:lang w:val="es-EC"/>
        </w:rPr>
      </w:pPr>
      <w:r w:rsidRPr="00912C1C">
        <w:rPr>
          <w:lang w:val="es-EC"/>
        </w:rPr>
        <w:t>El requerimiento, los términos de referencia, la selección, la contratación, la entrega y la aceptación necesitan permanecer vinculados en un mismo expediente.</w:t>
      </w:r>
    </w:p>
    <w:p w14:paraId="0A9ED95B" w14:textId="77777777" w:rsidR="006642BD" w:rsidRPr="00912C1C" w:rsidRDefault="00000000" w:rsidP="00C2145F">
      <w:pPr>
        <w:pStyle w:val="Listaconvietas"/>
        <w:spacing w:after="80"/>
        <w:ind w:left="317" w:hanging="216"/>
        <w:jc w:val="both"/>
        <w:rPr>
          <w:lang w:val="es-EC"/>
        </w:rPr>
      </w:pPr>
      <w:r w:rsidRPr="00912C1C">
        <w:rPr>
          <w:lang w:val="es-EC"/>
        </w:rPr>
        <w:t>La base de proveedores debe compartir información maestra con Cumplimiento para evitar solicitudes duplicadas y mostrar vigencia, revisión y documentación aplicable.</w:t>
      </w:r>
    </w:p>
    <w:p w14:paraId="0B053009" w14:textId="77777777" w:rsidR="006642BD" w:rsidRDefault="00000000">
      <w:pPr>
        <w:pStyle w:val="Ttulo2"/>
      </w:pPr>
      <w:r>
        <w:t xml:space="preserve">2.3 </w:t>
      </w:r>
      <w:proofErr w:type="spellStart"/>
      <w:r>
        <w:t>Salvaguardas</w:t>
      </w:r>
      <w:proofErr w:type="spellEnd"/>
      <w:r>
        <w:t xml:space="preserve"> </w:t>
      </w:r>
      <w:proofErr w:type="spellStart"/>
      <w:r>
        <w:t>ambientales</w:t>
      </w:r>
      <w:proofErr w:type="spellEnd"/>
      <w:r>
        <w:t xml:space="preserve"> y sociales</w:t>
      </w:r>
    </w:p>
    <w:p w14:paraId="611070AE" w14:textId="77777777" w:rsidR="006642BD" w:rsidRPr="00912C1C" w:rsidRDefault="00000000" w:rsidP="00C2145F">
      <w:pPr>
        <w:pStyle w:val="Listaconvietas"/>
        <w:spacing w:after="80"/>
        <w:ind w:left="317" w:hanging="216"/>
        <w:jc w:val="both"/>
        <w:rPr>
          <w:lang w:val="es-EC"/>
        </w:rPr>
      </w:pPr>
      <w:r w:rsidRPr="00912C1C">
        <w:rPr>
          <w:lang w:val="es-EC"/>
        </w:rPr>
        <w:t>La evaluación de riesgos y el PGAS requieren continuidad de datos entre riesgos, medidas, responsables, plazos, indicadores y verificables.</w:t>
      </w:r>
    </w:p>
    <w:p w14:paraId="4EBFB1E1" w14:textId="77777777" w:rsidR="006642BD" w:rsidRPr="00912C1C" w:rsidRDefault="00000000" w:rsidP="00C2145F">
      <w:pPr>
        <w:pStyle w:val="Listaconvietas"/>
        <w:spacing w:after="80"/>
        <w:ind w:left="317" w:hanging="216"/>
        <w:jc w:val="both"/>
        <w:rPr>
          <w:lang w:val="es-EC"/>
        </w:rPr>
      </w:pPr>
      <w:r w:rsidRPr="00912C1C">
        <w:rPr>
          <w:lang w:val="es-EC"/>
        </w:rPr>
        <w:t xml:space="preserve">Las evidencias deben relacionarse con actividad y periodo; la fecha o existencia de un archivo no demuestra por sí </w:t>
      </w:r>
      <w:proofErr w:type="gramStart"/>
      <w:r w:rsidRPr="00912C1C">
        <w:rPr>
          <w:lang w:val="es-EC"/>
        </w:rPr>
        <w:t>sola cumplimiento</w:t>
      </w:r>
      <w:proofErr w:type="gramEnd"/>
      <w:r w:rsidRPr="00912C1C">
        <w:rPr>
          <w:lang w:val="es-EC"/>
        </w:rPr>
        <w:t>.</w:t>
      </w:r>
    </w:p>
    <w:p w14:paraId="2B17E972" w14:textId="77777777" w:rsidR="006642BD" w:rsidRPr="00912C1C" w:rsidRDefault="00000000" w:rsidP="00C2145F">
      <w:pPr>
        <w:pStyle w:val="Listaconvietas"/>
        <w:spacing w:after="80"/>
        <w:ind w:left="317" w:hanging="216"/>
        <w:jc w:val="both"/>
        <w:rPr>
          <w:lang w:val="es-EC"/>
        </w:rPr>
      </w:pPr>
      <w:r w:rsidRPr="00912C1C">
        <w:rPr>
          <w:lang w:val="es-EC"/>
        </w:rPr>
        <w:t>Quejas e incidentes requieren canales, plazos, responsables y custodia diferenciada de información sensible.</w:t>
      </w:r>
    </w:p>
    <w:p w14:paraId="4F6372AF" w14:textId="77777777" w:rsidR="006642BD" w:rsidRDefault="00000000">
      <w:pPr>
        <w:pStyle w:val="Ttulo2"/>
      </w:pPr>
      <w:r>
        <w:t xml:space="preserve">2.4 </w:t>
      </w:r>
      <w:proofErr w:type="spellStart"/>
      <w:r>
        <w:t>Cumplimiento</w:t>
      </w:r>
      <w:proofErr w:type="spellEnd"/>
      <w:r>
        <w:t xml:space="preserve"> y KYC</w:t>
      </w:r>
    </w:p>
    <w:p w14:paraId="35338D39" w14:textId="77777777" w:rsidR="006642BD" w:rsidRPr="00912C1C" w:rsidRDefault="00000000" w:rsidP="00C2145F">
      <w:pPr>
        <w:pStyle w:val="Listaconvietas"/>
        <w:spacing w:after="80"/>
        <w:ind w:left="317" w:hanging="216"/>
        <w:jc w:val="both"/>
        <w:rPr>
          <w:lang w:val="es-EC"/>
        </w:rPr>
      </w:pPr>
      <w:r w:rsidRPr="00912C1C">
        <w:rPr>
          <w:lang w:val="es-EC"/>
        </w:rPr>
        <w:t>Cumplimiento constituye el principal cuello de botella transversal porque la vinculación de contrapartes condiciona proyectos, proveedores y pagos.</w:t>
      </w:r>
    </w:p>
    <w:p w14:paraId="15BDA1E5" w14:textId="77777777" w:rsidR="006642BD" w:rsidRPr="00912C1C" w:rsidRDefault="00000000" w:rsidP="00C2145F">
      <w:pPr>
        <w:pStyle w:val="Listaconvietas"/>
        <w:spacing w:after="80"/>
        <w:ind w:left="317" w:hanging="216"/>
        <w:jc w:val="both"/>
        <w:rPr>
          <w:lang w:val="es-EC"/>
        </w:rPr>
      </w:pPr>
      <w:r w:rsidRPr="00912C1C">
        <w:rPr>
          <w:lang w:val="es-EC"/>
        </w:rPr>
        <w:t>El procedimiento CSC existe; la brecha principal es instrumentarlo mediante una cola de casos, estados, responsables, evidencias y tiempos de atención.</w:t>
      </w:r>
    </w:p>
    <w:p w14:paraId="26F88E08" w14:textId="77777777" w:rsidR="006642BD" w:rsidRPr="00912C1C" w:rsidRDefault="00000000" w:rsidP="00C2145F">
      <w:pPr>
        <w:pStyle w:val="Listaconvietas"/>
        <w:spacing w:after="80"/>
        <w:ind w:left="317" w:hanging="216"/>
        <w:jc w:val="both"/>
        <w:rPr>
          <w:lang w:val="es-EC"/>
        </w:rPr>
      </w:pPr>
      <w:r w:rsidRPr="00912C1C">
        <w:rPr>
          <w:lang w:val="es-EC"/>
        </w:rPr>
        <w:t>El formulario debe separar fechas históricas fijas, identificación de personas de control y titularidad real, consultas realizadas, resolución de coincidencias, clasificación de riesgo y próxima revisión.</w:t>
      </w:r>
    </w:p>
    <w:p w14:paraId="286D9975" w14:textId="77777777" w:rsidR="006642BD" w:rsidRPr="00912C1C" w:rsidRDefault="00000000" w:rsidP="00C2145F">
      <w:pPr>
        <w:pStyle w:val="Listaconvietas"/>
        <w:spacing w:after="80"/>
        <w:ind w:left="317" w:hanging="216"/>
        <w:jc w:val="both"/>
        <w:rPr>
          <w:lang w:val="es-EC"/>
        </w:rPr>
      </w:pPr>
      <w:r w:rsidRPr="00912C1C">
        <w:rPr>
          <w:lang w:val="es-EC"/>
        </w:rPr>
        <w:t>La recomendación de Cumplimiento y la decisión de Dirección Ejecutiva deben quedar diferenciadas y trazables.</w:t>
      </w:r>
    </w:p>
    <w:p w14:paraId="0FA4DB19" w14:textId="77777777" w:rsidR="006642BD" w:rsidRDefault="00000000">
      <w:pPr>
        <w:pStyle w:val="Ttulo2"/>
      </w:pPr>
      <w:r>
        <w:t xml:space="preserve">2.5 </w:t>
      </w:r>
      <w:proofErr w:type="spellStart"/>
      <w:r>
        <w:t>Gestión</w:t>
      </w:r>
      <w:proofErr w:type="spellEnd"/>
      <w:r>
        <w:t xml:space="preserve"> documental, </w:t>
      </w:r>
      <w:proofErr w:type="spellStart"/>
      <w:r>
        <w:t>gobernanza</w:t>
      </w:r>
      <w:proofErr w:type="spellEnd"/>
      <w:r>
        <w:t xml:space="preserve"> y apoyo</w:t>
      </w:r>
    </w:p>
    <w:p w14:paraId="42760D66" w14:textId="77777777" w:rsidR="006642BD" w:rsidRPr="00912C1C" w:rsidRDefault="00000000" w:rsidP="00C2145F">
      <w:pPr>
        <w:pStyle w:val="Listaconvietas"/>
        <w:spacing w:after="80"/>
        <w:ind w:left="317" w:hanging="216"/>
        <w:jc w:val="both"/>
        <w:rPr>
          <w:lang w:val="es-EC"/>
        </w:rPr>
      </w:pPr>
      <w:r w:rsidRPr="00912C1C">
        <w:rPr>
          <w:lang w:val="es-EC"/>
        </w:rPr>
        <w:t>No existe un cuadro institucional común de clasificación, metadatos, nomenclatura, retención y relación entre archivo físico y digital.</w:t>
      </w:r>
    </w:p>
    <w:p w14:paraId="45ECC830" w14:textId="77777777" w:rsidR="006642BD" w:rsidRPr="00912C1C" w:rsidRDefault="00000000" w:rsidP="00C2145F">
      <w:pPr>
        <w:pStyle w:val="Listaconvietas"/>
        <w:spacing w:after="80"/>
        <w:ind w:left="317" w:hanging="216"/>
        <w:jc w:val="both"/>
        <w:rPr>
          <w:lang w:val="es-EC"/>
        </w:rPr>
      </w:pPr>
      <w:r w:rsidRPr="00912C1C">
        <w:rPr>
          <w:lang w:val="es-EC"/>
        </w:rPr>
        <w:t>La correspondencia externa recibida y enviada necesita registro, responsable, expediente relacionado, plazo y constancia de respuesta; el correo puede mantenerse como canal ágil interno.</w:t>
      </w:r>
    </w:p>
    <w:p w14:paraId="27C8B3E1" w14:textId="77777777" w:rsidR="006642BD" w:rsidRPr="00912C1C" w:rsidRDefault="00000000" w:rsidP="00C2145F">
      <w:pPr>
        <w:pStyle w:val="Listaconvietas"/>
        <w:spacing w:after="80"/>
        <w:ind w:left="317" w:hanging="216"/>
        <w:jc w:val="both"/>
        <w:rPr>
          <w:lang w:val="es-EC"/>
        </w:rPr>
      </w:pPr>
      <w:r w:rsidRPr="00912C1C">
        <w:rPr>
          <w:lang w:val="es-EC"/>
        </w:rPr>
        <w:t>Agenda, antecedentes, decisiones y acuerdos de Junta, CAT y Dirección Ejecutiva requieren una referencia documental común y seguimiento de encargos.</w:t>
      </w:r>
    </w:p>
    <w:p w14:paraId="59A97B6E" w14:textId="77777777" w:rsidR="006642BD" w:rsidRPr="00912C1C" w:rsidRDefault="00000000" w:rsidP="00C2145F">
      <w:pPr>
        <w:pStyle w:val="Listaconvietas"/>
        <w:spacing w:after="80"/>
        <w:ind w:left="317" w:hanging="216"/>
        <w:jc w:val="both"/>
        <w:rPr>
          <w:lang w:val="es-EC"/>
        </w:rPr>
      </w:pPr>
      <w:r w:rsidRPr="00912C1C">
        <w:rPr>
          <w:lang w:val="es-EC"/>
        </w:rPr>
        <w:t>La coordinación financiera debe conservar la segregación de funciones y hacer visibles completitud, observaciones, autorizaciones y siguiente responsable, sin exponer información reservada.</w:t>
      </w:r>
    </w:p>
    <w:p w14:paraId="55F109BF" w14:textId="77777777" w:rsidR="006642BD" w:rsidRDefault="00000000">
      <w:pPr>
        <w:pStyle w:val="Ttulo2"/>
      </w:pPr>
      <w:r>
        <w:lastRenderedPageBreak/>
        <w:t xml:space="preserve">2.6 </w:t>
      </w:r>
      <w:proofErr w:type="spellStart"/>
      <w:r>
        <w:t>Comunicación</w:t>
      </w:r>
      <w:proofErr w:type="spellEnd"/>
      <w:r>
        <w:t xml:space="preserve">, </w:t>
      </w:r>
      <w:proofErr w:type="spellStart"/>
      <w:r>
        <w:t>tecnología</w:t>
      </w:r>
      <w:proofErr w:type="spellEnd"/>
      <w:r>
        <w:t xml:space="preserve"> y continuidad</w:t>
      </w:r>
    </w:p>
    <w:p w14:paraId="1B0FB59D" w14:textId="77777777" w:rsidR="006642BD" w:rsidRPr="00912C1C" w:rsidRDefault="00000000" w:rsidP="00C2145F">
      <w:pPr>
        <w:pStyle w:val="Listaconvietas"/>
        <w:spacing w:after="80"/>
        <w:ind w:left="317" w:hanging="216"/>
        <w:jc w:val="both"/>
        <w:rPr>
          <w:lang w:val="es-EC"/>
        </w:rPr>
      </w:pPr>
      <w:r w:rsidRPr="00912C1C">
        <w:rPr>
          <w:lang w:val="es-EC"/>
        </w:rPr>
        <w:t>La biblioteca audiovisual necesita metadatos sobre proyecto, actividad, fecha, isla, autoría y derechos, además de copias ligeras para consulta.</w:t>
      </w:r>
    </w:p>
    <w:p w14:paraId="44B6F79D" w14:textId="77777777" w:rsidR="006642BD" w:rsidRPr="00912C1C" w:rsidRDefault="00000000" w:rsidP="00C2145F">
      <w:pPr>
        <w:pStyle w:val="Listaconvietas"/>
        <w:spacing w:after="80"/>
        <w:ind w:left="317" w:hanging="216"/>
        <w:jc w:val="both"/>
        <w:rPr>
          <w:lang w:val="es-EC"/>
        </w:rPr>
      </w:pPr>
      <w:r w:rsidRPr="00912C1C">
        <w:rPr>
          <w:lang w:val="es-EC"/>
        </w:rPr>
        <w:t>El uso institucional de inteligencia artificial todavía requiere política, casos autorizados, revisión humana, protección de información y medición de utilidad.</w:t>
      </w:r>
    </w:p>
    <w:p w14:paraId="3A4628FD" w14:textId="77777777" w:rsidR="006642BD" w:rsidRPr="00912C1C" w:rsidRDefault="00000000" w:rsidP="00C2145F">
      <w:pPr>
        <w:pStyle w:val="Listaconvietas"/>
        <w:spacing w:after="80"/>
        <w:ind w:left="317" w:hanging="216"/>
        <w:jc w:val="both"/>
        <w:rPr>
          <w:lang w:val="es-EC"/>
        </w:rPr>
      </w:pPr>
      <w:r w:rsidRPr="00912C1C">
        <w:rPr>
          <w:lang w:val="es-EC"/>
        </w:rPr>
        <w:t>Las cuentas, privilegios, inventario, mantenimiento, respaldos, recuperación y respuesta a incidentes requieren responsables y procedimientos formales.</w:t>
      </w:r>
    </w:p>
    <w:p w14:paraId="309F3B6B" w14:textId="77777777" w:rsidR="006642BD" w:rsidRPr="00912C1C" w:rsidRDefault="00000000" w:rsidP="00C2145F">
      <w:pPr>
        <w:pStyle w:val="Listaconvietas"/>
        <w:spacing w:after="80"/>
        <w:ind w:left="317" w:hanging="216"/>
        <w:jc w:val="both"/>
        <w:rPr>
          <w:lang w:val="es-EC"/>
        </w:rPr>
      </w:pPr>
      <w:r w:rsidRPr="00912C1C">
        <w:rPr>
          <w:lang w:val="es-EC"/>
        </w:rPr>
        <w:t>GLF necesita una función TI permanente o un servicio administrado que no dependa del tiempo disponible de funcionarios con otras responsabilidades.</w:t>
      </w:r>
    </w:p>
    <w:p w14:paraId="67B7329D" w14:textId="735D56B0" w:rsidR="006642BD" w:rsidRDefault="00000000">
      <w:pPr>
        <w:pStyle w:val="Ttulo1"/>
      </w:pPr>
      <w:r>
        <w:t>3</w:t>
      </w:r>
      <w:r w:rsidR="00C2145F">
        <w:t>.</w:t>
      </w:r>
      <w:r>
        <w:t xml:space="preserve"> </w:t>
      </w:r>
      <w:proofErr w:type="spellStart"/>
      <w:r>
        <w:t>Propuestas</w:t>
      </w:r>
      <w:proofErr w:type="spellEnd"/>
      <w:r>
        <w:t xml:space="preserve"> de </w:t>
      </w:r>
      <w:proofErr w:type="spellStart"/>
      <w:r>
        <w:t>mejora</w:t>
      </w:r>
      <w:proofErr w:type="spellEnd"/>
      <w:r>
        <w:t xml:space="preserve"> prioritarias</w:t>
      </w:r>
    </w:p>
    <w:tbl>
      <w:tblPr>
        <w:tblStyle w:val="Tablaconcuadrcula"/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936"/>
        <w:gridCol w:w="3744"/>
        <w:gridCol w:w="5400"/>
      </w:tblGrid>
      <w:tr w:rsidR="006642BD" w14:paraId="71E6DBE4" w14:textId="77777777">
        <w:trPr>
          <w:tblHeader/>
        </w:trPr>
        <w:tc>
          <w:tcPr>
            <w:tcW w:w="936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1D9A75" w14:textId="77777777" w:rsidR="006642BD" w:rsidRDefault="00000000">
            <w:pPr>
              <w:spacing w:after="0"/>
              <w:jc w:val="center"/>
            </w:pPr>
            <w:r>
              <w:rPr>
                <w:b/>
              </w:rPr>
              <w:t>Orden</w:t>
            </w:r>
          </w:p>
        </w:tc>
        <w:tc>
          <w:tcPr>
            <w:tcW w:w="374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BB6A25" w14:textId="77777777" w:rsidR="006642BD" w:rsidRDefault="00000000">
            <w:pPr>
              <w:spacing w:after="0"/>
              <w:jc w:val="center"/>
            </w:pPr>
            <w:r>
              <w:rPr>
                <w:b/>
              </w:rPr>
              <w:t>Propuesta</w:t>
            </w:r>
          </w:p>
        </w:tc>
        <w:tc>
          <w:tcPr>
            <w:tcW w:w="540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E40029" w14:textId="77777777" w:rsidR="006642BD" w:rsidRDefault="00000000">
            <w:pPr>
              <w:spacing w:after="0"/>
              <w:jc w:val="center"/>
            </w:pPr>
            <w:r>
              <w:rPr>
                <w:b/>
              </w:rPr>
              <w:t>Resultado esperado</w:t>
            </w:r>
          </w:p>
        </w:tc>
      </w:tr>
      <w:tr w:rsidR="006642BD" w:rsidRPr="00912C1C" w14:paraId="4807217D" w14:textId="77777777">
        <w:trPr>
          <w:cantSplit/>
        </w:trPr>
        <w:tc>
          <w:tcPr>
            <w:tcW w:w="9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8EA01B" w14:textId="77777777" w:rsidR="006642BD" w:rsidRDefault="00000000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37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A10367" w14:textId="77777777" w:rsidR="006642BD" w:rsidRPr="00912C1C" w:rsidRDefault="00000000">
            <w:pPr>
              <w:spacing w:after="0" w:line="240" w:lineRule="auto"/>
              <w:rPr>
                <w:lang w:val="es-EC"/>
              </w:rPr>
            </w:pPr>
            <w:r w:rsidRPr="00912C1C">
              <w:rPr>
                <w:lang w:val="es-EC"/>
              </w:rPr>
              <w:t>Expediente digital integral de subvenciones</w:t>
            </w:r>
          </w:p>
        </w:tc>
        <w:tc>
          <w:tcPr>
            <w:tcW w:w="54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0C46DB" w14:textId="77777777" w:rsidR="006642BD" w:rsidRPr="00912C1C" w:rsidRDefault="00000000">
            <w:pPr>
              <w:spacing w:after="0" w:line="240" w:lineRule="auto"/>
              <w:rPr>
                <w:lang w:val="es-EC"/>
              </w:rPr>
            </w:pPr>
            <w:r w:rsidRPr="00912C1C">
              <w:rPr>
                <w:lang w:val="es-EC"/>
              </w:rPr>
              <w:t>Trazabilidad desde convocatoria y postulación hasta seguimiento, desembolsos, modificaciones y cierre.</w:t>
            </w:r>
          </w:p>
        </w:tc>
      </w:tr>
      <w:tr w:rsidR="006642BD" w:rsidRPr="00912C1C" w14:paraId="04F2F0D4" w14:textId="77777777">
        <w:trPr>
          <w:cantSplit/>
        </w:trPr>
        <w:tc>
          <w:tcPr>
            <w:tcW w:w="936" w:type="dxa"/>
            <w:shd w:val="clear" w:color="auto" w:fill="F6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9CA1C2" w14:textId="77777777" w:rsidR="006642BD" w:rsidRDefault="00000000">
            <w:pPr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3744" w:type="dxa"/>
            <w:shd w:val="clear" w:color="auto" w:fill="F6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F67827" w14:textId="77777777" w:rsidR="006642BD" w:rsidRPr="00912C1C" w:rsidRDefault="00000000">
            <w:pPr>
              <w:spacing w:after="0" w:line="240" w:lineRule="auto"/>
              <w:rPr>
                <w:lang w:val="es-EC"/>
              </w:rPr>
            </w:pPr>
            <w:r w:rsidRPr="00912C1C">
              <w:rPr>
                <w:lang w:val="es-EC"/>
              </w:rPr>
              <w:t>Gestión integrada de KYC y proveedores</w:t>
            </w:r>
          </w:p>
        </w:tc>
        <w:tc>
          <w:tcPr>
            <w:tcW w:w="5400" w:type="dxa"/>
            <w:shd w:val="clear" w:color="auto" w:fill="F6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6C407D" w14:textId="77777777" w:rsidR="006642BD" w:rsidRPr="00912C1C" w:rsidRDefault="00000000">
            <w:pPr>
              <w:spacing w:after="0" w:line="240" w:lineRule="auto"/>
              <w:rPr>
                <w:lang w:val="es-EC"/>
              </w:rPr>
            </w:pPr>
            <w:r w:rsidRPr="00912C1C">
              <w:rPr>
                <w:lang w:val="es-EC"/>
              </w:rPr>
              <w:t>Una sola ficha de contraparte, documentos no duplicados, revisión por riesgo, vigencia y resolución de coincidencias.</w:t>
            </w:r>
          </w:p>
        </w:tc>
      </w:tr>
      <w:tr w:rsidR="006642BD" w:rsidRPr="00912C1C" w14:paraId="2D999F9C" w14:textId="77777777">
        <w:trPr>
          <w:cantSplit/>
        </w:trPr>
        <w:tc>
          <w:tcPr>
            <w:tcW w:w="9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0D9A54" w14:textId="77777777" w:rsidR="006642BD" w:rsidRDefault="00000000">
            <w:pPr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37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E673E3" w14:textId="77777777" w:rsidR="006642BD" w:rsidRPr="00912C1C" w:rsidRDefault="00000000">
            <w:pPr>
              <w:spacing w:after="0" w:line="240" w:lineRule="auto"/>
              <w:rPr>
                <w:lang w:val="es-EC"/>
              </w:rPr>
            </w:pPr>
            <w:r w:rsidRPr="00912C1C">
              <w:rPr>
                <w:lang w:val="es-EC"/>
              </w:rPr>
              <w:t>Sistema de correspondencia y gestión documental externa</w:t>
            </w:r>
          </w:p>
        </w:tc>
        <w:tc>
          <w:tcPr>
            <w:tcW w:w="54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F8B08C" w14:textId="77777777" w:rsidR="006642BD" w:rsidRPr="00912C1C" w:rsidRDefault="00000000">
            <w:pPr>
              <w:spacing w:after="0" w:line="240" w:lineRule="auto"/>
              <w:rPr>
                <w:lang w:val="es-EC"/>
              </w:rPr>
            </w:pPr>
            <w:r w:rsidRPr="00912C1C">
              <w:rPr>
                <w:lang w:val="es-EC"/>
              </w:rPr>
              <w:t>Registro organizado de entradas y salidas, numeración, responsable, expediente, respuesta y archivo híbrido.</w:t>
            </w:r>
          </w:p>
        </w:tc>
      </w:tr>
      <w:tr w:rsidR="006642BD" w:rsidRPr="00912C1C" w14:paraId="1FE739ED" w14:textId="77777777">
        <w:trPr>
          <w:cantSplit/>
        </w:trPr>
        <w:tc>
          <w:tcPr>
            <w:tcW w:w="936" w:type="dxa"/>
            <w:shd w:val="clear" w:color="auto" w:fill="F6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8CF8B6" w14:textId="77777777" w:rsidR="006642BD" w:rsidRDefault="00000000">
            <w:pPr>
              <w:spacing w:after="0" w:line="240" w:lineRule="auto"/>
              <w:jc w:val="center"/>
            </w:pPr>
            <w:r>
              <w:t>4</w:t>
            </w:r>
          </w:p>
        </w:tc>
        <w:tc>
          <w:tcPr>
            <w:tcW w:w="3744" w:type="dxa"/>
            <w:shd w:val="clear" w:color="auto" w:fill="F6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2E648A" w14:textId="77777777" w:rsidR="006642BD" w:rsidRPr="00912C1C" w:rsidRDefault="00000000">
            <w:pPr>
              <w:spacing w:after="0" w:line="240" w:lineRule="auto"/>
              <w:rPr>
                <w:lang w:val="es-EC"/>
              </w:rPr>
            </w:pPr>
            <w:r w:rsidRPr="00912C1C">
              <w:rPr>
                <w:lang w:val="es-EC"/>
              </w:rPr>
              <w:t>Registro de proyectos de gobierno</w:t>
            </w:r>
          </w:p>
        </w:tc>
        <w:tc>
          <w:tcPr>
            <w:tcW w:w="5400" w:type="dxa"/>
            <w:shd w:val="clear" w:color="auto" w:fill="F6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D3D6E0" w14:textId="77777777" w:rsidR="006642BD" w:rsidRPr="00912C1C" w:rsidRDefault="00000000">
            <w:pPr>
              <w:spacing w:after="0" w:line="240" w:lineRule="auto"/>
              <w:rPr>
                <w:lang w:val="es-EC"/>
              </w:rPr>
            </w:pPr>
            <w:r w:rsidRPr="00912C1C">
              <w:rPr>
                <w:lang w:val="es-EC"/>
              </w:rPr>
              <w:t>Vinculación de requerimiento, proveedor, contratación, entrega, aceptación y evidencia institucional.</w:t>
            </w:r>
          </w:p>
        </w:tc>
      </w:tr>
      <w:tr w:rsidR="006642BD" w:rsidRPr="00912C1C" w14:paraId="64B6515D" w14:textId="77777777">
        <w:trPr>
          <w:cantSplit/>
        </w:trPr>
        <w:tc>
          <w:tcPr>
            <w:tcW w:w="9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A5F7F7" w14:textId="77777777" w:rsidR="006642BD" w:rsidRDefault="00000000">
            <w:pPr>
              <w:spacing w:after="0" w:line="240" w:lineRule="auto"/>
              <w:jc w:val="center"/>
            </w:pPr>
            <w:r>
              <w:t>5</w:t>
            </w:r>
          </w:p>
        </w:tc>
        <w:tc>
          <w:tcPr>
            <w:tcW w:w="37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26816A" w14:textId="77777777" w:rsidR="006642BD" w:rsidRPr="00912C1C" w:rsidRDefault="00000000">
            <w:pPr>
              <w:spacing w:after="0" w:line="240" w:lineRule="auto"/>
              <w:rPr>
                <w:lang w:val="es-EC"/>
              </w:rPr>
            </w:pPr>
            <w:r w:rsidRPr="00912C1C">
              <w:rPr>
                <w:lang w:val="es-EC"/>
              </w:rPr>
              <w:t>Matriz digital de compromisos ambientales y sociales</w:t>
            </w:r>
          </w:p>
        </w:tc>
        <w:tc>
          <w:tcPr>
            <w:tcW w:w="54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3FB2AC" w14:textId="77777777" w:rsidR="006642BD" w:rsidRPr="00912C1C" w:rsidRDefault="00000000">
            <w:pPr>
              <w:spacing w:after="0" w:line="240" w:lineRule="auto"/>
              <w:rPr>
                <w:lang w:val="es-EC"/>
              </w:rPr>
            </w:pPr>
            <w:r w:rsidRPr="00912C1C">
              <w:rPr>
                <w:lang w:val="es-EC"/>
              </w:rPr>
              <w:t>Continuidad entre evaluación, PGAS, medidas, evidencia, observaciones y cierre.</w:t>
            </w:r>
          </w:p>
        </w:tc>
      </w:tr>
      <w:tr w:rsidR="006642BD" w:rsidRPr="00912C1C" w14:paraId="5BFD7625" w14:textId="77777777">
        <w:trPr>
          <w:cantSplit/>
        </w:trPr>
        <w:tc>
          <w:tcPr>
            <w:tcW w:w="936" w:type="dxa"/>
            <w:shd w:val="clear" w:color="auto" w:fill="F6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5C57AB" w14:textId="77777777" w:rsidR="006642BD" w:rsidRDefault="00000000">
            <w:pPr>
              <w:spacing w:after="0" w:line="240" w:lineRule="auto"/>
              <w:jc w:val="center"/>
            </w:pPr>
            <w:r>
              <w:t>6</w:t>
            </w:r>
          </w:p>
        </w:tc>
        <w:tc>
          <w:tcPr>
            <w:tcW w:w="3744" w:type="dxa"/>
            <w:shd w:val="clear" w:color="auto" w:fill="F6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9C10C4" w14:textId="77777777" w:rsidR="006642BD" w:rsidRPr="00912C1C" w:rsidRDefault="00000000">
            <w:pPr>
              <w:spacing w:after="0" w:line="240" w:lineRule="auto"/>
              <w:rPr>
                <w:lang w:val="es-EC"/>
              </w:rPr>
            </w:pPr>
            <w:r w:rsidRPr="00912C1C">
              <w:rPr>
                <w:lang w:val="es-EC"/>
              </w:rPr>
              <w:t>Tableros y calendario de obligaciones</w:t>
            </w:r>
          </w:p>
        </w:tc>
        <w:tc>
          <w:tcPr>
            <w:tcW w:w="5400" w:type="dxa"/>
            <w:shd w:val="clear" w:color="auto" w:fill="F6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3BFA49" w14:textId="77777777" w:rsidR="006642BD" w:rsidRPr="00912C1C" w:rsidRDefault="00000000">
            <w:pPr>
              <w:spacing w:after="0" w:line="240" w:lineRule="auto"/>
              <w:rPr>
                <w:lang w:val="es-EC"/>
              </w:rPr>
            </w:pPr>
            <w:r w:rsidRPr="00912C1C">
              <w:rPr>
                <w:lang w:val="es-EC"/>
              </w:rPr>
              <w:t>Alertas, estados, vencimientos, responsables, indicadores y capacidad de seguimiento directivo.</w:t>
            </w:r>
          </w:p>
        </w:tc>
      </w:tr>
      <w:tr w:rsidR="006642BD" w:rsidRPr="00912C1C" w14:paraId="695CEB9E" w14:textId="77777777">
        <w:trPr>
          <w:cantSplit/>
        </w:trPr>
        <w:tc>
          <w:tcPr>
            <w:tcW w:w="9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AA490D" w14:textId="77777777" w:rsidR="006642BD" w:rsidRDefault="00000000">
            <w:pPr>
              <w:spacing w:after="0" w:line="240" w:lineRule="auto"/>
              <w:jc w:val="center"/>
            </w:pPr>
            <w:r>
              <w:t>7</w:t>
            </w:r>
          </w:p>
        </w:tc>
        <w:tc>
          <w:tcPr>
            <w:tcW w:w="37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C148E0" w14:textId="77777777" w:rsidR="006642BD" w:rsidRDefault="00000000">
            <w:pPr>
              <w:spacing w:after="0" w:line="240" w:lineRule="auto"/>
            </w:pPr>
            <w:r>
              <w:t>Biblioteca audiovisual con metadatos</w:t>
            </w:r>
          </w:p>
        </w:tc>
        <w:tc>
          <w:tcPr>
            <w:tcW w:w="54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1561FC" w14:textId="77777777" w:rsidR="006642BD" w:rsidRPr="00912C1C" w:rsidRDefault="00000000">
            <w:pPr>
              <w:spacing w:after="0" w:line="240" w:lineRule="auto"/>
              <w:rPr>
                <w:lang w:val="es-EC"/>
              </w:rPr>
            </w:pPr>
            <w:r w:rsidRPr="00912C1C">
              <w:rPr>
                <w:lang w:val="es-EC"/>
              </w:rPr>
              <w:t>Recuperación histórica rápida, control de derechos y preparación asistida de contenidos.</w:t>
            </w:r>
          </w:p>
        </w:tc>
      </w:tr>
      <w:tr w:rsidR="006642BD" w:rsidRPr="00912C1C" w14:paraId="3B61ED64" w14:textId="77777777">
        <w:trPr>
          <w:cantSplit/>
        </w:trPr>
        <w:tc>
          <w:tcPr>
            <w:tcW w:w="936" w:type="dxa"/>
            <w:shd w:val="clear" w:color="auto" w:fill="F6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C7FBE5" w14:textId="77777777" w:rsidR="006642BD" w:rsidRDefault="00000000">
            <w:pPr>
              <w:spacing w:after="0" w:line="240" w:lineRule="auto"/>
              <w:jc w:val="center"/>
            </w:pPr>
            <w:r>
              <w:t>8</w:t>
            </w:r>
          </w:p>
        </w:tc>
        <w:tc>
          <w:tcPr>
            <w:tcW w:w="3744" w:type="dxa"/>
            <w:shd w:val="clear" w:color="auto" w:fill="F6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173E76" w14:textId="77777777" w:rsidR="006642BD" w:rsidRPr="00912C1C" w:rsidRDefault="00000000">
            <w:pPr>
              <w:spacing w:after="0" w:line="240" w:lineRule="auto"/>
              <w:rPr>
                <w:lang w:val="es-EC"/>
              </w:rPr>
            </w:pPr>
            <w:r w:rsidRPr="00912C1C">
              <w:rPr>
                <w:lang w:val="es-EC"/>
              </w:rPr>
              <w:t>Gobierno de identidades, respaldo y continuidad</w:t>
            </w:r>
          </w:p>
        </w:tc>
        <w:tc>
          <w:tcPr>
            <w:tcW w:w="5400" w:type="dxa"/>
            <w:shd w:val="clear" w:color="auto" w:fill="F6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C3E62C" w14:textId="77777777" w:rsidR="006642BD" w:rsidRPr="00912C1C" w:rsidRDefault="00000000">
            <w:pPr>
              <w:spacing w:after="0" w:line="240" w:lineRule="auto"/>
              <w:rPr>
                <w:lang w:val="es-EC"/>
              </w:rPr>
            </w:pPr>
            <w:r w:rsidRPr="00912C1C">
              <w:rPr>
                <w:lang w:val="es-EC"/>
              </w:rPr>
              <w:t>Acceso por rol, privilegio mínimo, inventario, restauración probada y soporte institucional.</w:t>
            </w:r>
          </w:p>
        </w:tc>
      </w:tr>
    </w:tbl>
    <w:p w14:paraId="36DCF324" w14:textId="77777777" w:rsidR="006642BD" w:rsidRPr="00912C1C" w:rsidRDefault="006642BD">
      <w:pPr>
        <w:spacing w:after="0"/>
        <w:rPr>
          <w:lang w:val="es-EC"/>
        </w:rPr>
      </w:pPr>
    </w:p>
    <w:p w14:paraId="55686F70" w14:textId="18C908A5" w:rsidR="006642BD" w:rsidRDefault="00000000">
      <w:pPr>
        <w:pStyle w:val="Ttulo1"/>
      </w:pPr>
      <w:r>
        <w:t>4</w:t>
      </w:r>
      <w:r w:rsidR="00C2145F">
        <w:t>.</w:t>
      </w:r>
      <w:r>
        <w:t xml:space="preserve"> </w:t>
      </w:r>
      <w:proofErr w:type="spellStart"/>
      <w:r>
        <w:t>Conclusiones</w:t>
      </w:r>
      <w:proofErr w:type="spellEnd"/>
    </w:p>
    <w:p w14:paraId="228800D8" w14:textId="77777777" w:rsidR="006642BD" w:rsidRPr="00912C1C" w:rsidRDefault="00000000" w:rsidP="00C2145F">
      <w:pPr>
        <w:pStyle w:val="Listaconvietas"/>
        <w:spacing w:after="80"/>
        <w:ind w:left="317" w:hanging="216"/>
        <w:jc w:val="both"/>
        <w:rPr>
          <w:lang w:val="es-EC"/>
        </w:rPr>
      </w:pPr>
      <w:r w:rsidRPr="00912C1C">
        <w:rPr>
          <w:lang w:val="es-EC"/>
        </w:rPr>
        <w:t>La transformación debe centrarse en el expediente institucional y no en la simple digitalización de formularios aislados. Cada registro debe vincular personas, documentos, estados, decisiones y evidencias.</w:t>
      </w:r>
    </w:p>
    <w:p w14:paraId="56951A30" w14:textId="77777777" w:rsidR="006642BD" w:rsidRPr="00912C1C" w:rsidRDefault="00000000" w:rsidP="00C2145F">
      <w:pPr>
        <w:pStyle w:val="Listaconvietas"/>
        <w:spacing w:after="80"/>
        <w:ind w:left="317" w:hanging="216"/>
        <w:jc w:val="both"/>
        <w:rPr>
          <w:lang w:val="es-EC"/>
        </w:rPr>
      </w:pPr>
      <w:r w:rsidRPr="00912C1C">
        <w:rPr>
          <w:lang w:val="es-EC"/>
        </w:rPr>
        <w:t>La normativa y los controles vigentes constituyen el punto de partida. El diseño objetivo debe preservar competencias y segregación de funciones, y hacer visible el recorrido de cada caso.</w:t>
      </w:r>
    </w:p>
    <w:p w14:paraId="311A745C" w14:textId="77777777" w:rsidR="006642BD" w:rsidRPr="00912C1C" w:rsidRDefault="00000000" w:rsidP="00C2145F">
      <w:pPr>
        <w:pStyle w:val="Listaconvietas"/>
        <w:spacing w:after="80"/>
        <w:ind w:left="317" w:hanging="216"/>
        <w:jc w:val="both"/>
        <w:rPr>
          <w:lang w:val="es-EC"/>
        </w:rPr>
      </w:pPr>
      <w:r w:rsidRPr="00912C1C">
        <w:rPr>
          <w:lang w:val="es-EC"/>
        </w:rPr>
        <w:t>La interoperabilidad documental debe ser híbrida. Google Drive puede conservar el acervo existente, mientras se evalúa SharePoint u otra plataforma estructurada para series documentales, permisos, versiones y consulta.</w:t>
      </w:r>
    </w:p>
    <w:p w14:paraId="5EEECDDA" w14:textId="77777777" w:rsidR="006642BD" w:rsidRPr="00912C1C" w:rsidRDefault="00000000" w:rsidP="00C2145F">
      <w:pPr>
        <w:pStyle w:val="Listaconvietas"/>
        <w:spacing w:after="80"/>
        <w:ind w:left="317" w:hanging="216"/>
        <w:jc w:val="both"/>
        <w:rPr>
          <w:lang w:val="es-EC"/>
        </w:rPr>
      </w:pPr>
      <w:r w:rsidRPr="00912C1C">
        <w:rPr>
          <w:lang w:val="es-EC"/>
        </w:rPr>
        <w:lastRenderedPageBreak/>
        <w:t>La automatización puede liberar tiempo para análisis y campo, pero solo después de definir datos, reglas, responsables y criterios de aceptación.</w:t>
      </w:r>
    </w:p>
    <w:p w14:paraId="0A5C1BA2" w14:textId="77777777" w:rsidR="006642BD" w:rsidRPr="00912C1C" w:rsidRDefault="00000000" w:rsidP="00C2145F">
      <w:pPr>
        <w:pStyle w:val="Listaconvietas"/>
        <w:spacing w:after="80"/>
        <w:ind w:left="317" w:hanging="216"/>
        <w:jc w:val="both"/>
        <w:rPr>
          <w:lang w:val="es-EC"/>
        </w:rPr>
      </w:pPr>
      <w:r w:rsidRPr="00912C1C">
        <w:rPr>
          <w:lang w:val="es-EC"/>
        </w:rPr>
        <w:t>La sostenibilidad del cambio requiere una responsabilidad tecnológica institucional, capacitación por roles y medición de adopción, calidad de datos y recuperación documental.</w:t>
      </w:r>
    </w:p>
    <w:p w14:paraId="0A9CDDDC" w14:textId="75F807FF" w:rsidR="006642BD" w:rsidRDefault="00000000">
      <w:pPr>
        <w:pStyle w:val="Ttulo1"/>
      </w:pPr>
      <w:r>
        <w:t>5</w:t>
      </w:r>
      <w:r w:rsidR="00C2145F">
        <w:t>.</w:t>
      </w:r>
      <w:r>
        <w:t xml:space="preserve"> </w:t>
      </w:r>
      <w:proofErr w:type="spellStart"/>
      <w:r>
        <w:t>Recomendaciones</w:t>
      </w:r>
      <w:proofErr w:type="spellEnd"/>
      <w:r>
        <w:t xml:space="preserve"> de </w:t>
      </w:r>
      <w:proofErr w:type="spellStart"/>
      <w:r>
        <w:t>decisión</w:t>
      </w:r>
      <w:proofErr w:type="spellEnd"/>
    </w:p>
    <w:tbl>
      <w:tblPr>
        <w:tblStyle w:val="Tablaconcuadrcula"/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4896"/>
        <w:gridCol w:w="2952"/>
      </w:tblGrid>
      <w:tr w:rsidR="006642BD" w14:paraId="2BFBFB62" w14:textId="77777777">
        <w:trPr>
          <w:tblHeader/>
        </w:trPr>
        <w:tc>
          <w:tcPr>
            <w:tcW w:w="2232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F809C1" w14:textId="77777777" w:rsidR="006642BD" w:rsidRDefault="00000000">
            <w:pPr>
              <w:spacing w:after="0"/>
              <w:jc w:val="center"/>
            </w:pPr>
            <w:r>
              <w:rPr>
                <w:b/>
              </w:rPr>
              <w:t>Decisión requerida</w:t>
            </w:r>
          </w:p>
        </w:tc>
        <w:tc>
          <w:tcPr>
            <w:tcW w:w="4896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9AF9DE" w14:textId="77777777" w:rsidR="006642BD" w:rsidRDefault="00000000">
            <w:pPr>
              <w:spacing w:after="0"/>
              <w:jc w:val="center"/>
            </w:pPr>
            <w:r>
              <w:rPr>
                <w:b/>
              </w:rPr>
              <w:t>Recomendación</w:t>
            </w:r>
          </w:p>
        </w:tc>
        <w:tc>
          <w:tcPr>
            <w:tcW w:w="2952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70A1CC" w14:textId="77777777" w:rsidR="006642BD" w:rsidRDefault="00000000">
            <w:pPr>
              <w:spacing w:after="0"/>
              <w:jc w:val="center"/>
            </w:pPr>
            <w:r>
              <w:rPr>
                <w:b/>
              </w:rPr>
              <w:t>Responsable de validación</w:t>
            </w:r>
          </w:p>
        </w:tc>
      </w:tr>
      <w:tr w:rsidR="006642BD" w:rsidRPr="00912C1C" w14:paraId="25728710" w14:textId="77777777">
        <w:trPr>
          <w:cantSplit/>
        </w:trPr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E7A435" w14:textId="77777777" w:rsidR="006642BD" w:rsidRDefault="00000000">
            <w:pPr>
              <w:spacing w:after="0" w:line="240" w:lineRule="auto"/>
            </w:pPr>
            <w:r>
              <w:t>Alcance inicial</w:t>
            </w:r>
          </w:p>
        </w:tc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937BA4" w14:textId="77777777" w:rsidR="006642BD" w:rsidRPr="00912C1C" w:rsidRDefault="00000000">
            <w:pPr>
              <w:spacing w:after="0" w:line="240" w:lineRule="auto"/>
              <w:rPr>
                <w:lang w:val="es-EC"/>
              </w:rPr>
            </w:pPr>
            <w:r w:rsidRPr="00912C1C">
              <w:rPr>
                <w:lang w:val="es-EC"/>
              </w:rPr>
              <w:t>Adoptar como núcleo el ciclo de subvenciones y sus integraciones con KYC, salvaguardas, finanzas y documentos.</w:t>
            </w:r>
          </w:p>
        </w:tc>
        <w:tc>
          <w:tcPr>
            <w:tcW w:w="29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FB1C1D" w14:textId="77777777" w:rsidR="006642BD" w:rsidRPr="00912C1C" w:rsidRDefault="00000000">
            <w:pPr>
              <w:spacing w:after="0" w:line="240" w:lineRule="auto"/>
              <w:rPr>
                <w:lang w:val="es-EC"/>
              </w:rPr>
            </w:pPr>
            <w:r w:rsidRPr="00912C1C">
              <w:rPr>
                <w:lang w:val="es-EC"/>
              </w:rPr>
              <w:t>Dirección Ejecutiva y dueños de proceso</w:t>
            </w:r>
          </w:p>
        </w:tc>
      </w:tr>
      <w:tr w:rsidR="006642BD" w14:paraId="486D6CD8" w14:textId="77777777">
        <w:trPr>
          <w:cantSplit/>
        </w:trPr>
        <w:tc>
          <w:tcPr>
            <w:tcW w:w="2232" w:type="dxa"/>
            <w:shd w:val="clear" w:color="auto" w:fill="F6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B43479" w14:textId="77777777" w:rsidR="006642BD" w:rsidRDefault="00000000">
            <w:pPr>
              <w:spacing w:after="0" w:line="240" w:lineRule="auto"/>
            </w:pPr>
            <w:proofErr w:type="spellStart"/>
            <w:r>
              <w:t>Priorización</w:t>
            </w:r>
            <w:proofErr w:type="spellEnd"/>
          </w:p>
        </w:tc>
        <w:tc>
          <w:tcPr>
            <w:tcW w:w="4896" w:type="dxa"/>
            <w:shd w:val="clear" w:color="auto" w:fill="F6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4DE09E" w14:textId="77777777" w:rsidR="006642BD" w:rsidRPr="00912C1C" w:rsidRDefault="00000000">
            <w:pPr>
              <w:spacing w:after="0" w:line="240" w:lineRule="auto"/>
              <w:rPr>
                <w:lang w:val="es-EC"/>
              </w:rPr>
            </w:pPr>
            <w:r w:rsidRPr="00912C1C">
              <w:rPr>
                <w:lang w:val="es-EC"/>
              </w:rPr>
              <w:t>Mantener como primeras prioridades el expediente de subvenciones, KYC y proveedores, y correspondencia externa.</w:t>
            </w:r>
          </w:p>
        </w:tc>
        <w:tc>
          <w:tcPr>
            <w:tcW w:w="2952" w:type="dxa"/>
            <w:shd w:val="clear" w:color="auto" w:fill="F6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AF055D" w14:textId="77777777" w:rsidR="006642BD" w:rsidRDefault="00000000">
            <w:pPr>
              <w:spacing w:after="0" w:line="240" w:lineRule="auto"/>
            </w:pPr>
            <w:proofErr w:type="spellStart"/>
            <w:r>
              <w:t>Dirección</w:t>
            </w:r>
            <w:proofErr w:type="spellEnd"/>
            <w:r>
              <w:t xml:space="preserve"> Ejecutiva</w:t>
            </w:r>
          </w:p>
        </w:tc>
      </w:tr>
      <w:tr w:rsidR="006642BD" w14:paraId="2D23E4DE" w14:textId="77777777">
        <w:trPr>
          <w:cantSplit/>
        </w:trPr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F56CD1" w14:textId="77777777" w:rsidR="006642BD" w:rsidRDefault="00000000">
            <w:pPr>
              <w:spacing w:after="0" w:line="240" w:lineRule="auto"/>
            </w:pPr>
            <w:r>
              <w:t>Gobierno de datos</w:t>
            </w:r>
          </w:p>
        </w:tc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5C594D" w14:textId="77777777" w:rsidR="006642BD" w:rsidRPr="00912C1C" w:rsidRDefault="00000000">
            <w:pPr>
              <w:spacing w:after="0" w:line="240" w:lineRule="auto"/>
              <w:rPr>
                <w:lang w:val="es-EC"/>
              </w:rPr>
            </w:pPr>
            <w:r w:rsidRPr="00912C1C">
              <w:rPr>
                <w:lang w:val="es-EC"/>
              </w:rPr>
              <w:t>Designar propietarios funcionales para proyecto, contraparte, documento, compromiso, informe, observación y decisión.</w:t>
            </w:r>
          </w:p>
        </w:tc>
        <w:tc>
          <w:tcPr>
            <w:tcW w:w="29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DAD4D5" w14:textId="77777777" w:rsidR="006642BD" w:rsidRDefault="00000000">
            <w:pPr>
              <w:spacing w:after="0" w:line="240" w:lineRule="auto"/>
            </w:pPr>
            <w:proofErr w:type="spellStart"/>
            <w:r>
              <w:t>Dirección</w:t>
            </w:r>
            <w:proofErr w:type="spellEnd"/>
            <w:r>
              <w:t xml:space="preserve"> Ejecutiva y </w:t>
            </w:r>
            <w:proofErr w:type="spellStart"/>
            <w:r>
              <w:t>áreas</w:t>
            </w:r>
            <w:proofErr w:type="spellEnd"/>
          </w:p>
        </w:tc>
      </w:tr>
      <w:tr w:rsidR="006642BD" w:rsidRPr="00912C1C" w14:paraId="71578C93" w14:textId="77777777">
        <w:trPr>
          <w:cantSplit/>
        </w:trPr>
        <w:tc>
          <w:tcPr>
            <w:tcW w:w="2232" w:type="dxa"/>
            <w:shd w:val="clear" w:color="auto" w:fill="F6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0FEB4B" w14:textId="77777777" w:rsidR="006642BD" w:rsidRDefault="00000000">
            <w:pPr>
              <w:spacing w:after="0" w:line="240" w:lineRule="auto"/>
            </w:pPr>
            <w:r>
              <w:t>Plataforma documental</w:t>
            </w:r>
          </w:p>
        </w:tc>
        <w:tc>
          <w:tcPr>
            <w:tcW w:w="4896" w:type="dxa"/>
            <w:shd w:val="clear" w:color="auto" w:fill="F6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C2837F" w14:textId="77777777" w:rsidR="006642BD" w:rsidRPr="00912C1C" w:rsidRDefault="00000000">
            <w:pPr>
              <w:spacing w:after="0" w:line="240" w:lineRule="auto"/>
              <w:rPr>
                <w:lang w:val="es-EC"/>
              </w:rPr>
            </w:pPr>
            <w:r w:rsidRPr="00912C1C">
              <w:rPr>
                <w:lang w:val="es-EC"/>
              </w:rPr>
              <w:t>Evaluar formalmente el esquema híbrido Drive y SharePoint u otra alternativa, considerando permisos, búsqueda, versiones e integración.</w:t>
            </w:r>
          </w:p>
        </w:tc>
        <w:tc>
          <w:tcPr>
            <w:tcW w:w="2952" w:type="dxa"/>
            <w:shd w:val="clear" w:color="auto" w:fill="F6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3B8483" w14:textId="77777777" w:rsidR="006642BD" w:rsidRPr="00912C1C" w:rsidRDefault="00000000">
            <w:pPr>
              <w:spacing w:after="0" w:line="240" w:lineRule="auto"/>
              <w:rPr>
                <w:lang w:val="es-EC"/>
              </w:rPr>
            </w:pPr>
            <w:r w:rsidRPr="00912C1C">
              <w:rPr>
                <w:lang w:val="es-EC"/>
              </w:rPr>
              <w:t>Dirección Ejecutiva y responsable tecnológico</w:t>
            </w:r>
          </w:p>
        </w:tc>
      </w:tr>
      <w:tr w:rsidR="006642BD" w14:paraId="4BF935EF" w14:textId="77777777">
        <w:trPr>
          <w:cantSplit/>
        </w:trPr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B8CE53" w14:textId="77777777" w:rsidR="006642BD" w:rsidRDefault="00000000">
            <w:pPr>
              <w:spacing w:after="0" w:line="240" w:lineRule="auto"/>
            </w:pPr>
            <w:r>
              <w:t xml:space="preserve">Administración </w:t>
            </w:r>
            <w:proofErr w:type="spellStart"/>
            <w:r>
              <w:t>tecnológica</w:t>
            </w:r>
            <w:proofErr w:type="spellEnd"/>
          </w:p>
        </w:tc>
        <w:tc>
          <w:tcPr>
            <w:tcW w:w="48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D027C9" w14:textId="77777777" w:rsidR="006642BD" w:rsidRPr="00912C1C" w:rsidRDefault="00000000">
            <w:pPr>
              <w:spacing w:after="0" w:line="240" w:lineRule="auto"/>
              <w:rPr>
                <w:lang w:val="es-EC"/>
              </w:rPr>
            </w:pPr>
            <w:r w:rsidRPr="00912C1C">
              <w:rPr>
                <w:lang w:val="es-EC"/>
              </w:rPr>
              <w:t>Definir una función TI institucional o servicio administrado con autoridad, tiempos de atención y continuidad.</w:t>
            </w:r>
          </w:p>
        </w:tc>
        <w:tc>
          <w:tcPr>
            <w:tcW w:w="29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93177E" w14:textId="77777777" w:rsidR="006642BD" w:rsidRDefault="00000000">
            <w:pPr>
              <w:spacing w:after="0" w:line="240" w:lineRule="auto"/>
            </w:pPr>
            <w:proofErr w:type="spellStart"/>
            <w:r>
              <w:t>Dirección</w:t>
            </w:r>
            <w:proofErr w:type="spellEnd"/>
            <w:r>
              <w:t xml:space="preserve"> Ejecutiva</w:t>
            </w:r>
          </w:p>
        </w:tc>
      </w:tr>
      <w:tr w:rsidR="006642BD" w:rsidRPr="00912C1C" w14:paraId="0B88981E" w14:textId="77777777">
        <w:trPr>
          <w:cantSplit/>
        </w:trPr>
        <w:tc>
          <w:tcPr>
            <w:tcW w:w="2232" w:type="dxa"/>
            <w:shd w:val="clear" w:color="auto" w:fill="F6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96E0A6" w14:textId="77777777" w:rsidR="006642BD" w:rsidRDefault="00000000">
            <w:pPr>
              <w:spacing w:after="0" w:line="240" w:lineRule="auto"/>
            </w:pPr>
            <w:r>
              <w:t>Validación</w:t>
            </w:r>
          </w:p>
        </w:tc>
        <w:tc>
          <w:tcPr>
            <w:tcW w:w="4896" w:type="dxa"/>
            <w:shd w:val="clear" w:color="auto" w:fill="F6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351D70" w14:textId="77777777" w:rsidR="006642BD" w:rsidRPr="00912C1C" w:rsidRDefault="00000000">
            <w:pPr>
              <w:spacing w:after="0" w:line="240" w:lineRule="auto"/>
              <w:rPr>
                <w:lang w:val="es-EC"/>
              </w:rPr>
            </w:pPr>
            <w:r w:rsidRPr="00912C1C">
              <w:rPr>
                <w:lang w:val="es-EC"/>
              </w:rPr>
              <w:t>Aprobar procesos TO-BE mediante casos completos y excepciones, no solo mediante revisión gráfica.</w:t>
            </w:r>
          </w:p>
        </w:tc>
        <w:tc>
          <w:tcPr>
            <w:tcW w:w="2952" w:type="dxa"/>
            <w:shd w:val="clear" w:color="auto" w:fill="F6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B7496C" w14:textId="77777777" w:rsidR="006642BD" w:rsidRPr="00912C1C" w:rsidRDefault="00000000">
            <w:pPr>
              <w:spacing w:after="0" w:line="240" w:lineRule="auto"/>
              <w:rPr>
                <w:lang w:val="es-EC"/>
              </w:rPr>
            </w:pPr>
            <w:r w:rsidRPr="00912C1C">
              <w:rPr>
                <w:lang w:val="es-EC"/>
              </w:rPr>
              <w:t>Áreas técnica, financiera, legal y comunicación</w:t>
            </w:r>
          </w:p>
        </w:tc>
      </w:tr>
    </w:tbl>
    <w:p w14:paraId="12406F3F" w14:textId="77777777" w:rsidR="006642BD" w:rsidRPr="00912C1C" w:rsidRDefault="006642BD">
      <w:pPr>
        <w:spacing w:after="0"/>
        <w:rPr>
          <w:lang w:val="es-EC"/>
        </w:rPr>
      </w:pPr>
    </w:p>
    <w:p w14:paraId="4CF88E24" w14:textId="08AD2884" w:rsidR="006642BD" w:rsidRPr="00912C1C" w:rsidRDefault="00000000">
      <w:pPr>
        <w:pStyle w:val="Ttulo1"/>
        <w:rPr>
          <w:lang w:val="es-EC"/>
        </w:rPr>
      </w:pPr>
      <w:r w:rsidRPr="00912C1C">
        <w:rPr>
          <w:lang w:val="es-EC"/>
        </w:rPr>
        <w:t>6</w:t>
      </w:r>
      <w:r w:rsidR="00C2145F">
        <w:rPr>
          <w:lang w:val="es-EC"/>
        </w:rPr>
        <w:t>.</w:t>
      </w:r>
      <w:r w:rsidRPr="00912C1C">
        <w:rPr>
          <w:lang w:val="es-EC"/>
        </w:rPr>
        <w:t xml:space="preserve"> Siguiente fase Producto 2</w:t>
      </w:r>
    </w:p>
    <w:p w14:paraId="0BF0AFA6" w14:textId="77777777" w:rsidR="00C2145F" w:rsidRDefault="00000000">
      <w:pPr>
        <w:rPr>
          <w:lang w:val="es-EC"/>
        </w:rPr>
      </w:pPr>
      <w:r w:rsidRPr="00912C1C">
        <w:rPr>
          <w:lang w:val="es-EC"/>
        </w:rPr>
        <w:t xml:space="preserve">El Producto 2 debe producir el modelo de procesos, la arquitectura tecnológica y los requerimientos que servirán como especificación institucional para la implementación posterior. </w:t>
      </w:r>
    </w:p>
    <w:p w14:paraId="7671D524" w14:textId="4757BCBE" w:rsidR="006642BD" w:rsidRPr="00912C1C" w:rsidRDefault="00000000">
      <w:pPr>
        <w:rPr>
          <w:lang w:val="es-EC"/>
        </w:rPr>
      </w:pPr>
      <w:r w:rsidRPr="00912C1C">
        <w:rPr>
          <w:lang w:val="es-EC"/>
        </w:rPr>
        <w:t>No corresponde todavía construir el sistema definitivo; corresponde acordar cómo debe funcionar, qué datos debe conservar, quién puede actuar y cómo se comprobará cada requisito.</w:t>
      </w:r>
    </w:p>
    <w:tbl>
      <w:tblPr>
        <w:tblStyle w:val="Tablaconcuadrcula"/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024"/>
        <w:gridCol w:w="4536"/>
        <w:gridCol w:w="2520"/>
      </w:tblGrid>
      <w:tr w:rsidR="006642BD" w14:paraId="3CF69F8D" w14:textId="77777777">
        <w:trPr>
          <w:tblHeader/>
        </w:trPr>
        <w:tc>
          <w:tcPr>
            <w:tcW w:w="3024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0AACA9" w14:textId="77777777" w:rsidR="006642BD" w:rsidRDefault="00000000">
            <w:pPr>
              <w:spacing w:after="0"/>
              <w:jc w:val="center"/>
            </w:pPr>
            <w:proofErr w:type="spellStart"/>
            <w:r>
              <w:rPr>
                <w:b/>
              </w:rPr>
              <w:t>Actividad</w:t>
            </w:r>
            <w:proofErr w:type="spellEnd"/>
          </w:p>
        </w:tc>
        <w:tc>
          <w:tcPr>
            <w:tcW w:w="4536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8E7623" w14:textId="77777777" w:rsidR="006642BD" w:rsidRDefault="00000000">
            <w:pPr>
              <w:spacing w:after="0"/>
              <w:jc w:val="center"/>
            </w:pPr>
            <w:r>
              <w:rPr>
                <w:b/>
              </w:rPr>
              <w:t>Resultado esperado</w:t>
            </w:r>
          </w:p>
        </w:tc>
        <w:tc>
          <w:tcPr>
            <w:tcW w:w="2520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56CCAC" w14:textId="77777777" w:rsidR="006642BD" w:rsidRDefault="00000000">
            <w:pPr>
              <w:spacing w:after="0"/>
              <w:jc w:val="center"/>
            </w:pPr>
            <w:r>
              <w:rPr>
                <w:b/>
              </w:rPr>
              <w:t>Validación principal</w:t>
            </w:r>
          </w:p>
        </w:tc>
      </w:tr>
      <w:tr w:rsidR="006642BD" w:rsidRPr="00912C1C" w14:paraId="362665C4" w14:textId="77777777">
        <w:trPr>
          <w:cantSplit/>
        </w:trPr>
        <w:tc>
          <w:tcPr>
            <w:tcW w:w="30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53BF7C" w14:textId="77777777" w:rsidR="006642BD" w:rsidRPr="00912C1C" w:rsidRDefault="00000000">
            <w:pPr>
              <w:spacing w:after="0" w:line="240" w:lineRule="auto"/>
              <w:rPr>
                <w:lang w:val="es-EC"/>
              </w:rPr>
            </w:pPr>
            <w:r w:rsidRPr="00912C1C">
              <w:rPr>
                <w:lang w:val="es-EC"/>
              </w:rPr>
              <w:t>A07 Talleres de priorización y criterios de diseño</w:t>
            </w:r>
          </w:p>
        </w:tc>
        <w:tc>
          <w:tcPr>
            <w:tcW w:w="45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E5DB08" w14:textId="77777777" w:rsidR="006642BD" w:rsidRPr="00912C1C" w:rsidRDefault="00000000">
            <w:pPr>
              <w:spacing w:after="0" w:line="240" w:lineRule="auto"/>
              <w:rPr>
                <w:lang w:val="es-EC"/>
              </w:rPr>
            </w:pPr>
            <w:r w:rsidRPr="00912C1C">
              <w:rPr>
                <w:lang w:val="es-EC"/>
              </w:rPr>
              <w:t>Backlog priorizado, reglas de negocio, usuarios, datos, controles y decisiones registradas.</w:t>
            </w:r>
          </w:p>
        </w:tc>
        <w:tc>
          <w:tcPr>
            <w:tcW w:w="2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10735B" w14:textId="77777777" w:rsidR="006642BD" w:rsidRPr="00912C1C" w:rsidRDefault="00000000">
            <w:pPr>
              <w:spacing w:after="0" w:line="240" w:lineRule="auto"/>
              <w:rPr>
                <w:lang w:val="es-EC"/>
              </w:rPr>
            </w:pPr>
            <w:r w:rsidRPr="00912C1C">
              <w:rPr>
                <w:lang w:val="es-EC"/>
              </w:rPr>
              <w:t>Dueños de proceso con capacidad de decisión</w:t>
            </w:r>
          </w:p>
        </w:tc>
      </w:tr>
      <w:tr w:rsidR="006642BD" w:rsidRPr="00912C1C" w14:paraId="71F19A46" w14:textId="77777777">
        <w:trPr>
          <w:cantSplit/>
        </w:trPr>
        <w:tc>
          <w:tcPr>
            <w:tcW w:w="3024" w:type="dxa"/>
            <w:shd w:val="clear" w:color="auto" w:fill="F6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1AE5D8" w14:textId="77777777" w:rsidR="006642BD" w:rsidRPr="00912C1C" w:rsidRDefault="00000000">
            <w:pPr>
              <w:spacing w:after="0" w:line="240" w:lineRule="auto"/>
              <w:rPr>
                <w:lang w:val="es-EC"/>
              </w:rPr>
            </w:pPr>
            <w:r w:rsidRPr="00912C1C">
              <w:rPr>
                <w:lang w:val="es-EC"/>
              </w:rPr>
              <w:t>A08 Diseño TO-BE del ciclo completo</w:t>
            </w:r>
          </w:p>
        </w:tc>
        <w:tc>
          <w:tcPr>
            <w:tcW w:w="4536" w:type="dxa"/>
            <w:shd w:val="clear" w:color="auto" w:fill="F6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F080E8" w14:textId="77777777" w:rsidR="006642BD" w:rsidRPr="00912C1C" w:rsidRDefault="00000000">
            <w:pPr>
              <w:spacing w:after="0" w:line="240" w:lineRule="auto"/>
              <w:rPr>
                <w:lang w:val="es-EC"/>
              </w:rPr>
            </w:pPr>
            <w:r w:rsidRPr="00912C1C">
              <w:rPr>
                <w:lang w:val="es-EC"/>
              </w:rPr>
              <w:t>Mapas objetivo, estados, entradas, salidas, controles, excepciones y subsanaciones.</w:t>
            </w:r>
          </w:p>
        </w:tc>
        <w:tc>
          <w:tcPr>
            <w:tcW w:w="2520" w:type="dxa"/>
            <w:shd w:val="clear" w:color="auto" w:fill="F6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8E44C8" w14:textId="77777777" w:rsidR="006642BD" w:rsidRPr="00912C1C" w:rsidRDefault="00000000">
            <w:pPr>
              <w:spacing w:after="0" w:line="240" w:lineRule="auto"/>
              <w:rPr>
                <w:lang w:val="es-EC"/>
              </w:rPr>
            </w:pPr>
            <w:r w:rsidRPr="00912C1C">
              <w:rPr>
                <w:lang w:val="es-EC"/>
              </w:rPr>
              <w:t>Áreas técnica, financiera, legal y comunicación</w:t>
            </w:r>
          </w:p>
        </w:tc>
      </w:tr>
      <w:tr w:rsidR="006642BD" w:rsidRPr="00912C1C" w14:paraId="7D6B2293" w14:textId="77777777">
        <w:trPr>
          <w:cantSplit/>
        </w:trPr>
        <w:tc>
          <w:tcPr>
            <w:tcW w:w="30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B865AA" w14:textId="77777777" w:rsidR="006642BD" w:rsidRPr="00912C1C" w:rsidRDefault="00000000">
            <w:pPr>
              <w:spacing w:after="0" w:line="240" w:lineRule="auto"/>
              <w:rPr>
                <w:lang w:val="es-EC"/>
              </w:rPr>
            </w:pPr>
            <w:r w:rsidRPr="00912C1C">
              <w:rPr>
                <w:lang w:val="es-EC"/>
              </w:rPr>
              <w:lastRenderedPageBreak/>
              <w:t>A09 Roles, taxonomía y calendario</w:t>
            </w:r>
          </w:p>
        </w:tc>
        <w:tc>
          <w:tcPr>
            <w:tcW w:w="45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211CE0" w14:textId="77777777" w:rsidR="006642BD" w:rsidRPr="00912C1C" w:rsidRDefault="00000000">
            <w:pPr>
              <w:spacing w:after="0" w:line="240" w:lineRule="auto"/>
              <w:rPr>
                <w:lang w:val="es-EC"/>
              </w:rPr>
            </w:pPr>
            <w:r w:rsidRPr="00912C1C">
              <w:rPr>
                <w:lang w:val="es-EC"/>
              </w:rPr>
              <w:t>Matriz RACI, series documentales, metadatos, nomenclatura, hitos y alertas.</w:t>
            </w:r>
          </w:p>
        </w:tc>
        <w:tc>
          <w:tcPr>
            <w:tcW w:w="2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5D8959" w14:textId="77777777" w:rsidR="006642BD" w:rsidRPr="00912C1C" w:rsidRDefault="00000000">
            <w:pPr>
              <w:spacing w:after="0" w:line="240" w:lineRule="auto"/>
              <w:rPr>
                <w:lang w:val="es-EC"/>
              </w:rPr>
            </w:pPr>
            <w:r w:rsidRPr="00912C1C">
              <w:rPr>
                <w:lang w:val="es-EC"/>
              </w:rPr>
              <w:t>Dirección Ejecutiva y responsables funcionales</w:t>
            </w:r>
          </w:p>
        </w:tc>
      </w:tr>
      <w:tr w:rsidR="006642BD" w:rsidRPr="00912C1C" w14:paraId="0B1BB754" w14:textId="77777777">
        <w:trPr>
          <w:cantSplit/>
        </w:trPr>
        <w:tc>
          <w:tcPr>
            <w:tcW w:w="3024" w:type="dxa"/>
            <w:shd w:val="clear" w:color="auto" w:fill="F6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1A5C5D" w14:textId="77777777" w:rsidR="006642BD" w:rsidRDefault="00000000">
            <w:pPr>
              <w:spacing w:after="0" w:line="240" w:lineRule="auto"/>
            </w:pPr>
            <w:r>
              <w:t xml:space="preserve">A10 </w:t>
            </w:r>
            <w:proofErr w:type="spellStart"/>
            <w:r>
              <w:t>Arquitectura</w:t>
            </w:r>
            <w:proofErr w:type="spellEnd"/>
            <w:r>
              <w:t xml:space="preserve"> y </w:t>
            </w:r>
            <w:proofErr w:type="spellStart"/>
            <w:r>
              <w:t>datos</w:t>
            </w:r>
            <w:proofErr w:type="spellEnd"/>
          </w:p>
        </w:tc>
        <w:tc>
          <w:tcPr>
            <w:tcW w:w="4536" w:type="dxa"/>
            <w:shd w:val="clear" w:color="auto" w:fill="F6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56121C" w14:textId="77777777" w:rsidR="006642BD" w:rsidRPr="00912C1C" w:rsidRDefault="00000000">
            <w:pPr>
              <w:spacing w:after="0" w:line="240" w:lineRule="auto"/>
              <w:rPr>
                <w:lang w:val="es-EC"/>
              </w:rPr>
            </w:pPr>
            <w:r w:rsidRPr="00912C1C">
              <w:rPr>
                <w:lang w:val="es-EC"/>
              </w:rPr>
              <w:t>Arquitectura objetivo, modelo conceptual y lógico, integraciones y diccionario de datos.</w:t>
            </w:r>
          </w:p>
        </w:tc>
        <w:tc>
          <w:tcPr>
            <w:tcW w:w="2520" w:type="dxa"/>
            <w:shd w:val="clear" w:color="auto" w:fill="F6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018A19" w14:textId="77777777" w:rsidR="006642BD" w:rsidRPr="00912C1C" w:rsidRDefault="00000000">
            <w:pPr>
              <w:spacing w:after="0" w:line="240" w:lineRule="auto"/>
              <w:rPr>
                <w:lang w:val="es-EC"/>
              </w:rPr>
            </w:pPr>
            <w:r w:rsidRPr="00912C1C">
              <w:rPr>
                <w:lang w:val="es-EC"/>
              </w:rPr>
              <w:t>Dirección Ejecutiva y usuarios clave</w:t>
            </w:r>
          </w:p>
        </w:tc>
      </w:tr>
      <w:tr w:rsidR="006642BD" w:rsidRPr="00912C1C" w14:paraId="0F847BA9" w14:textId="77777777">
        <w:trPr>
          <w:cantSplit/>
        </w:trPr>
        <w:tc>
          <w:tcPr>
            <w:tcW w:w="30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54C79D" w14:textId="77777777" w:rsidR="006642BD" w:rsidRDefault="00000000">
            <w:pPr>
              <w:spacing w:after="0" w:line="240" w:lineRule="auto"/>
            </w:pPr>
            <w:r>
              <w:t xml:space="preserve">A11 </w:t>
            </w:r>
            <w:proofErr w:type="spellStart"/>
            <w:r>
              <w:t>Requerimientos</w:t>
            </w:r>
            <w:proofErr w:type="spellEnd"/>
            <w:r>
              <w:t xml:space="preserve"> </w:t>
            </w:r>
            <w:proofErr w:type="spellStart"/>
            <w:r>
              <w:t>integrales</w:t>
            </w:r>
            <w:proofErr w:type="spellEnd"/>
          </w:p>
        </w:tc>
        <w:tc>
          <w:tcPr>
            <w:tcW w:w="45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7AB16B" w14:textId="77777777" w:rsidR="006642BD" w:rsidRPr="00912C1C" w:rsidRDefault="00000000">
            <w:pPr>
              <w:spacing w:after="0" w:line="240" w:lineRule="auto"/>
              <w:rPr>
                <w:lang w:val="es-EC"/>
              </w:rPr>
            </w:pPr>
            <w:r w:rsidRPr="00912C1C">
              <w:rPr>
                <w:lang w:val="es-EC"/>
              </w:rPr>
              <w:t>Matriz trazable de requisitos funcionales, técnicos, operativos, documentales, de seguridad e integración.</w:t>
            </w:r>
          </w:p>
        </w:tc>
        <w:tc>
          <w:tcPr>
            <w:tcW w:w="2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F5387A" w14:textId="77777777" w:rsidR="006642BD" w:rsidRPr="00912C1C" w:rsidRDefault="00000000">
            <w:pPr>
              <w:spacing w:after="0" w:line="240" w:lineRule="auto"/>
              <w:rPr>
                <w:lang w:val="es-EC"/>
              </w:rPr>
            </w:pPr>
            <w:r w:rsidRPr="00912C1C">
              <w:rPr>
                <w:lang w:val="es-EC"/>
              </w:rPr>
              <w:t>Usuarios clave y administrador del contrato</w:t>
            </w:r>
          </w:p>
        </w:tc>
      </w:tr>
      <w:tr w:rsidR="006642BD" w14:paraId="4ED35C8D" w14:textId="77777777">
        <w:trPr>
          <w:cantSplit/>
        </w:trPr>
        <w:tc>
          <w:tcPr>
            <w:tcW w:w="3024" w:type="dxa"/>
            <w:shd w:val="clear" w:color="auto" w:fill="F6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88C5FA" w14:textId="77777777" w:rsidR="006642BD" w:rsidRDefault="00000000">
            <w:pPr>
              <w:spacing w:after="0" w:line="240" w:lineRule="auto"/>
            </w:pPr>
            <w:r>
              <w:t xml:space="preserve">A12 </w:t>
            </w:r>
            <w:proofErr w:type="spellStart"/>
            <w:r>
              <w:t>Indicadores</w:t>
            </w:r>
            <w:proofErr w:type="spellEnd"/>
            <w:r>
              <w:t xml:space="preserve"> de </w:t>
            </w:r>
            <w:proofErr w:type="spellStart"/>
            <w:r>
              <w:t>impacto</w:t>
            </w:r>
            <w:proofErr w:type="spellEnd"/>
          </w:p>
        </w:tc>
        <w:tc>
          <w:tcPr>
            <w:tcW w:w="4536" w:type="dxa"/>
            <w:shd w:val="clear" w:color="auto" w:fill="F6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2001E0" w14:textId="77777777" w:rsidR="006642BD" w:rsidRPr="00912C1C" w:rsidRDefault="00000000">
            <w:pPr>
              <w:spacing w:after="0" w:line="240" w:lineRule="auto"/>
              <w:rPr>
                <w:lang w:val="es-EC"/>
              </w:rPr>
            </w:pPr>
            <w:r w:rsidRPr="00912C1C">
              <w:rPr>
                <w:lang w:val="es-EC"/>
              </w:rPr>
              <w:t>Catálogo con fórmula, unidad, línea base, meta, frecuencia, responsable, desagregación y verificable.</w:t>
            </w:r>
          </w:p>
        </w:tc>
        <w:tc>
          <w:tcPr>
            <w:tcW w:w="2520" w:type="dxa"/>
            <w:shd w:val="clear" w:color="auto" w:fill="F6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F4EA76" w14:textId="77777777" w:rsidR="006642BD" w:rsidRDefault="00000000">
            <w:pPr>
              <w:spacing w:after="0" w:line="240" w:lineRule="auto"/>
            </w:pPr>
            <w:r>
              <w:t xml:space="preserve">Equipo </w:t>
            </w:r>
            <w:proofErr w:type="spellStart"/>
            <w:r>
              <w:t>técnico</w:t>
            </w:r>
            <w:proofErr w:type="spellEnd"/>
            <w:r>
              <w:t xml:space="preserve"> y </w:t>
            </w:r>
            <w:proofErr w:type="spellStart"/>
            <w:r>
              <w:t>comunicación</w:t>
            </w:r>
            <w:proofErr w:type="spellEnd"/>
          </w:p>
        </w:tc>
      </w:tr>
      <w:tr w:rsidR="006642BD" w:rsidRPr="00912C1C" w14:paraId="36066D70" w14:textId="77777777">
        <w:trPr>
          <w:cantSplit/>
        </w:trPr>
        <w:tc>
          <w:tcPr>
            <w:tcW w:w="30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926318" w14:textId="77777777" w:rsidR="006642BD" w:rsidRDefault="00000000">
            <w:pPr>
              <w:spacing w:after="0" w:line="240" w:lineRule="auto"/>
            </w:pPr>
            <w:r>
              <w:t>A13 Primera capacitación formal</w:t>
            </w:r>
          </w:p>
        </w:tc>
        <w:tc>
          <w:tcPr>
            <w:tcW w:w="45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F054CE" w14:textId="77777777" w:rsidR="006642BD" w:rsidRPr="00912C1C" w:rsidRDefault="00000000">
            <w:pPr>
              <w:spacing w:after="0" w:line="240" w:lineRule="auto"/>
              <w:rPr>
                <w:lang w:val="es-EC"/>
              </w:rPr>
            </w:pPr>
            <w:r w:rsidRPr="00912C1C">
              <w:rPr>
                <w:lang w:val="es-EC"/>
              </w:rPr>
              <w:t>Dos jornadas de validación, evaluación, acuerdos e informe de resultados.</w:t>
            </w:r>
          </w:p>
        </w:tc>
        <w:tc>
          <w:tcPr>
            <w:tcW w:w="2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F22873" w14:textId="77777777" w:rsidR="006642BD" w:rsidRPr="00912C1C" w:rsidRDefault="00000000">
            <w:pPr>
              <w:spacing w:after="0" w:line="240" w:lineRule="auto"/>
              <w:rPr>
                <w:lang w:val="es-EC"/>
              </w:rPr>
            </w:pPr>
            <w:r w:rsidRPr="00912C1C">
              <w:rPr>
                <w:lang w:val="es-EC"/>
              </w:rPr>
              <w:t>Participación efectiva y acuerdos registrados</w:t>
            </w:r>
          </w:p>
        </w:tc>
      </w:tr>
    </w:tbl>
    <w:p w14:paraId="2FA13B3A" w14:textId="77777777" w:rsidR="006642BD" w:rsidRPr="00912C1C" w:rsidRDefault="006642BD">
      <w:pPr>
        <w:spacing w:after="0"/>
        <w:rPr>
          <w:lang w:val="es-EC"/>
        </w:rPr>
      </w:pPr>
    </w:p>
    <w:p w14:paraId="5769FC3B" w14:textId="77777777" w:rsidR="006642BD" w:rsidRDefault="00000000">
      <w:pPr>
        <w:pStyle w:val="Ttulo2"/>
      </w:pPr>
      <w:r>
        <w:t xml:space="preserve">6.1 </w:t>
      </w:r>
      <w:proofErr w:type="spellStart"/>
      <w:r>
        <w:t>Secuencia</w:t>
      </w:r>
      <w:proofErr w:type="spellEnd"/>
      <w:r>
        <w:t xml:space="preserve"> de </w:t>
      </w:r>
      <w:proofErr w:type="spellStart"/>
      <w:r>
        <w:t>ejecución</w:t>
      </w:r>
      <w:proofErr w:type="spellEnd"/>
      <w:r>
        <w:t xml:space="preserve"> inmediata</w:t>
      </w:r>
    </w:p>
    <w:tbl>
      <w:tblPr>
        <w:tblStyle w:val="Tablaconcuadrcula"/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4968"/>
        <w:gridCol w:w="2736"/>
      </w:tblGrid>
      <w:tr w:rsidR="006642BD" w14:paraId="7880295B" w14:textId="77777777">
        <w:trPr>
          <w:tblHeader/>
        </w:trPr>
        <w:tc>
          <w:tcPr>
            <w:tcW w:w="2376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FE4D4F" w14:textId="77777777" w:rsidR="006642BD" w:rsidRDefault="00000000">
            <w:pPr>
              <w:spacing w:after="0"/>
              <w:jc w:val="center"/>
            </w:pPr>
            <w:r>
              <w:rPr>
                <w:b/>
              </w:rPr>
              <w:t>Periodo previsto</w:t>
            </w:r>
          </w:p>
        </w:tc>
        <w:tc>
          <w:tcPr>
            <w:tcW w:w="4968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E89C6E" w14:textId="77777777" w:rsidR="006642BD" w:rsidRDefault="00000000">
            <w:pPr>
              <w:spacing w:after="0"/>
              <w:jc w:val="center"/>
            </w:pPr>
            <w:r>
              <w:rPr>
                <w:b/>
              </w:rPr>
              <w:t>Trabajo prioritario</w:t>
            </w:r>
          </w:p>
        </w:tc>
        <w:tc>
          <w:tcPr>
            <w:tcW w:w="2736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C5DB70" w14:textId="77777777" w:rsidR="006642BD" w:rsidRDefault="00000000">
            <w:pPr>
              <w:spacing w:after="0"/>
              <w:jc w:val="center"/>
            </w:pPr>
            <w:r>
              <w:rPr>
                <w:b/>
              </w:rPr>
              <w:t>Producto de control</w:t>
            </w:r>
          </w:p>
        </w:tc>
      </w:tr>
      <w:tr w:rsidR="006642BD" w:rsidRPr="00912C1C" w14:paraId="4D14C595" w14:textId="77777777">
        <w:trPr>
          <w:cantSplit/>
        </w:trPr>
        <w:tc>
          <w:tcPr>
            <w:tcW w:w="23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BF87CF" w14:textId="77777777" w:rsidR="006642BD" w:rsidRDefault="00000000">
            <w:pPr>
              <w:spacing w:after="0" w:line="240" w:lineRule="auto"/>
            </w:pPr>
            <w:r>
              <w:t>14 al 18 de septiembre</w:t>
            </w:r>
          </w:p>
        </w:tc>
        <w:tc>
          <w:tcPr>
            <w:tcW w:w="49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CA04DD" w14:textId="77777777" w:rsidR="006642BD" w:rsidRPr="00912C1C" w:rsidRDefault="00000000" w:rsidP="00C2145F">
            <w:pPr>
              <w:spacing w:after="0" w:line="240" w:lineRule="auto"/>
              <w:jc w:val="both"/>
              <w:rPr>
                <w:lang w:val="es-EC"/>
              </w:rPr>
            </w:pPr>
            <w:r w:rsidRPr="00912C1C">
              <w:rPr>
                <w:lang w:val="es-EC"/>
              </w:rPr>
              <w:t>Talleres de priorización, confirmación de alcance y criterios de diseño.</w:t>
            </w:r>
          </w:p>
        </w:tc>
        <w:tc>
          <w:tcPr>
            <w:tcW w:w="27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296502" w14:textId="77777777" w:rsidR="006642BD" w:rsidRPr="00912C1C" w:rsidRDefault="00000000">
            <w:pPr>
              <w:spacing w:after="0" w:line="240" w:lineRule="auto"/>
              <w:rPr>
                <w:lang w:val="es-EC"/>
              </w:rPr>
            </w:pPr>
            <w:r w:rsidRPr="00912C1C">
              <w:rPr>
                <w:lang w:val="es-EC"/>
              </w:rPr>
              <w:t>Backlog y registro de decisiones</w:t>
            </w:r>
          </w:p>
        </w:tc>
      </w:tr>
      <w:tr w:rsidR="006642BD" w14:paraId="0CE9BA85" w14:textId="77777777">
        <w:trPr>
          <w:cantSplit/>
        </w:trPr>
        <w:tc>
          <w:tcPr>
            <w:tcW w:w="2376" w:type="dxa"/>
            <w:shd w:val="clear" w:color="auto" w:fill="F6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ECC663" w14:textId="77777777" w:rsidR="006642BD" w:rsidRPr="00912C1C" w:rsidRDefault="00000000">
            <w:pPr>
              <w:spacing w:after="0" w:line="240" w:lineRule="auto"/>
              <w:rPr>
                <w:lang w:val="es-EC"/>
              </w:rPr>
            </w:pPr>
            <w:r w:rsidRPr="00912C1C">
              <w:rPr>
                <w:lang w:val="es-EC"/>
              </w:rPr>
              <w:t>14 de septiembre al 2 de octubre</w:t>
            </w:r>
          </w:p>
        </w:tc>
        <w:tc>
          <w:tcPr>
            <w:tcW w:w="4968" w:type="dxa"/>
            <w:shd w:val="clear" w:color="auto" w:fill="F6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8394F7" w14:textId="77777777" w:rsidR="006642BD" w:rsidRPr="00912C1C" w:rsidRDefault="00000000" w:rsidP="00C2145F">
            <w:pPr>
              <w:spacing w:after="0" w:line="240" w:lineRule="auto"/>
              <w:jc w:val="both"/>
              <w:rPr>
                <w:lang w:val="es-EC"/>
              </w:rPr>
            </w:pPr>
            <w:r w:rsidRPr="00912C1C">
              <w:rPr>
                <w:lang w:val="es-EC"/>
              </w:rPr>
              <w:t>Diseño y revisión de procesos TO-BE del ciclo completo.</w:t>
            </w:r>
          </w:p>
        </w:tc>
        <w:tc>
          <w:tcPr>
            <w:tcW w:w="2736" w:type="dxa"/>
            <w:shd w:val="clear" w:color="auto" w:fill="F6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F688C6" w14:textId="77777777" w:rsidR="006642BD" w:rsidRDefault="00000000">
            <w:pPr>
              <w:spacing w:after="0" w:line="240" w:lineRule="auto"/>
            </w:pPr>
            <w:proofErr w:type="spellStart"/>
            <w:r>
              <w:t>Diagramas</w:t>
            </w:r>
            <w:proofErr w:type="spellEnd"/>
            <w:r>
              <w:t xml:space="preserve"> y </w:t>
            </w:r>
            <w:proofErr w:type="spellStart"/>
            <w:r>
              <w:t>fichas</w:t>
            </w:r>
            <w:proofErr w:type="spellEnd"/>
            <w:r>
              <w:t xml:space="preserve"> </w:t>
            </w:r>
            <w:proofErr w:type="spellStart"/>
            <w:r>
              <w:t>validadas</w:t>
            </w:r>
            <w:proofErr w:type="spellEnd"/>
          </w:p>
        </w:tc>
      </w:tr>
      <w:tr w:rsidR="006642BD" w14:paraId="46970D29" w14:textId="77777777">
        <w:trPr>
          <w:cantSplit/>
        </w:trPr>
        <w:tc>
          <w:tcPr>
            <w:tcW w:w="23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A548B2" w14:textId="77777777" w:rsidR="006642BD" w:rsidRPr="00912C1C" w:rsidRDefault="00000000">
            <w:pPr>
              <w:spacing w:after="0" w:line="240" w:lineRule="auto"/>
              <w:rPr>
                <w:lang w:val="es-EC"/>
              </w:rPr>
            </w:pPr>
            <w:r w:rsidRPr="00912C1C">
              <w:rPr>
                <w:lang w:val="es-EC"/>
              </w:rPr>
              <w:t>21 de septiembre al 2 de octubre</w:t>
            </w:r>
          </w:p>
        </w:tc>
        <w:tc>
          <w:tcPr>
            <w:tcW w:w="49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E2CBD6" w14:textId="77777777" w:rsidR="006642BD" w:rsidRPr="00912C1C" w:rsidRDefault="00000000" w:rsidP="00C2145F">
            <w:pPr>
              <w:spacing w:after="0" w:line="240" w:lineRule="auto"/>
              <w:jc w:val="both"/>
              <w:rPr>
                <w:lang w:val="es-EC"/>
              </w:rPr>
            </w:pPr>
            <w:r w:rsidRPr="00912C1C">
              <w:rPr>
                <w:lang w:val="es-EC"/>
              </w:rPr>
              <w:t>Roles, taxonomía, calendario, arquitectura y modelo de datos.</w:t>
            </w:r>
          </w:p>
        </w:tc>
        <w:tc>
          <w:tcPr>
            <w:tcW w:w="27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B2BA04" w14:textId="77777777" w:rsidR="006642BD" w:rsidRDefault="00000000">
            <w:pPr>
              <w:spacing w:after="0" w:line="240" w:lineRule="auto"/>
            </w:pPr>
            <w:r>
              <w:t xml:space="preserve">RACI, </w:t>
            </w:r>
            <w:proofErr w:type="spellStart"/>
            <w:r>
              <w:t>catálogos</w:t>
            </w:r>
            <w:proofErr w:type="spellEnd"/>
            <w:r>
              <w:t xml:space="preserve"> y </w:t>
            </w:r>
            <w:proofErr w:type="spellStart"/>
            <w:r>
              <w:t>arquitectura</w:t>
            </w:r>
            <w:proofErr w:type="spellEnd"/>
          </w:p>
        </w:tc>
      </w:tr>
      <w:tr w:rsidR="006642BD" w:rsidRPr="00912C1C" w14:paraId="139923AD" w14:textId="77777777">
        <w:trPr>
          <w:cantSplit/>
        </w:trPr>
        <w:tc>
          <w:tcPr>
            <w:tcW w:w="2376" w:type="dxa"/>
            <w:shd w:val="clear" w:color="auto" w:fill="F6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E0B257" w14:textId="77777777" w:rsidR="006642BD" w:rsidRPr="00912C1C" w:rsidRDefault="00000000">
            <w:pPr>
              <w:spacing w:after="0" w:line="240" w:lineRule="auto"/>
              <w:rPr>
                <w:lang w:val="es-EC"/>
              </w:rPr>
            </w:pPr>
            <w:r w:rsidRPr="00912C1C">
              <w:rPr>
                <w:lang w:val="es-EC"/>
              </w:rPr>
              <w:t>28 de septiembre al 8 de octubre</w:t>
            </w:r>
          </w:p>
        </w:tc>
        <w:tc>
          <w:tcPr>
            <w:tcW w:w="4968" w:type="dxa"/>
            <w:shd w:val="clear" w:color="auto" w:fill="F6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268247" w14:textId="77777777" w:rsidR="006642BD" w:rsidRPr="00912C1C" w:rsidRDefault="00000000" w:rsidP="00C2145F">
            <w:pPr>
              <w:spacing w:after="0" w:line="240" w:lineRule="auto"/>
              <w:jc w:val="both"/>
              <w:rPr>
                <w:lang w:val="es-EC"/>
              </w:rPr>
            </w:pPr>
            <w:r w:rsidRPr="00912C1C">
              <w:rPr>
                <w:lang w:val="es-EC"/>
              </w:rPr>
              <w:t>Requerimientos integrales e indicadores de impacto.</w:t>
            </w:r>
          </w:p>
        </w:tc>
        <w:tc>
          <w:tcPr>
            <w:tcW w:w="2736" w:type="dxa"/>
            <w:shd w:val="clear" w:color="auto" w:fill="F6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60D35A" w14:textId="77777777" w:rsidR="006642BD" w:rsidRPr="00912C1C" w:rsidRDefault="00000000">
            <w:pPr>
              <w:spacing w:after="0" w:line="240" w:lineRule="auto"/>
              <w:rPr>
                <w:lang w:val="es-EC"/>
              </w:rPr>
            </w:pPr>
            <w:r w:rsidRPr="00912C1C">
              <w:rPr>
                <w:lang w:val="es-EC"/>
              </w:rPr>
              <w:t>Matrices trazables con criterios de aceptación</w:t>
            </w:r>
          </w:p>
        </w:tc>
      </w:tr>
      <w:tr w:rsidR="006642BD" w:rsidRPr="00912C1C" w14:paraId="29AF611B" w14:textId="77777777">
        <w:trPr>
          <w:cantSplit/>
        </w:trPr>
        <w:tc>
          <w:tcPr>
            <w:tcW w:w="23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FA609D" w14:textId="77777777" w:rsidR="006642BD" w:rsidRPr="00912C1C" w:rsidRDefault="00000000">
            <w:pPr>
              <w:spacing w:after="0" w:line="240" w:lineRule="auto"/>
              <w:rPr>
                <w:lang w:val="es-EC"/>
              </w:rPr>
            </w:pPr>
            <w:r w:rsidRPr="00912C1C">
              <w:rPr>
                <w:lang w:val="es-EC"/>
              </w:rPr>
              <w:t>28 de septiembre al 2 de octubre</w:t>
            </w:r>
          </w:p>
        </w:tc>
        <w:tc>
          <w:tcPr>
            <w:tcW w:w="49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594CCA" w14:textId="77777777" w:rsidR="006642BD" w:rsidRDefault="00000000" w:rsidP="00C2145F">
            <w:pPr>
              <w:spacing w:after="0" w:line="240" w:lineRule="auto"/>
              <w:jc w:val="both"/>
            </w:pPr>
            <w:proofErr w:type="spellStart"/>
            <w:r>
              <w:t>Capacitación</w:t>
            </w:r>
            <w:proofErr w:type="spellEnd"/>
            <w:r>
              <w:t xml:space="preserve"> y </w:t>
            </w:r>
            <w:proofErr w:type="spellStart"/>
            <w:r>
              <w:t>validación</w:t>
            </w:r>
            <w:proofErr w:type="spellEnd"/>
            <w:r>
              <w:t xml:space="preserve"> formal.</w:t>
            </w:r>
          </w:p>
        </w:tc>
        <w:tc>
          <w:tcPr>
            <w:tcW w:w="27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E3AEA3" w14:textId="77777777" w:rsidR="006642BD" w:rsidRPr="00912C1C" w:rsidRDefault="00000000">
            <w:pPr>
              <w:spacing w:after="0" w:line="240" w:lineRule="auto"/>
              <w:rPr>
                <w:lang w:val="es-EC"/>
              </w:rPr>
            </w:pPr>
            <w:r w:rsidRPr="00912C1C">
              <w:rPr>
                <w:lang w:val="es-EC"/>
              </w:rPr>
              <w:t>Asistencia, evaluación, acuerdos e informe</w:t>
            </w:r>
          </w:p>
        </w:tc>
      </w:tr>
      <w:tr w:rsidR="006642BD" w:rsidRPr="00912C1C" w14:paraId="14503C7F" w14:textId="77777777">
        <w:trPr>
          <w:cantSplit/>
        </w:trPr>
        <w:tc>
          <w:tcPr>
            <w:tcW w:w="2376" w:type="dxa"/>
            <w:shd w:val="clear" w:color="auto" w:fill="F6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2D23FF" w14:textId="77777777" w:rsidR="006642BD" w:rsidRDefault="00000000">
            <w:pPr>
              <w:spacing w:after="0" w:line="240" w:lineRule="auto"/>
            </w:pPr>
            <w:r>
              <w:t xml:space="preserve">Hasta el 8 de </w:t>
            </w:r>
            <w:proofErr w:type="spellStart"/>
            <w:r>
              <w:t>octubre</w:t>
            </w:r>
            <w:proofErr w:type="spellEnd"/>
          </w:p>
        </w:tc>
        <w:tc>
          <w:tcPr>
            <w:tcW w:w="4968" w:type="dxa"/>
            <w:shd w:val="clear" w:color="auto" w:fill="F6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CAC9A7" w14:textId="77777777" w:rsidR="006642BD" w:rsidRPr="00912C1C" w:rsidRDefault="00000000" w:rsidP="00C2145F">
            <w:pPr>
              <w:spacing w:after="0" w:line="240" w:lineRule="auto"/>
              <w:jc w:val="both"/>
              <w:rPr>
                <w:lang w:val="es-EC"/>
              </w:rPr>
            </w:pPr>
            <w:r w:rsidRPr="00912C1C">
              <w:rPr>
                <w:lang w:val="es-EC"/>
              </w:rPr>
              <w:t>Consolidación, aprobación y entrega del Producto 2.</w:t>
            </w:r>
          </w:p>
        </w:tc>
        <w:tc>
          <w:tcPr>
            <w:tcW w:w="2736" w:type="dxa"/>
            <w:shd w:val="clear" w:color="auto" w:fill="F6F9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A6C13E" w14:textId="77777777" w:rsidR="006642BD" w:rsidRPr="00912C1C" w:rsidRDefault="00000000">
            <w:pPr>
              <w:spacing w:after="0" w:line="240" w:lineRule="auto"/>
              <w:rPr>
                <w:lang w:val="es-EC"/>
              </w:rPr>
            </w:pPr>
            <w:r w:rsidRPr="00912C1C">
              <w:rPr>
                <w:lang w:val="es-EC"/>
              </w:rPr>
              <w:t>Paquete editable y validación escrita</w:t>
            </w:r>
          </w:p>
        </w:tc>
      </w:tr>
    </w:tbl>
    <w:p w14:paraId="652D86DC" w14:textId="77777777" w:rsidR="006642BD" w:rsidRPr="00912C1C" w:rsidRDefault="006642BD">
      <w:pPr>
        <w:spacing w:after="0"/>
        <w:rPr>
          <w:lang w:val="es-EC"/>
        </w:rPr>
      </w:pPr>
    </w:p>
    <w:p w14:paraId="1E9BA501" w14:textId="77777777" w:rsidR="006642BD" w:rsidRDefault="00000000">
      <w:pPr>
        <w:pStyle w:val="Ttulo2"/>
      </w:pPr>
      <w:r>
        <w:t xml:space="preserve">6.2 Casos </w:t>
      </w:r>
      <w:proofErr w:type="spellStart"/>
      <w:r>
        <w:t>mínimos</w:t>
      </w:r>
      <w:proofErr w:type="spellEnd"/>
      <w:r>
        <w:t xml:space="preserve"> de validación</w:t>
      </w:r>
    </w:p>
    <w:p w14:paraId="5415CD3C" w14:textId="77777777" w:rsidR="006642BD" w:rsidRPr="00912C1C" w:rsidRDefault="00000000">
      <w:pPr>
        <w:pStyle w:val="Listaconvietas"/>
        <w:spacing w:after="80"/>
        <w:ind w:left="317" w:hanging="216"/>
        <w:rPr>
          <w:lang w:val="es-EC"/>
        </w:rPr>
      </w:pPr>
      <w:r w:rsidRPr="00912C1C">
        <w:rPr>
          <w:lang w:val="es-EC"/>
        </w:rPr>
        <w:t>Postulación incompleta y subsanación dentro del plazo aplicable.</w:t>
      </w:r>
    </w:p>
    <w:p w14:paraId="636F67A3" w14:textId="77777777" w:rsidR="006642BD" w:rsidRPr="00912C1C" w:rsidRDefault="00000000">
      <w:pPr>
        <w:pStyle w:val="Listaconvietas"/>
        <w:spacing w:after="80"/>
        <w:ind w:left="317" w:hanging="216"/>
        <w:rPr>
          <w:lang w:val="es-EC"/>
        </w:rPr>
      </w:pPr>
      <w:r w:rsidRPr="00912C1C">
        <w:rPr>
          <w:lang w:val="es-EC"/>
        </w:rPr>
        <w:t>Evaluación con recomendación del CAT y decisión de la Junta.</w:t>
      </w:r>
    </w:p>
    <w:p w14:paraId="43E7C72F" w14:textId="77777777" w:rsidR="006642BD" w:rsidRPr="00912C1C" w:rsidRDefault="00000000">
      <w:pPr>
        <w:pStyle w:val="Listaconvietas"/>
        <w:spacing w:after="80"/>
        <w:ind w:left="317" w:hanging="216"/>
        <w:rPr>
          <w:lang w:val="es-EC"/>
        </w:rPr>
      </w:pPr>
      <w:r w:rsidRPr="00912C1C">
        <w:rPr>
          <w:lang w:val="es-EC"/>
        </w:rPr>
        <w:t>Informe técnico, ambiental y social, y financiero con observaciones antes de un desembolso.</w:t>
      </w:r>
    </w:p>
    <w:p w14:paraId="2DD1304A" w14:textId="77777777" w:rsidR="006642BD" w:rsidRPr="00912C1C" w:rsidRDefault="00000000">
      <w:pPr>
        <w:pStyle w:val="Listaconvietas"/>
        <w:spacing w:after="80"/>
        <w:ind w:left="317" w:hanging="216"/>
        <w:rPr>
          <w:lang w:val="es-EC"/>
        </w:rPr>
      </w:pPr>
      <w:r w:rsidRPr="00912C1C">
        <w:rPr>
          <w:lang w:val="es-EC"/>
        </w:rPr>
        <w:t>Solicitud de modificación o extensión y autorización de Dirección Ejecutiva cuando el asunto no esté normado.</w:t>
      </w:r>
    </w:p>
    <w:p w14:paraId="4D365508" w14:textId="77777777" w:rsidR="006642BD" w:rsidRPr="00912C1C" w:rsidRDefault="00000000">
      <w:pPr>
        <w:pStyle w:val="Listaconvietas"/>
        <w:spacing w:after="80"/>
        <w:ind w:left="317" w:hanging="216"/>
        <w:rPr>
          <w:lang w:val="es-EC"/>
        </w:rPr>
      </w:pPr>
      <w:r w:rsidRPr="00912C1C">
        <w:rPr>
          <w:lang w:val="es-EC"/>
        </w:rPr>
        <w:t>Proveedor con documentación compartida entre Conservación y Cumplimiento, incluyendo una coincidencia posible de screening.</w:t>
      </w:r>
    </w:p>
    <w:p w14:paraId="3868FF0E" w14:textId="77777777" w:rsidR="006642BD" w:rsidRPr="00912C1C" w:rsidRDefault="00000000">
      <w:pPr>
        <w:pStyle w:val="Listaconvietas"/>
        <w:spacing w:after="80"/>
        <w:ind w:left="317" w:hanging="216"/>
        <w:rPr>
          <w:lang w:val="es-EC"/>
        </w:rPr>
      </w:pPr>
      <w:r w:rsidRPr="00912C1C">
        <w:rPr>
          <w:lang w:val="es-EC"/>
        </w:rPr>
        <w:t>Ingreso y salida de correspondencia externa vinculada al expediente correspondiente.</w:t>
      </w:r>
    </w:p>
    <w:p w14:paraId="2F0D8C30" w14:textId="77777777" w:rsidR="006642BD" w:rsidRPr="00912C1C" w:rsidRDefault="00000000">
      <w:pPr>
        <w:pStyle w:val="Listaconvietas"/>
        <w:spacing w:after="80"/>
        <w:ind w:left="317" w:hanging="216"/>
        <w:rPr>
          <w:lang w:val="es-EC"/>
        </w:rPr>
      </w:pPr>
      <w:r w:rsidRPr="00912C1C">
        <w:rPr>
          <w:lang w:val="es-EC"/>
        </w:rPr>
        <w:lastRenderedPageBreak/>
        <w:t>Cierre con verificaciones técnica, ambiental y social, financiera y documental.</w:t>
      </w:r>
    </w:p>
    <w:p w14:paraId="35C7C795" w14:textId="77777777" w:rsidR="006642BD" w:rsidRPr="00912C1C" w:rsidRDefault="00000000">
      <w:pPr>
        <w:pStyle w:val="Ttulo1"/>
        <w:rPr>
          <w:lang w:val="es-EC"/>
        </w:rPr>
      </w:pPr>
      <w:r w:rsidRPr="00912C1C">
        <w:rPr>
          <w:lang w:val="es-EC"/>
        </w:rPr>
        <w:t xml:space="preserve">7 </w:t>
      </w:r>
      <w:proofErr w:type="gramStart"/>
      <w:r w:rsidRPr="00912C1C">
        <w:rPr>
          <w:lang w:val="es-EC"/>
        </w:rPr>
        <w:t>Criterios</w:t>
      </w:r>
      <w:proofErr w:type="gramEnd"/>
      <w:r w:rsidRPr="00912C1C">
        <w:rPr>
          <w:lang w:val="es-EC"/>
        </w:rPr>
        <w:t xml:space="preserve"> de cierre del Producto 2</w:t>
      </w:r>
    </w:p>
    <w:p w14:paraId="4C40772B" w14:textId="77777777" w:rsidR="006642BD" w:rsidRPr="00912C1C" w:rsidRDefault="00000000" w:rsidP="00C2145F">
      <w:pPr>
        <w:pStyle w:val="Listaconvietas"/>
        <w:spacing w:after="80"/>
        <w:ind w:left="317" w:hanging="216"/>
        <w:jc w:val="both"/>
        <w:rPr>
          <w:lang w:val="es-EC"/>
        </w:rPr>
      </w:pPr>
      <w:r w:rsidRPr="00912C1C">
        <w:rPr>
          <w:lang w:val="es-EC"/>
        </w:rPr>
        <w:t>Todos los procesos TO-BE priorizados deben estar revisados y validados por las áreas competentes.</w:t>
      </w:r>
    </w:p>
    <w:p w14:paraId="602896DE" w14:textId="77777777" w:rsidR="006642BD" w:rsidRPr="00912C1C" w:rsidRDefault="00000000" w:rsidP="00C2145F">
      <w:pPr>
        <w:pStyle w:val="Listaconvietas"/>
        <w:spacing w:after="80"/>
        <w:ind w:left="317" w:hanging="216"/>
        <w:jc w:val="both"/>
        <w:rPr>
          <w:lang w:val="es-EC"/>
        </w:rPr>
      </w:pPr>
      <w:r w:rsidRPr="00912C1C">
        <w:rPr>
          <w:lang w:val="es-EC"/>
        </w:rPr>
        <w:t>La arquitectura y el modelo de datos deben contar con aprobación escrita de Dirección Ejecutiva.</w:t>
      </w:r>
    </w:p>
    <w:p w14:paraId="1030B238" w14:textId="77777777" w:rsidR="006642BD" w:rsidRPr="00912C1C" w:rsidRDefault="00000000" w:rsidP="00C2145F">
      <w:pPr>
        <w:pStyle w:val="Listaconvietas"/>
        <w:spacing w:after="80"/>
        <w:ind w:left="317" w:hanging="216"/>
        <w:jc w:val="both"/>
        <w:rPr>
          <w:lang w:val="es-EC"/>
        </w:rPr>
      </w:pPr>
      <w:r w:rsidRPr="00912C1C">
        <w:rPr>
          <w:lang w:val="es-EC"/>
        </w:rPr>
        <w:t>Cada requerimiento debe indicar prioridad, responsable, fuente, dependencia y criterio comprobable de aceptación.</w:t>
      </w:r>
    </w:p>
    <w:p w14:paraId="3731D394" w14:textId="77777777" w:rsidR="006642BD" w:rsidRPr="00912C1C" w:rsidRDefault="00000000" w:rsidP="00C2145F">
      <w:pPr>
        <w:pStyle w:val="Listaconvietas"/>
        <w:spacing w:after="80"/>
        <w:ind w:left="317" w:hanging="216"/>
        <w:jc w:val="both"/>
        <w:rPr>
          <w:lang w:val="es-EC"/>
        </w:rPr>
      </w:pPr>
      <w:r w:rsidRPr="00912C1C">
        <w:rPr>
          <w:lang w:val="es-EC"/>
        </w:rPr>
        <w:t>El catálogo de indicadores debe contener todos los componentes metodológicos exigidos contractualmente.</w:t>
      </w:r>
    </w:p>
    <w:p w14:paraId="0D8EA850" w14:textId="77777777" w:rsidR="006642BD" w:rsidRPr="00912C1C" w:rsidRDefault="00000000" w:rsidP="00C2145F">
      <w:pPr>
        <w:pStyle w:val="Listaconvietas"/>
        <w:spacing w:after="80"/>
        <w:ind w:left="317" w:hanging="216"/>
        <w:jc w:val="both"/>
        <w:rPr>
          <w:lang w:val="es-EC"/>
        </w:rPr>
      </w:pPr>
      <w:r w:rsidRPr="00912C1C">
        <w:rPr>
          <w:lang w:val="es-EC"/>
        </w:rPr>
        <w:t>La taxonomía documental y el calendario deben cubrir obligaciones, evidencias, alertas y responsables del ciclo de proyectos.</w:t>
      </w:r>
    </w:p>
    <w:p w14:paraId="34DBCCD8" w14:textId="77777777" w:rsidR="006642BD" w:rsidRPr="00912C1C" w:rsidRDefault="00000000" w:rsidP="00C2145F">
      <w:pPr>
        <w:pStyle w:val="Listaconvietas"/>
        <w:spacing w:after="80"/>
        <w:ind w:left="317" w:hanging="216"/>
        <w:jc w:val="both"/>
        <w:rPr>
          <w:lang w:val="es-EC"/>
        </w:rPr>
      </w:pPr>
      <w:r w:rsidRPr="00912C1C">
        <w:rPr>
          <w:lang w:val="es-EC"/>
        </w:rPr>
        <w:t>La capacitación debe registrar participación, evaluación, observaciones y acuerdos de ajuste.</w:t>
      </w:r>
    </w:p>
    <w:p w14:paraId="6F4E54C1" w14:textId="2B8F38FD" w:rsidR="006642BD" w:rsidRPr="00912C1C" w:rsidRDefault="00000000">
      <w:pPr>
        <w:pStyle w:val="Ttulo1"/>
        <w:rPr>
          <w:lang w:val="es-EC"/>
        </w:rPr>
      </w:pPr>
      <w:r w:rsidRPr="00912C1C">
        <w:rPr>
          <w:lang w:val="es-EC"/>
        </w:rPr>
        <w:t>8</w:t>
      </w:r>
      <w:r w:rsidR="00C2145F">
        <w:rPr>
          <w:lang w:val="es-EC"/>
        </w:rPr>
        <w:t>.</w:t>
      </w:r>
      <w:r w:rsidRPr="00912C1C">
        <w:rPr>
          <w:lang w:val="es-EC"/>
        </w:rPr>
        <w:t xml:space="preserve"> Resultado esperado al finalizar la siguiente fase</w:t>
      </w:r>
    </w:p>
    <w:p w14:paraId="636D5D45" w14:textId="77777777" w:rsidR="00FE7E41" w:rsidRDefault="00000000" w:rsidP="00FE7E41">
      <w:pPr>
        <w:jc w:val="both"/>
        <w:rPr>
          <w:lang w:val="es-EC"/>
        </w:rPr>
      </w:pPr>
      <w:r w:rsidRPr="00912C1C">
        <w:rPr>
          <w:lang w:val="es-EC"/>
        </w:rPr>
        <w:t xml:space="preserve">Al concluir el Producto 2, GLF deberá disponer de una especificación institucional aprobada para orientar el Producto 3: procesos objetivo, responsabilidades, arquitectura, datos, documentos, seguridad, integraciones, indicadores y criterios de aceptación. </w:t>
      </w:r>
    </w:p>
    <w:p w14:paraId="2B166B99" w14:textId="67A9429D" w:rsidR="006642BD" w:rsidRPr="00912C1C" w:rsidRDefault="00000000" w:rsidP="00FE7E41">
      <w:pPr>
        <w:jc w:val="both"/>
        <w:rPr>
          <w:lang w:val="es-EC"/>
        </w:rPr>
      </w:pPr>
      <w:r w:rsidRPr="00912C1C">
        <w:rPr>
          <w:lang w:val="es-EC"/>
        </w:rPr>
        <w:t>Esta base permitirá configurar el prototipo sin reproducir la fragmentación actual y facilitará que las decisiones sobre plataforma, licencias e infraestructura se adopten con trazabilidad técnica.</w:t>
      </w:r>
    </w:p>
    <w:p w14:paraId="162A8D3F" w14:textId="77777777" w:rsidR="006642BD" w:rsidRDefault="00000000">
      <w:pPr>
        <w:pStyle w:val="Ttulo1"/>
      </w:pPr>
      <w:r>
        <w:t xml:space="preserve">Fuentes </w:t>
      </w:r>
      <w:proofErr w:type="spellStart"/>
      <w:r>
        <w:t>principales</w:t>
      </w:r>
      <w:proofErr w:type="spellEnd"/>
    </w:p>
    <w:p w14:paraId="79797A5B" w14:textId="77777777" w:rsidR="006642BD" w:rsidRPr="00912C1C" w:rsidRDefault="00000000">
      <w:pPr>
        <w:pStyle w:val="Listaconvietas"/>
        <w:spacing w:after="80"/>
        <w:ind w:left="317" w:hanging="216"/>
        <w:rPr>
          <w:lang w:val="es-EC"/>
        </w:rPr>
      </w:pPr>
      <w:r w:rsidRPr="00912C1C">
        <w:rPr>
          <w:lang w:val="es-EC"/>
        </w:rPr>
        <w:t>Producto 1 Plan de trabajo y diagnóstico institucional GLF.</w:t>
      </w:r>
    </w:p>
    <w:p w14:paraId="4457F868" w14:textId="77777777" w:rsidR="006642BD" w:rsidRPr="00912C1C" w:rsidRDefault="00000000">
      <w:pPr>
        <w:pStyle w:val="Listaconvietas"/>
        <w:spacing w:after="80"/>
        <w:ind w:left="317" w:hanging="216"/>
        <w:rPr>
          <w:lang w:val="es-EC"/>
        </w:rPr>
      </w:pPr>
      <w:r w:rsidRPr="00912C1C">
        <w:rPr>
          <w:lang w:val="es-EC"/>
        </w:rPr>
        <w:t>Anexos editables, matrices de brechas, procesos y diagramas de flujo de datos del Producto 1.</w:t>
      </w:r>
    </w:p>
    <w:p w14:paraId="7DE197A7" w14:textId="77777777" w:rsidR="006642BD" w:rsidRPr="00912C1C" w:rsidRDefault="00000000">
      <w:pPr>
        <w:pStyle w:val="Listaconvietas"/>
        <w:spacing w:after="80"/>
        <w:ind w:left="317" w:hanging="216"/>
        <w:rPr>
          <w:lang w:val="es-EC"/>
        </w:rPr>
      </w:pPr>
      <w:r w:rsidRPr="00912C1C">
        <w:rPr>
          <w:lang w:val="es-EC"/>
        </w:rPr>
        <w:t>Términos de referencia de la consultoría especializada para la estrategia de transformación digital del GLF.</w:t>
      </w:r>
    </w:p>
    <w:p w14:paraId="5283D4C2" w14:textId="77777777" w:rsidR="006642BD" w:rsidRDefault="00000000">
      <w:pPr>
        <w:pStyle w:val="Listaconvietas"/>
        <w:spacing w:after="80"/>
        <w:ind w:left="317" w:hanging="216"/>
        <w:rPr>
          <w:lang w:val="es-EC"/>
        </w:rPr>
      </w:pPr>
      <w:r w:rsidRPr="00912C1C">
        <w:rPr>
          <w:lang w:val="es-EC"/>
        </w:rPr>
        <w:t>Anexo 3 Plan de Ejecución GLF V2.0, actividades A07 a A13.</w:t>
      </w:r>
    </w:p>
    <w:p w14:paraId="18B58341" w14:textId="77777777" w:rsidR="00FE7E41" w:rsidRDefault="00FE7E41" w:rsidP="00FE7E41">
      <w:pPr>
        <w:pStyle w:val="Listaconvietas"/>
        <w:numPr>
          <w:ilvl w:val="0"/>
          <w:numId w:val="0"/>
        </w:numPr>
        <w:spacing w:after="80"/>
        <w:ind w:left="360" w:hanging="360"/>
        <w:rPr>
          <w:lang w:val="es-EC"/>
        </w:rPr>
      </w:pPr>
    </w:p>
    <w:p w14:paraId="6C496B40" w14:textId="77777777" w:rsidR="00FE7E41" w:rsidRDefault="00FE7E41" w:rsidP="00FE7E41">
      <w:pPr>
        <w:pStyle w:val="Listaconvietas"/>
        <w:numPr>
          <w:ilvl w:val="0"/>
          <w:numId w:val="0"/>
        </w:numPr>
        <w:spacing w:after="80"/>
        <w:ind w:left="360" w:hanging="360"/>
        <w:rPr>
          <w:lang w:val="es-EC"/>
        </w:rPr>
      </w:pPr>
    </w:p>
    <w:p w14:paraId="579B3D57" w14:textId="72B29251" w:rsidR="00FE7E41" w:rsidRDefault="00FE7E41" w:rsidP="00FE7E41">
      <w:pPr>
        <w:pStyle w:val="Listaconvietas"/>
        <w:numPr>
          <w:ilvl w:val="0"/>
          <w:numId w:val="0"/>
        </w:numPr>
        <w:spacing w:after="80"/>
        <w:ind w:left="360" w:hanging="360"/>
        <w:rPr>
          <w:lang w:val="es-EC"/>
        </w:rPr>
      </w:pPr>
      <w:r>
        <w:rPr>
          <w:lang w:val="es-EC"/>
        </w:rPr>
        <w:t>Elaborado por:</w:t>
      </w:r>
    </w:p>
    <w:p w14:paraId="006BCBC2" w14:textId="77777777" w:rsidR="00FE7E41" w:rsidRDefault="00FE7E41" w:rsidP="00FE7E41">
      <w:pPr>
        <w:pStyle w:val="Listaconvietas"/>
        <w:numPr>
          <w:ilvl w:val="0"/>
          <w:numId w:val="0"/>
        </w:numPr>
        <w:spacing w:after="80"/>
        <w:ind w:left="360" w:hanging="360"/>
        <w:rPr>
          <w:lang w:val="es-EC"/>
        </w:rPr>
      </w:pPr>
    </w:p>
    <w:p w14:paraId="08D010D4" w14:textId="77777777" w:rsidR="00FE7E41" w:rsidRDefault="00FE7E41" w:rsidP="00FE7E41">
      <w:pPr>
        <w:pStyle w:val="Listaconvietas"/>
        <w:numPr>
          <w:ilvl w:val="0"/>
          <w:numId w:val="0"/>
        </w:numPr>
        <w:spacing w:after="80"/>
        <w:ind w:left="360" w:hanging="360"/>
        <w:rPr>
          <w:lang w:val="es-EC"/>
        </w:rPr>
      </w:pPr>
    </w:p>
    <w:p w14:paraId="0D0A0704" w14:textId="77777777" w:rsidR="00FE7E41" w:rsidRDefault="00FE7E41" w:rsidP="00FE7E41">
      <w:pPr>
        <w:pStyle w:val="Listaconvietas"/>
        <w:numPr>
          <w:ilvl w:val="0"/>
          <w:numId w:val="0"/>
        </w:numPr>
        <w:spacing w:after="80"/>
        <w:ind w:left="360" w:hanging="360"/>
        <w:rPr>
          <w:lang w:val="es-EC"/>
        </w:rPr>
      </w:pPr>
    </w:p>
    <w:p w14:paraId="456E9619" w14:textId="77777777" w:rsidR="00FE7E41" w:rsidRDefault="00FE7E41" w:rsidP="00FE7E41">
      <w:pPr>
        <w:pStyle w:val="Listaconvietas"/>
        <w:numPr>
          <w:ilvl w:val="0"/>
          <w:numId w:val="0"/>
        </w:numPr>
        <w:spacing w:after="80"/>
        <w:ind w:left="360" w:hanging="360"/>
        <w:rPr>
          <w:lang w:val="es-EC"/>
        </w:rPr>
      </w:pPr>
    </w:p>
    <w:p w14:paraId="7A16E4DE" w14:textId="77777777" w:rsidR="00FE7E41" w:rsidRDefault="00FE7E41" w:rsidP="00FE7E41">
      <w:pPr>
        <w:pStyle w:val="Listaconvietas"/>
        <w:numPr>
          <w:ilvl w:val="0"/>
          <w:numId w:val="0"/>
        </w:numPr>
        <w:spacing w:after="80"/>
        <w:ind w:left="360" w:hanging="360"/>
        <w:rPr>
          <w:lang w:val="es-EC"/>
        </w:rPr>
      </w:pPr>
    </w:p>
    <w:p w14:paraId="36CBBBAB" w14:textId="3E26BC05" w:rsidR="00FE7E41" w:rsidRPr="00912C1C" w:rsidRDefault="00FE7E41" w:rsidP="00FE7E41">
      <w:pPr>
        <w:pStyle w:val="Listaconvietas"/>
        <w:numPr>
          <w:ilvl w:val="0"/>
          <w:numId w:val="0"/>
        </w:numPr>
        <w:spacing w:after="80"/>
        <w:ind w:left="360" w:hanging="360"/>
        <w:rPr>
          <w:lang w:val="es-EC"/>
        </w:rPr>
      </w:pPr>
      <w:proofErr w:type="spellStart"/>
      <w:r>
        <w:rPr>
          <w:lang w:val="es-EC"/>
        </w:rPr>
        <w:t>Mgs</w:t>
      </w:r>
      <w:proofErr w:type="spellEnd"/>
      <w:r>
        <w:rPr>
          <w:lang w:val="es-EC"/>
        </w:rPr>
        <w:t>. Schubert Lombeida Manjarrez</w:t>
      </w:r>
    </w:p>
    <w:sectPr w:rsidR="00FE7E41" w:rsidRPr="00912C1C" w:rsidSect="00034616">
      <w:footerReference w:type="default" r:id="rId8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0E38BF" w14:textId="77777777" w:rsidR="00CA72FA" w:rsidRDefault="00CA72FA">
      <w:pPr>
        <w:spacing w:after="0" w:line="240" w:lineRule="auto"/>
      </w:pPr>
      <w:r>
        <w:separator/>
      </w:r>
    </w:p>
  </w:endnote>
  <w:endnote w:type="continuationSeparator" w:id="0">
    <w:p w14:paraId="55BB8578" w14:textId="77777777" w:rsidR="00CA72FA" w:rsidRDefault="00CA72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6"/>
        <w:szCs w:val="16"/>
      </w:rPr>
      <w:id w:val="628755850"/>
      <w:docPartObj>
        <w:docPartGallery w:val="Page Numbers (Bottom of Page)"/>
        <w:docPartUnique/>
      </w:docPartObj>
    </w:sdtPr>
    <w:sdtContent>
      <w:sdt>
        <w:sdtPr>
          <w:rPr>
            <w:sz w:val="16"/>
            <w:szCs w:val="16"/>
          </w:rPr>
          <w:id w:val="-1769616900"/>
          <w:docPartObj>
            <w:docPartGallery w:val="Page Numbers (Top of Page)"/>
            <w:docPartUnique/>
          </w:docPartObj>
        </w:sdtPr>
        <w:sdtContent>
          <w:p w14:paraId="34B7D313" w14:textId="4C0D6991" w:rsidR="00995B25" w:rsidRPr="00995B25" w:rsidRDefault="00995B25">
            <w:pPr>
              <w:pStyle w:val="Piedepgina"/>
              <w:jc w:val="right"/>
              <w:rPr>
                <w:sz w:val="16"/>
                <w:szCs w:val="16"/>
              </w:rPr>
            </w:pPr>
            <w:r w:rsidRPr="00995B25">
              <w:rPr>
                <w:sz w:val="16"/>
                <w:szCs w:val="16"/>
                <w:lang w:val="es-ES"/>
              </w:rPr>
              <w:t xml:space="preserve">Página </w:t>
            </w:r>
            <w:r w:rsidRPr="00995B25">
              <w:rPr>
                <w:b/>
                <w:bCs/>
                <w:sz w:val="16"/>
                <w:szCs w:val="16"/>
              </w:rPr>
              <w:fldChar w:fldCharType="begin"/>
            </w:r>
            <w:r w:rsidRPr="00995B25">
              <w:rPr>
                <w:b/>
                <w:bCs/>
                <w:sz w:val="16"/>
                <w:szCs w:val="16"/>
              </w:rPr>
              <w:instrText>PAGE</w:instrText>
            </w:r>
            <w:r w:rsidRPr="00995B25">
              <w:rPr>
                <w:b/>
                <w:bCs/>
                <w:sz w:val="16"/>
                <w:szCs w:val="16"/>
              </w:rPr>
              <w:fldChar w:fldCharType="separate"/>
            </w:r>
            <w:r w:rsidRPr="00995B25">
              <w:rPr>
                <w:b/>
                <w:bCs/>
                <w:sz w:val="16"/>
                <w:szCs w:val="16"/>
                <w:lang w:val="es-ES"/>
              </w:rPr>
              <w:t>2</w:t>
            </w:r>
            <w:r w:rsidRPr="00995B25">
              <w:rPr>
                <w:b/>
                <w:bCs/>
                <w:sz w:val="16"/>
                <w:szCs w:val="16"/>
              </w:rPr>
              <w:fldChar w:fldCharType="end"/>
            </w:r>
            <w:r w:rsidRPr="00995B25">
              <w:rPr>
                <w:sz w:val="16"/>
                <w:szCs w:val="16"/>
                <w:lang w:val="es-ES"/>
              </w:rPr>
              <w:t xml:space="preserve"> de </w:t>
            </w:r>
            <w:r w:rsidRPr="00995B25">
              <w:rPr>
                <w:b/>
                <w:bCs/>
                <w:sz w:val="16"/>
                <w:szCs w:val="16"/>
              </w:rPr>
              <w:fldChar w:fldCharType="begin"/>
            </w:r>
            <w:r w:rsidRPr="00995B25">
              <w:rPr>
                <w:b/>
                <w:bCs/>
                <w:sz w:val="16"/>
                <w:szCs w:val="16"/>
              </w:rPr>
              <w:instrText>NUMPAGES</w:instrText>
            </w:r>
            <w:r w:rsidRPr="00995B25">
              <w:rPr>
                <w:b/>
                <w:bCs/>
                <w:sz w:val="16"/>
                <w:szCs w:val="16"/>
              </w:rPr>
              <w:fldChar w:fldCharType="separate"/>
            </w:r>
            <w:r w:rsidRPr="00995B25">
              <w:rPr>
                <w:b/>
                <w:bCs/>
                <w:sz w:val="16"/>
                <w:szCs w:val="16"/>
                <w:lang w:val="es-ES"/>
              </w:rPr>
              <w:t>2</w:t>
            </w:r>
            <w:r w:rsidRPr="00995B25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18848463" w14:textId="2A23A68F" w:rsidR="006642BD" w:rsidRPr="00995B25" w:rsidRDefault="006642BD" w:rsidP="00995B2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50347E" w14:textId="77777777" w:rsidR="00CA72FA" w:rsidRDefault="00CA72FA">
      <w:pPr>
        <w:spacing w:after="0" w:line="240" w:lineRule="auto"/>
      </w:pPr>
      <w:r>
        <w:separator/>
      </w:r>
    </w:p>
  </w:footnote>
  <w:footnote w:type="continuationSeparator" w:id="0">
    <w:p w14:paraId="544BA165" w14:textId="77777777" w:rsidR="00CA72FA" w:rsidRDefault="00CA72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7669371">
    <w:abstractNumId w:val="8"/>
  </w:num>
  <w:num w:numId="2" w16cid:durableId="787505356">
    <w:abstractNumId w:val="6"/>
  </w:num>
  <w:num w:numId="3" w16cid:durableId="1811241593">
    <w:abstractNumId w:val="5"/>
  </w:num>
  <w:num w:numId="4" w16cid:durableId="918517271">
    <w:abstractNumId w:val="4"/>
  </w:num>
  <w:num w:numId="5" w16cid:durableId="1473446821">
    <w:abstractNumId w:val="7"/>
  </w:num>
  <w:num w:numId="6" w16cid:durableId="1959292423">
    <w:abstractNumId w:val="3"/>
  </w:num>
  <w:num w:numId="7" w16cid:durableId="1180586101">
    <w:abstractNumId w:val="2"/>
  </w:num>
  <w:num w:numId="8" w16cid:durableId="1755316289">
    <w:abstractNumId w:val="1"/>
  </w:num>
  <w:num w:numId="9" w16cid:durableId="2109538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42BD"/>
    <w:rsid w:val="00912C1C"/>
    <w:rsid w:val="00995B25"/>
    <w:rsid w:val="009B270C"/>
    <w:rsid w:val="00AA1D8D"/>
    <w:rsid w:val="00B47730"/>
    <w:rsid w:val="00C2145F"/>
    <w:rsid w:val="00CA72FA"/>
    <w:rsid w:val="00CB0664"/>
    <w:rsid w:val="00FC693F"/>
    <w:rsid w:val="00FE7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675B74"/>
  <w14:defaultImageDpi w14:val="300"/>
  <w15:docId w15:val="{19A9B451-176E-494D-84E1-8566D5007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  <w:rPr>
      <w:rFonts w:ascii="Arial" w:hAnsi="Arial"/>
      <w:color w:val="000000"/>
    </w:rPr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  <w:rPr>
      <w:rFonts w:ascii="Arial" w:hAnsi="Arial"/>
      <w:color w:val="000000"/>
    </w:rPr>
  </w:style>
  <w:style w:type="paragraph" w:styleId="Sinespaciado">
    <w:name w:val="No Spacing"/>
    <w:uiPriority w:val="1"/>
    <w:qFormat/>
    <w:rsid w:val="00FC693F"/>
    <w:pPr>
      <w:spacing w:after="0" w:line="240" w:lineRule="auto"/>
    </w:pPr>
    <w:rPr>
      <w:rFonts w:ascii="Arial" w:hAnsi="Arial"/>
      <w:color w:val="000000"/>
    </w:r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2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  <w:rPr>
      <w:rFonts w:ascii="Arial" w:hAnsi="Arial"/>
      <w:color w:val="000000"/>
    </w:rPr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  <w:rPr>
      <w:rFonts w:ascii="Arial" w:hAnsi="Arial"/>
      <w:color w:val="000000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rFonts w:ascii="Arial" w:hAnsi="Arial"/>
      <w:color w:val="000000"/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color w:val="000000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Arial" w:hAnsi="Arial"/>
      <w:color w:val="000000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rFonts w:ascii="Arial" w:hAnsi="Arial"/>
      <w:i/>
      <w:iCs/>
      <w:color w:val="00000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rFonts w:ascii="Arial" w:hAnsi="Arial"/>
      <w:b/>
      <w:bCs/>
      <w:color w:val="000000"/>
    </w:rPr>
  </w:style>
  <w:style w:type="character" w:styleId="nfasis">
    <w:name w:val="Emphasis"/>
    <w:basedOn w:val="Fuentedeprrafopredeter"/>
    <w:uiPriority w:val="20"/>
    <w:qFormat/>
    <w:rsid w:val="00FC693F"/>
    <w:rPr>
      <w:rFonts w:ascii="Arial" w:hAnsi="Arial"/>
      <w:i/>
      <w:iCs/>
      <w:color w:val="00000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spacing w:before="200" w:after="280"/>
      <w:ind w:left="936" w:right="936"/>
    </w:pPr>
    <w:rPr>
      <w:b/>
      <w:bCs/>
      <w:i/>
      <w:iCs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rFonts w:ascii="Arial" w:hAnsi="Arial"/>
      <w:b/>
      <w:bCs/>
      <w:i/>
      <w:iCs/>
      <w:color w:val="000000"/>
    </w:rPr>
  </w:style>
  <w:style w:type="character" w:styleId="nfasissutil">
    <w:name w:val="Subtle Emphasis"/>
    <w:basedOn w:val="Fuentedeprrafopredeter"/>
    <w:uiPriority w:val="19"/>
    <w:qFormat/>
    <w:rsid w:val="00FC693F"/>
    <w:rPr>
      <w:rFonts w:ascii="Arial" w:hAnsi="Arial"/>
      <w:i/>
      <w:iCs/>
      <w:color w:val="000000"/>
    </w:rPr>
  </w:style>
  <w:style w:type="character" w:styleId="nfasisintenso">
    <w:name w:val="Intense Emphasis"/>
    <w:basedOn w:val="Fuentedeprrafopredeter"/>
    <w:uiPriority w:val="21"/>
    <w:qFormat/>
    <w:rsid w:val="00FC693F"/>
    <w:rPr>
      <w:rFonts w:ascii="Arial" w:hAnsi="Arial"/>
      <w:b/>
      <w:bCs/>
      <w:i/>
      <w:iCs/>
      <w:color w:val="000000"/>
    </w:rPr>
  </w:style>
  <w:style w:type="character" w:styleId="Referenciasutil">
    <w:name w:val="Subtle Reference"/>
    <w:basedOn w:val="Fuentedeprrafopredeter"/>
    <w:uiPriority w:val="31"/>
    <w:qFormat/>
    <w:rsid w:val="00FC693F"/>
    <w:rPr>
      <w:rFonts w:ascii="Arial" w:hAnsi="Arial"/>
      <w:smallCaps/>
      <w:color w:val="000000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rFonts w:ascii="Arial" w:hAnsi="Arial"/>
      <w:b/>
      <w:bCs/>
      <w:smallCaps/>
      <w:color w:val="000000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rFonts w:ascii="Arial" w:hAnsi="Arial"/>
      <w:b/>
      <w:bCs/>
      <w:smallCaps/>
      <w:color w:val="000000"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</w:r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rPr>
      <w:rFonts w:ascii="Arial" w:hAnsi="Arial"/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xecutiveLead">
    <w:name w:val="Executive Lead"/>
    <w:pPr>
      <w:spacing w:after="160" w:line="264" w:lineRule="auto"/>
    </w:pPr>
    <w:rPr>
      <w:rFonts w:ascii="Arial" w:hAnsi="Arial"/>
      <w:b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2138</Words>
  <Characters>11761</Characters>
  <Application>Microsoft Office Word</Application>
  <DocSecurity>0</DocSecurity>
  <Lines>98</Lines>
  <Paragraphs>27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Resumen ejecutivo del diagnóstico institucional y transición al Producto 2</vt:lpstr>
      <vt:lpstr/>
    </vt:vector>
  </TitlesOfParts>
  <Manager/>
  <Company/>
  <LinksUpToDate>false</LinksUpToDate>
  <CharactersWithSpaces>13872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Resumen ejecutivo del diagnóstico institucional y transición al Producto 2</dc:title>
  <dc:subject>Transformación digital del Galápagos Life Fund</dc:subject>
  <dc:creator>Mgs. Schubert Lombeida Manjarrez, Consultor</dc:creator>
  <cp:keywords/>
  <dc:description>generated by python-docx</dc:description>
  <cp:lastModifiedBy>Schubert Lombeida</cp:lastModifiedBy>
  <cp:revision>4</cp:revision>
  <dcterms:created xsi:type="dcterms:W3CDTF">2013-12-23T23:15:00Z</dcterms:created>
  <dcterms:modified xsi:type="dcterms:W3CDTF">2026-09-15T04:44:00Z</dcterms:modified>
  <cp:category/>
</cp:coreProperties>
</file>