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F97316"/>
          <w:sz w:val="36"/>
        </w:rPr>
        <w:t>FREELANCE SOFTWARE DEVELOPMENT &amp; LAUNCH AGREEMENT</w:t>
      </w:r>
    </w:p>
    <w:p>
      <w:r>
        <w:rPr>
          <w:rFonts w:ascii="Arial" w:hAnsi="Arial"/>
          <w:b/>
          <w:color w:val="C2410C"/>
          <w:sz w:val="22"/>
        </w:rPr>
        <w:t>DASHit Version 1.0 — Quick Commerce Platform</w:t>
      </w:r>
    </w:p>
    <w:p>
      <w:r>
        <w:rPr>
          <w:b/>
        </w:rPr>
        <w:t xml:space="preserve">Agreement Date: </w:t>
      </w:r>
      <w:r>
        <w:t>1st September 2026</w:t>
        <w:br/>
      </w:r>
      <w:r>
        <w:rPr>
          <w:b/>
        </w:rPr>
        <w:t xml:space="preserve">Project Name: </w:t>
      </w:r>
      <w:r>
        <w:t>DASHit Quick Commerce App &amp; Website</w:t>
        <w:br/>
      </w:r>
      <w:r>
        <w:rPr>
          <w:b/>
        </w:rPr>
        <w:t xml:space="preserve">Fixed Developer Fee: </w:t>
      </w:r>
      <w:r>
        <w:t>₹35,000 INR</w:t>
        <w:br/>
      </w:r>
      <w:r>
        <w:rPr>
          <w:b/>
        </w:rPr>
        <w:t xml:space="preserve">Estimated Timeline: </w:t>
      </w:r>
      <w:r>
        <w:t>15 Days</w:t>
      </w:r>
    </w:p>
    <w:p>
      <w:r>
        <w:rPr>
          <w:rFonts w:ascii="Arial" w:hAnsi="Arial"/>
          <w:b/>
          <w:color w:val="0284C7"/>
          <w:sz w:val="28"/>
        </w:rPr>
        <w:t>1. PARTIES TO THE AGREEMENT</w:t>
      </w:r>
    </w:p>
    <w:p>
      <w:r>
        <w:rPr>
          <w:b/>
        </w:rPr>
        <w:t>DEVELOPER / CONTRACTOR:</w:t>
        <w:br/>
      </w:r>
      <w:r>
        <w:t>Name: Muhammad Aleem Kanyu</w:t>
        <w:br/>
        <w:t>Phone: 9622720283</w:t>
        <w:br/>
        <w:t>Email: skyimedia7@gmail.com</w:t>
        <w:br/>
      </w:r>
    </w:p>
    <w:p>
      <w:r>
        <w:rPr>
          <w:b/>
        </w:rPr>
        <w:t>CLIENT:</w:t>
        <w:br/>
      </w:r>
      <w:r>
        <w:t>Name: Azan Iqbal Mir</w:t>
        <w:br/>
        <w:t>Business Brand Name: DASHit Quick Commerce</w:t>
        <w:br/>
        <w:t>Customer Support Line: 6006990032</w:t>
        <w:br/>
      </w:r>
    </w:p>
    <w:p>
      <w:r>
        <w:rPr>
          <w:rFonts w:ascii="Arial" w:hAnsi="Arial"/>
          <w:b/>
          <w:color w:val="0284C7"/>
          <w:sz w:val="28"/>
        </w:rPr>
        <w:t>2. ALL FEATURES INCLUDED IN VERSION 1.0</w:t>
      </w:r>
    </w:p>
    <w:p>
      <w:r>
        <w:rPr>
          <w:rFonts w:ascii="Arial" w:hAnsi="Arial"/>
          <w:b/>
          <w:color w:val="0284C7"/>
          <w:sz w:val="24"/>
        </w:rPr>
        <w:t>A. App Appearance &amp; Design Architecture</w:t>
      </w:r>
    </w:p>
    <w:p>
      <w:pPr>
        <w:pStyle w:val="ListBullet"/>
      </w:pPr>
      <w:r>
        <w:t>• DASHit Brand Identity: Vibrant Orange ('DASH') and Electric Blue ('it') responsive user interface.</w:t>
      </w:r>
    </w:p>
    <w:p>
      <w:pPr>
        <w:pStyle w:val="ListBullet"/>
      </w:pPr>
      <w:r>
        <w:t>• Flexible Store Rules: Ability to configure dynamic delivery time windows (such as a morning bakery delivery rule).</w:t>
      </w:r>
    </w:p>
    <w:p>
      <w:pPr>
        <w:pStyle w:val="ListBullet"/>
      </w:pPr>
      <w:r>
        <w:t>• Location Nickname Saver: Customers can save and switch custom location names (such as 'Home' or 'Work').</w:t>
      </w:r>
    </w:p>
    <w:p>
      <w:r>
        <w:rPr>
          <w:rFonts w:ascii="Arial" w:hAnsi="Arial"/>
          <w:b/>
          <w:color w:val="0284C7"/>
          <w:sz w:val="24"/>
        </w:rPr>
        <w:t>B. Customer Ordering App (iOS &amp; Android Compatible)</w:t>
      </w:r>
    </w:p>
    <w:p>
      <w:pPr>
        <w:pStyle w:val="ListBullet"/>
      </w:pPr>
      <w:r>
        <w:t>• Product catalog search bar and grocery/food category navigation.</w:t>
      </w:r>
    </w:p>
    <w:p>
      <w:pPr>
        <w:pStyle w:val="ListBullet"/>
      </w:pPr>
      <w:r>
        <w:t>• 2-Minute Edit/Cancel Timer: Active 120-second countdown timer allowing customers to modify or cancel orders.</w:t>
      </w:r>
    </w:p>
    <w:p>
      <w:pPr>
        <w:pStyle w:val="ListBullet"/>
      </w:pPr>
      <w:r>
        <w:t>• Payment Gateway Integration: Online UPI (PhonePe, GPay, Paytm), Debit/Credit Cards, and Cash on Delivery (COD).</w:t>
      </w:r>
    </w:p>
    <w:p>
      <w:pPr>
        <w:pStyle w:val="ListBullet"/>
      </w:pPr>
      <w:r>
        <w:t>• Influencer Discount Coupons: Promotional coupon system (such as code ANANTNAG10).</w:t>
      </w:r>
    </w:p>
    <w:p>
      <w:pPr>
        <w:pStyle w:val="ListBullet"/>
      </w:pPr>
      <w:r>
        <w:t>• Money Saved Summary: Display showing customers total money saved on their purchase.</w:t>
      </w:r>
    </w:p>
    <w:p>
      <w:pPr>
        <w:pStyle w:val="ListBullet"/>
      </w:pPr>
      <w:r>
        <w:t>• Direct Helpline Button: One-tap phone connection to customer support (6006990032).</w:t>
      </w:r>
    </w:p>
    <w:p>
      <w:r>
        <w:rPr>
          <w:rFonts w:ascii="Arial" w:hAnsi="Arial"/>
          <w:b/>
          <w:color w:val="0284C7"/>
          <w:sz w:val="24"/>
        </w:rPr>
        <w:t>C. Live Scooter Driver Tracking System</w:t>
      </w:r>
    </w:p>
    <w:p>
      <w:pPr>
        <w:pStyle w:val="ListBullet"/>
      </w:pPr>
      <w:r>
        <w:t>• Live Moving Driver Map: Customers watch the delivery scooter move live on a map during fulfillment.</w:t>
      </w:r>
    </w:p>
    <w:p>
      <w:pPr>
        <w:pStyle w:val="ListBullet"/>
      </w:pPr>
      <w:r>
        <w:t>• Zero Monthly Map API Fees: Built using OpenStreetMap to eliminate monthly map provider bills.</w:t>
      </w:r>
    </w:p>
    <w:p>
      <w:r>
        <w:rPr>
          <w:rFonts w:ascii="Arial" w:hAnsi="Arial"/>
          <w:b/>
          <w:color w:val="0284C7"/>
          <w:sz w:val="24"/>
        </w:rPr>
        <w:t>D. Dark Store Admin Control Panel (/admin)</w:t>
      </w:r>
    </w:p>
    <w:p>
      <w:pPr>
        <w:pStyle w:val="ListBullet"/>
      </w:pPr>
      <w:r>
        <w:t>• Order Manager: Order status management (Paid -&gt; Packing -&gt; Out for Delivery -&gt; Delivered).</w:t>
      </w:r>
    </w:p>
    <w:p>
      <w:pPr>
        <w:pStyle w:val="ListBullet"/>
      </w:pPr>
      <w:r>
        <w:t>• Store Power Switch: Master control button to turn store ordering ON or OFF.</w:t>
      </w:r>
    </w:p>
    <w:p>
      <w:pPr>
        <w:pStyle w:val="ListBullet"/>
      </w:pPr>
      <w:r>
        <w:t>• Coupon &amp; Blacklist Manager: Panel to create discount codes and block non-responsive customers from Cash on Delivery.</w:t>
      </w:r>
    </w:p>
    <w:p>
      <w:r>
        <w:rPr>
          <w:rFonts w:ascii="Arial" w:hAnsi="Arial"/>
          <w:b/>
          <w:color w:val="0284C7"/>
          <w:sz w:val="24"/>
        </w:rPr>
        <w:t>E. Scooter Delivery Partner App (/driver)</w:t>
      </w:r>
    </w:p>
    <w:p>
      <w:pPr>
        <w:pStyle w:val="ListBullet"/>
      </w:pPr>
      <w:r>
        <w:t>• Driver order view, live GPS tracking toggle, and 4-digit customer delivery verification OTP modal.</w:t>
      </w:r>
    </w:p>
    <w:p>
      <w:r>
        <w:rPr>
          <w:color w:val="991B1B"/>
          <w:sz w:val="20"/>
        </w:rPr>
        <w:t>OUT-OF-SCOPE FEATURES (EXTRA COST AND TIME):</w:t>
        <w:br/>
        <w:t>Any feature or module NOT explicitly listed above (such as multi-vendor store portals, multiple dark stores, wallet cashback systems, automated AI inventory forecasting, or multi-language translation) is an additional feature request. Extra features requested later will be quoted separately under a formal written Change Order for additional cost and extended timeline.</w:t>
      </w:r>
    </w:p>
    <w:p>
      <w:r>
        <w:rPr>
          <w:rFonts w:ascii="Arial" w:hAnsi="Arial"/>
          <w:b/>
          <w:color w:val="0284C7"/>
          <w:sz w:val="28"/>
        </w:rPr>
        <w:t>3. FINANCIAL TERMS AND INFRASTRUCTURE RESPONSIBILITY</w:t>
      </w:r>
    </w:p>
    <w:p>
      <w:r>
        <w:rPr>
          <w:b/>
        </w:rPr>
        <w:t>FIXED DEVELOPER SERVICE PRICE: ₹35,000 INR</w:t>
        <w:br/>
        <w:t>The total fixed developer software engineering service fee is ₹35,000 INR.</w:t>
      </w:r>
    </w:p>
    <w:p>
      <w:r>
        <w:t>DEVELOPER PROCUREMENT ASSISTANCE:</w:t>
        <w:br/>
        <w:t>While the financial cost of domain registration and web hosting server plans is paid directly by the client, the developer will provide full technical assistance during purchasing to ensure the client selects the correct server specifications and domain extensions.</w:t>
      </w:r>
    </w:p>
    <w:p>
      <w:r>
        <w:t>DOMAIN REGISTRATION VS. SERVER HOSTING:</w:t>
        <w:br/>
        <w:t>Purchasing a domain name (such as dashit.co.in) only reserves the website address name. A domain alone does not include server hosting. The client must rent a web hosting server to host application files, Node.js runtime, databases, and real-time map servers.</w:t>
      </w:r>
    </w:p>
    <w:p>
      <w:r>
        <w:t>SERVER HOSTING AND USER TRAFFIC SCALING:</w:t>
        <w:br/>
        <w:t>Version 1.0 is engineered specifically for startup efficiency. Server hosting load scales according to customer traffic and active orders. If customer traffic increases significantly over time, the client may need to upgrade to a larger server hosting plan. Any server upgrade or cloud bandwidth costs resulting from user growth are the sole financial responsibility of the client.</w:t>
      </w:r>
    </w:p>
    <w:tbl>
      <w:tblPr>
        <w:tblW w:type="auto" w:w="0"/>
        <w:jc w:val="center"/>
        <w:tblLook w:firstColumn="1" w:firstRow="1" w:lastColumn="0" w:lastRow="0" w:noHBand="0" w:noVBand="1" w:val="04A0"/>
      </w:tblPr>
      <w:tblGrid>
        <w:gridCol w:w="3312"/>
        <w:gridCol w:w="3312"/>
        <w:gridCol w:w="3312"/>
      </w:tblGrid>
      <w:tr>
        <w:tc>
          <w:tcPr>
            <w:tcW w:type="dxa" w:w="3312"/>
          </w:tcPr>
          <w:p>
            <w:r>
              <w:t>Milestone</w:t>
            </w:r>
          </w:p>
        </w:tc>
        <w:tc>
          <w:tcPr>
            <w:tcW w:type="dxa" w:w="3312"/>
          </w:tcPr>
          <w:p>
            <w:r>
              <w:t>Trigger / Deliverable</w:t>
            </w:r>
          </w:p>
        </w:tc>
        <w:tc>
          <w:tcPr>
            <w:tcW w:type="dxa" w:w="3312"/>
          </w:tcPr>
          <w:p>
            <w:r>
              <w:t>Amount (INR)</w:t>
            </w:r>
          </w:p>
        </w:tc>
      </w:tr>
      <w:tr>
        <w:tc>
          <w:tcPr>
            <w:tcW w:type="dxa" w:w="3312"/>
          </w:tcPr>
          <w:p>
            <w:r>
              <w:t>1. Advance Deposit</w:t>
            </w:r>
          </w:p>
        </w:tc>
        <w:tc>
          <w:tcPr>
            <w:tcW w:type="dxa" w:w="3312"/>
          </w:tcPr>
          <w:p>
            <w:r>
              <w:t>Upon signing agreement (Before work begins)</w:t>
            </w:r>
          </w:p>
        </w:tc>
        <w:tc>
          <w:tcPr>
            <w:tcW w:type="dxa" w:w="3312"/>
          </w:tcPr>
          <w:p>
            <w:r>
              <w:t>40% (₹14,000)</w:t>
            </w:r>
          </w:p>
        </w:tc>
      </w:tr>
      <w:tr>
        <w:tc>
          <w:tcPr>
            <w:tcW w:type="dxa" w:w="3312"/>
          </w:tcPr>
          <w:p>
            <w:r>
              <w:t>2. Mid-Project Demo</w:t>
            </w:r>
          </w:p>
        </w:tc>
        <w:tc>
          <w:tcPr>
            <w:tcW w:type="dxa" w:w="3312"/>
          </w:tcPr>
          <w:p>
            <w:r>
              <w:t>Upon review of live working app demo</w:t>
            </w:r>
          </w:p>
        </w:tc>
        <w:tc>
          <w:tcPr>
            <w:tcW w:type="dxa" w:w="3312"/>
          </w:tcPr>
          <w:p>
            <w:r>
              <w:t>40% (₹14,000)</w:t>
            </w:r>
          </w:p>
        </w:tc>
      </w:tr>
      <w:tr>
        <w:tc>
          <w:tcPr>
            <w:tcW w:type="dxa" w:w="3312"/>
          </w:tcPr>
          <w:p>
            <w:r>
              <w:t>3. Final Launch</w:t>
            </w:r>
          </w:p>
        </w:tc>
        <w:tc>
          <w:tcPr>
            <w:tcW w:type="dxa" w:w="3312"/>
          </w:tcPr>
          <w:p>
            <w:r>
              <w:t>Upon live server deployment &amp; store submission</w:t>
            </w:r>
          </w:p>
        </w:tc>
        <w:tc>
          <w:tcPr>
            <w:tcW w:type="dxa" w:w="3312"/>
          </w:tcPr>
          <w:p>
            <w:r>
              <w:t>20% (₹7,000)</w:t>
            </w:r>
          </w:p>
        </w:tc>
      </w:tr>
    </w:tbl>
    <w:p>
      <w:r>
        <w:rPr>
          <w:rFonts w:ascii="Arial" w:hAnsi="Arial"/>
          <w:b/>
          <w:color w:val="0284C7"/>
          <w:sz w:val="28"/>
        </w:rPr>
        <w:t>4. WARRANTY AND SUPPORT</w:t>
      </w:r>
    </w:p>
    <w:p>
      <w:r>
        <w:t>Includes 15 days of free post-launch support for Version 1.0 bug fixes. Ongoing monthly maintenance after 15 days is optional under a separate monthly maintenance agreement.</w:t>
      </w:r>
    </w:p>
    <w:p>
      <w:r>
        <w:rPr>
          <w:rFonts w:ascii="Arial" w:hAnsi="Arial"/>
          <w:b/>
          <w:color w:val="0284C7"/>
          <w:sz w:val="28"/>
        </w:rPr>
        <w:t>SIGNATURES &amp; ELECTRONIC ACCEPTANCE</w:t>
      </w:r>
    </w:p>
    <w:tbl>
      <w:tblPr>
        <w:tblW w:type="auto" w:w="0"/>
        <w:tblLook w:firstColumn="1" w:firstRow="1" w:lastColumn="0" w:lastRow="0" w:noHBand="0" w:noVBand="1" w:val="04A0"/>
      </w:tblPr>
      <w:tblGrid>
        <w:gridCol w:w="4968"/>
        <w:gridCol w:w="4968"/>
      </w:tblGrid>
      <w:tr>
        <w:tc>
          <w:tcPr>
            <w:tcW w:type="dxa" w:w="4968"/>
          </w:tcPr>
          <w:p>
            <w:r>
              <w:t>DEVELOPER / CONTRACTOR</w:t>
              <w:br/>
              <w:br/>
              <w:t>Signature: ___________________________</w:t>
              <w:br/>
              <w:t>Name: Muhammad Aleem Kanyu</w:t>
              <w:br/>
              <w:t>Date: 1st September 2026</w:t>
            </w:r>
          </w:p>
        </w:tc>
        <w:tc>
          <w:tcPr>
            <w:tcW w:type="dxa" w:w="4968"/>
          </w:tcPr>
          <w:p>
            <w:r>
              <w:t>CLIENT ACCEPTANCE</w:t>
              <w:br/>
              <w:br/>
              <w:t>Signature: ___________________________</w:t>
              <w:br/>
              <w:t>Name: Azan Iqbal Mir</w:t>
              <w:br/>
              <w:t>Date: 1st September 2026</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