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Operating Policy</w:t>
      </w:r>
    </w:p>
    <w:p>
      <w:pPr>
        <w:spacing w:after="120"/>
      </w:pPr>
      <w:r>
        <w:rPr>
          <w:color w:val="595959"/>
          <w:sz w:val="24"/>
          <w:szCs w:val="24"/>
        </w:rPr>
        <w:t xml:space="preserve">Timeless Software Pvt. Ltd.</w:t>
      </w:r>
    </w:p>
    <w:p>
      <w:pPr>
        <w:pBdr>
          <w:left w:val="single" w:color="E0A800" w:sz="18" w:space="6"/>
        </w:pBdr>
        <w:shd w:fill="FFF4CE" w:color="auto" w:val="clear"/>
        <w:spacing w:after="200" w:before="120"/>
      </w:pPr>
      <w:r>
        <w:rPr>
          <w:b/>
          <w:bCs/>
          <w:sz w:val="19"/>
          <w:szCs w:val="19"/>
        </w:rPr>
        <w:t xml:space="preserve">SYNTHETIC DEMO DATA. </w:t>
      </w:r>
      <w:r>
        <w:rPr>
          <w:sz w:val="19"/>
          <w:szCs w:val="19"/>
        </w:rPr>
        <w:t xml:space="preserve">This document describes a fictional company (Timeless Software Pvt. Ltd.) created for the OrgPilot AI hackathon demo. All people, figures and policies are invented.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OPS-001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Operations (head: Saanvi Desai (EMP0003))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to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employees, full-time and contract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ORG-001 Organization Overview; PRC-001 IT Access and Change Request Process Guidelines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keepNext w:val="false"/>
        <w:spacing w:after="120"/>
      </w:pPr>
      <w:r>
        <w:t xml:space="preserve">This policy sets out how Timeless Software Pvt. Ltd. organises working time, accountability, IT access and change control, performance review, skills and workload. It applies to every employee, whether full-time or on contract, in every department and work location.</w:t>
      </w:r>
    </w:p>
    <w:p>
      <w:pPr>
        <w:pStyle w:val="Heading1"/>
      </w:pPr>
      <w:r>
        <w:t xml:space="preserve">2. Working arrangements</w:t>
      </w:r>
    </w:p>
    <w:p>
      <w:pPr>
        <w:pStyle w:val="ListParagraph"/>
        <w:numPr>
          <w:ilvl w:val="0"/>
          <w:numId w:val="2"/>
        </w:numPr>
      </w:pPr>
      <w:r>
        <w:t xml:space="preserve">The standard weekly capacity for every employee is 40 hours.</w:t>
      </w:r>
    </w:p>
    <w:p>
      <w:pPr>
        <w:pStyle w:val="ListParagraph"/>
        <w:numPr>
          <w:ilvl w:val="0"/>
          <w:numId w:val="2"/>
        </w:numPr>
      </w:pPr>
      <w:r>
        <w:t xml:space="preserve">Employees work from the Pune office, the Bengaluru office, in a hybrid arrangement, or remotely. Each employee's work location is recorded in the employee roster maintained by People Operations.</w:t>
      </w:r>
    </w:p>
    <w:p>
      <w:pPr>
        <w:pStyle w:val="ListParagraph"/>
        <w:numPr>
          <w:ilvl w:val="0"/>
          <w:numId w:val="2"/>
        </w:numPr>
      </w:pPr>
      <w:r>
        <w:t xml:space="preserve">Contract employees follow the same IT access, security and performance rules as full-time employees.</w:t>
      </w:r>
    </w:p>
    <w:p>
      <w:pPr>
        <w:pStyle w:val="ListParagraph"/>
        <w:numPr>
          <w:ilvl w:val="0"/>
          <w:numId w:val="2"/>
        </w:numPr>
      </w:pPr>
      <w:r>
        <w:t xml:space="preserve">When an employee is on leave, the department head reassigns that employee's open work items so that service is not interrupted.</w:t>
      </w:r>
    </w:p>
    <w:p>
      <w:pPr>
        <w:pStyle w:val="Heading1"/>
      </w:pPr>
      <w:r>
        <w:t xml:space="preserve">3. Roles and accountability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Department heads </w:t>
      </w:r>
      <w:r>
        <w:t xml:space="preserve">are accountable for the monthly KPI review, skills coverage and workload of their department.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Desk (Customer Support) </w:t>
      </w:r>
      <w:r>
        <w:t xml:space="preserve">is the single entry point for IT access and change requests.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Engineering Manager </w:t>
      </w:r>
      <w:r>
        <w:t xml:space="preserve">has authority to approve or reject IT access and change requests.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Team </w:t>
      </w:r>
      <w:r>
        <w:t xml:space="preserve">performs the mandatory security review of every request before implementation.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People Operations </w:t>
      </w:r>
      <w:r>
        <w:t xml:space="preserve">maintains the employee roster, runs engagement surveys and supports skills assessment.</w:t>
      </w:r>
    </w:p>
    <w:p>
      <w:pPr>
        <w:pStyle w:val="Heading1"/>
      </w:pPr>
      <w:r>
        <w:t xml:space="preserve">4. IT access and change control</w:t>
      </w:r>
    </w:p>
    <w:p>
      <w:pPr>
        <w:keepNext/>
        <w:spacing w:after="120"/>
      </w:pPr>
      <w:r>
        <w:t xml:space="preserve">The detailed steps are in PRC-001. The following rules always apply:</w:t>
      </w:r>
    </w:p>
    <w:p>
      <w:pPr>
        <w:pStyle w:val="ListParagraph"/>
        <w:numPr>
          <w:ilvl w:val="0"/>
          <w:numId w:val="2"/>
        </w:numPr>
      </w:pPr>
      <w:r>
        <w:t xml:space="preserve">All IT access and change requests must be submitted through the Service Desk.</w:t>
      </w:r>
    </w:p>
    <w:p>
      <w:pPr>
        <w:pStyle w:val="ListParagraph"/>
        <w:numPr>
          <w:ilvl w:val="0"/>
          <w:numId w:val="2"/>
        </w:numPr>
      </w:pPr>
      <w:r>
        <w:t xml:space="preserve">No change may be implemented until Manager Approval and then Security Review have both been recorded, in that order.</w:t>
      </w:r>
    </w:p>
    <w:p>
      <w:pPr>
        <w:pStyle w:val="ListParagraph"/>
        <w:numPr>
          <w:ilvl w:val="0"/>
          <w:numId w:val="2"/>
        </w:numPr>
      </w:pPr>
      <w:r>
        <w:t xml:space="preserve">Security Review is mandatory for every request that reaches implementation. It cannot be waived.</w:t>
      </w:r>
    </w:p>
    <w:p>
      <w:pPr>
        <w:pStyle w:val="ListParagraph"/>
        <w:numPr>
          <w:ilvl w:val="0"/>
          <w:numId w:val="2"/>
        </w:numPr>
      </w:pPr>
      <w:r>
        <w:t xml:space="preserve">Every implemented change must be verified by the QA Team before the request is closed as completed.</w:t>
      </w:r>
    </w:p>
    <w:p>
      <w:pPr>
        <w:pStyle w:val="ListParagraph"/>
        <w:numPr>
          <w:ilvl w:val="0"/>
          <w:numId w:val="2"/>
        </w:numPr>
      </w:pPr>
      <w:r>
        <w:t xml:space="preserve">A requester must not approve their own request.</w:t>
      </w:r>
    </w:p>
    <w:p>
      <w:pPr>
        <w:pStyle w:val="ListParagraph"/>
        <w:numPr>
          <w:ilvl w:val="0"/>
          <w:numId w:val="2"/>
        </w:numPr>
      </w:pPr>
      <w:r>
        <w:t xml:space="preserve">Every step is recorded in the request log with the case ID, activity, timestamp and the responsible team.</w:t>
      </w:r>
    </w:p>
    <w:p>
      <w:pPr>
        <w:pStyle w:val="ListParagraph"/>
        <w:numPr>
          <w:ilvl w:val="0"/>
          <w:numId w:val="2"/>
        </w:numPr>
      </w:pPr>
      <w:r>
        <w:t xml:space="preserve">Any request handled out of sequence is a process exception. It must be reported to the head of Engineering and to Security within one working day and is reviewed monthly by Operations.</w:t>
      </w:r>
    </w:p>
    <w:p>
      <w:pPr>
        <w:pStyle w:val="Heading1"/>
      </w:pPr>
      <w:r>
        <w:t xml:space="preserve">5. Service levels</w:t>
      </w:r>
    </w:p>
    <w:p>
      <w:pPr>
        <w:pStyle w:val="ListParagraph"/>
        <w:numPr>
          <w:ilvl w:val="0"/>
          <w:numId w:val="2"/>
        </w:numPr>
      </w:pPr>
      <w:r>
        <w:t xml:space="preserve">Standard requests should be closed within 3 calendar days from submission to the final closing step.</w:t>
      </w:r>
    </w:p>
    <w:p>
      <w:pPr>
        <w:pStyle w:val="ListParagraph"/>
        <w:numPr>
          <w:ilvl w:val="0"/>
          <w:numId w:val="2"/>
        </w:numPr>
      </w:pPr>
      <w:r>
        <w:t xml:space="preserve">At least 85% of all requests should end as Completed (rather than Rejected or Cancelled).</w:t>
      </w:r>
    </w:p>
    <w:p>
      <w:pPr>
        <w:pStyle w:val="ListParagraph"/>
        <w:numPr>
          <w:ilvl w:val="0"/>
          <w:numId w:val="2"/>
        </w:numPr>
      </w:pPr>
      <w:r>
        <w:t xml:space="preserve">Target times for each individual step are defined in PRC-001.</w:t>
      </w:r>
    </w:p>
    <w:p>
      <w:pPr>
        <w:pStyle w:val="Heading1"/>
      </w:pPr>
      <w:r>
        <w:t xml:space="preserve">6. Performance review</w:t>
      </w:r>
    </w:p>
    <w:p>
      <w:pPr>
        <w:pStyle w:val="ListParagraph"/>
        <w:numPr>
          <w:ilvl w:val="0"/>
          <w:numId w:val="2"/>
        </w:numPr>
      </w:pPr>
      <w:r>
        <w:t xml:space="preserve">Each department head reviews the monthly KPIs of every employee in the department. The KPIs are attendance rate, training hours, tasks completed, peer review score, manager rating and performance score.</w:t>
      </w:r>
    </w:p>
    <w:p>
      <w:pPr>
        <w:pStyle w:val="ListParagraph"/>
        <w:numPr>
          <w:ilvl w:val="0"/>
          <w:numId w:val="2"/>
        </w:numPr>
      </w:pPr>
      <w:r>
        <w:t xml:space="preserve">Department-level results are shared with People Operations every month and compared across departments each quarter.</w:t>
      </w:r>
    </w:p>
    <w:p>
      <w:pPr>
        <w:pStyle w:val="Heading1"/>
      </w:pPr>
      <w:r>
        <w:t xml:space="preserve">7. Skills and training</w:t>
      </w:r>
    </w:p>
    <w:p>
      <w:pPr>
        <w:pStyle w:val="ListParagraph"/>
        <w:numPr>
          <w:ilvl w:val="0"/>
          <w:numId w:val="2"/>
        </w:numPr>
      </w:pPr>
      <w:r>
        <w:t xml:space="preserve">Every employee must reach at least Intermediate proficiency in each skill marked as required for their role within six months of joining or changing role.</w:t>
      </w:r>
    </w:p>
    <w:p>
      <w:pPr>
        <w:pStyle w:val="ListParagraph"/>
        <w:numPr>
          <w:ilvl w:val="0"/>
          <w:numId w:val="2"/>
        </w:numPr>
      </w:pPr>
      <w:r>
        <w:t xml:space="preserve">Skill proficiency must be assessed at least once every 12 months.</w:t>
      </w:r>
    </w:p>
    <w:p>
      <w:pPr>
        <w:pStyle w:val="ListParagraph"/>
        <w:numPr>
          <w:ilvl w:val="0"/>
          <w:numId w:val="2"/>
        </w:numPr>
      </w:pPr>
      <w:r>
        <w:t xml:space="preserve">Skills required for a role must be assessed by manager review or practical assessment. Self-assessment alone is not sufficient for required skills.</w:t>
      </w:r>
    </w:p>
    <w:p>
      <w:pPr>
        <w:pStyle w:val="Heading1"/>
      </w:pPr>
      <w:r>
        <w:t xml:space="preserve">8. Workload and wellbeing</w:t>
      </w:r>
    </w:p>
    <w:p>
      <w:pPr>
        <w:pStyle w:val="ListParagraph"/>
        <w:numPr>
          <w:ilvl w:val="0"/>
          <w:numId w:val="2"/>
        </w:numPr>
      </w:pPr>
      <w:r>
        <w:t xml:space="preserve">Planned work should not exceed an employee's weekly capacity of 40 hours.</w:t>
      </w:r>
    </w:p>
    <w:p>
      <w:pPr>
        <w:pStyle w:val="ListParagraph"/>
        <w:numPr>
          <w:ilvl w:val="0"/>
          <w:numId w:val="2"/>
        </w:numPr>
      </w:pPr>
      <w:r>
        <w:t xml:space="preserve">Overtime must be approved in advance by the department head.</w:t>
      </w:r>
    </w:p>
    <w:p>
      <w:pPr>
        <w:pStyle w:val="ListParagraph"/>
        <w:numPr>
          <w:ilvl w:val="0"/>
          <w:numId w:val="2"/>
        </w:numPr>
      </w:pPr>
      <w:r>
        <w:t xml:space="preserve">Department heads review team workload every week and rebalance open work items when needed.</w:t>
      </w:r>
    </w:p>
    <w:p>
      <w:pPr>
        <w:pStyle w:val="ListParagraph"/>
        <w:numPr>
          <w:ilvl w:val="0"/>
          <w:numId w:val="2"/>
        </w:numPr>
      </w:pPr>
      <w:r>
        <w:t xml:space="preserve">An employee engagement survey is run at least once a year, and department heads review the results with People Operations.</w:t>
      </w:r>
    </w:p>
    <w:p>
      <w:pPr>
        <w:pStyle w:val="Heading1"/>
      </w:pPr>
      <w:r>
        <w:t xml:space="preserve">9. Review of this policy</w:t>
      </w:r>
    </w:p>
    <w:p>
      <w:pPr>
        <w:keepNext w:val="false"/>
        <w:spacing w:after="120"/>
      </w:pPr>
      <w:r>
        <w:t xml:space="preserve">Operations reviews this policy once a year. The next review is due on 1 January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Synthetic demo data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F7F7F"/>
        <w:sz w:val="16"/>
        <w:szCs w:val="16"/>
      </w:rPr>
      <w:t xml:space="preserve">Operating Policy (OPS-001)  |  Timeless Software Pvt. Ltd. (fictional)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Policy (OPS-001)</dc:title>
  <dc:creator>Timeless Software Pvt. Ltd.</dc:creator>
  <cp:lastModifiedBy>Un-named</cp:lastModifiedBy>
  <cp:revision>1</cp:revision>
  <dcterms:created xsi:type="dcterms:W3CDTF">2026-10-04T19:42:41.887Z</dcterms:created>
  <dcterms:modified xsi:type="dcterms:W3CDTF">2026-10-04T19:42:41.887Z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