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F5597"/>
          <w:sz w:val="36"/>
          <w:szCs w:val="36"/>
        </w:rPr>
        <w:t xml:space="preserve">Workforce Planning &amp; Headcount Budgeting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ID: HR-TAL-001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Function: Human Resources — Talent (O2V Element)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Version 1.0 | Effective Date: 01-Apr-2026 | Owner: HR Business Partner - Workforce Planning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C00000"/>
          <w:sz w:val="18"/>
          <w:szCs w:val="18"/>
        </w:rPr>
        <w:t xml:space="preserve">Classification: Internal - Synthetic Test Data</w:t>
      </w:r>
    </w:p>
    <w:p>
      <w:pPr>
        <w:pBdr>
          <w:bottom w:val="single" w:color="2F5597" w:sz="6" w:space="4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1. Purpose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process defines how HUL translates annual business/segment targets (Home Care, Beauty &amp; Wellbeing, Personal Care, Foods &amp; Refreshment) into an approved headcount and compensation budget across Management Staff and Workman categories, across all plant, HQ, regional office, and R&amp;D locations. It ensures headcount growth stays aligned to the real management-staff/shopfloor split (~31%/69%) and diversity commitments (42% women in management) that anchor the Talent element dataset.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2. Scope and Trigger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In scope: annual and mid-year headcount budgeting for all employee categories (Management Staff, Workman - Permanent and Contract) across all 14 manufacturing sites, the Mumbai HQ, 4 regional offices, and 2 R&amp;D centres. Out of scope: individual role-level recruitment execution (covered under HR-TAL-002). Trigger: the process is triggered annually by the Group CFO's business planning calendar (typically Q4 of the prior fiscal year) and can be re-triggered mid-year by a material segment revenue revision (&gt;5% variance to plan).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3. Inputs and Systems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Inputs / Source 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Prior-year approved headcount budget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 management/workman split and location-wise allocation from the previous cycle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 revenue &amp; volume forecast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Provided by Finance/FP&amp;A per business segment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Attrition forecast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12-month rolling attrition rate by employee category and location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Diversity &amp; inclusion targets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Women-in-management %, PWD %, and Project Ahilya frontline sales targets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 capacity/automation plan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Manufacturing Excellence input on planned automation affecting workman headcount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Enterprise Systems Used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Process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 SuccessFactors (HRIS)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of record for current headcount, org structure, and approved positions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 FI/CO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of segment revenue forecast and compensation budget envelope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Workforce Planning Tool (internal)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 modeling of headcount vs. budget across categories/locations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/ dashboard layer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Visualizes approved-vs-actual headcount and diversity metrics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4. Roles and 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 - Workforce Planning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Owns the end-to-end process; consolidates location and function inputs into one plan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 HR Manager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shopfloor/workman headcount requirement per plant, informed by automation and volume plans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 Head (Sales, Marketing, Supply Chain, etc.)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management-staff headcount requirement per function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 Business Partner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the compensation budget envelope against segment P&amp;L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Chief HR Officer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reviewer and approver before Board/ExCo submission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Diversity &amp; Inclusion Lead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 the plan against women-in-management and PWD targets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5. Detailed Process Flow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400"/>
        <w:gridCol w:w="1200"/>
        <w:gridCol w:w="2800"/>
        <w:gridCol w:w="1600"/>
        <w:gridCol w:w="1300"/>
      </w:tblGrid>
      <w:tr>
        <w:tc>
          <w:tcPr>
            <w:tcW w:type="dxa" w:w="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1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16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/ SLA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planning calendar &amp; templates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 the headcount planning template to all Plant HR Managers and Function Heads with prior-year baseline pre-filled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Planning templates issued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of locations receive template by Week 1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location/function requirements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 HR Manager / Function Head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2-3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location and function submits requested headcount by category (Management/Workman), band, and business segment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Consolidated requirement file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 submissions escalated after Day 10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against revenue forecast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 Business Partner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Cross-check aggregate requested headcount cost against the segment revenue/margin forecast from FP&amp;A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Budget-validated headcount plan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 &gt;5% requires written justification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diversity &amp; attrition scenarios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D&amp;I Lead / HR Business Partner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plan against women-in-management, PWD, and Project Ahilya targets; flag gaps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Diversity gap analysis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location below 35% women-in-management flagged for corrective hiring targets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Consolidate &amp; review with CHRO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 consolidated plan, budget, and diversity analysis to CHRO for review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CHRO-reviewed draft plan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completed within 3 business days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ExCo / Board approval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Chief HR Officer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 final plan for ExCo sign-off as part of the annual operating plan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headcount budget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logged with version number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 approved budget into HRIS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approved position counts by location/category/band into SAP SuccessFactors as open positions for the fiscal year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Positions loaded in HRIS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reconciliation vs. approved plan = 100% match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re-forecast checkpoint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actual headcount and attrition to plan; adjust remaining-year hiring pace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variance report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 &gt;5% triggers mid-year re-planning trigger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6. Business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Management Staff and Workman categories are budgeted and tracked separately; headcount cannot be shifted between categories without CHRO approval.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location's approved plan may reduce projected women-in-management representation below the prior year's actual percentage.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Workman headcount changes tied to automation/capacity plans require sign-off from both Plant HR Manager and Manufacturing Excellence.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Any single-location headcount increase greater than 10% versus prior year requires a separate business case, independent of the standard template.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Contract Workman headcount is capped at 30% of total workman headcount per plant, consistent with the historical ratio used to calibrate this dataset.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7. Key Performance Indicators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300"/>
        <w:gridCol w:w="1500"/>
        <w:gridCol w:w="1500"/>
      </w:tblGrid>
      <w:tr>
        <w:tc>
          <w:tcPr>
            <w:tcW w:type="dxa" w:w="1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/ Formula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Synthetic Target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Plan-to-actual headcount variance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(Actual HC - Approved HC) / Approved HC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&lt;3%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 in management %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 in Management Staff / Total Management Staff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D&amp;I Lead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≥42%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Attrition-adjusted fill rate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Positions filled / (Approved positions - forecast attrition)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 HR Manager / Function Head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≥90%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adherence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compensation spend / Approved compensation budget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 Business Partner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98-102%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8. Key Controls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300"/>
        <w:gridCol w:w="3000"/>
        <w:gridCol w:w="1300"/>
        <w:gridCol w:w="1100"/>
      </w:tblGrid>
      <w:tr>
        <w:tc>
          <w:tcPr>
            <w:tcW w:type="dxa" w:w="11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ID</w:t>
            </w:r>
          </w:p>
        </w:tc>
        <w:tc>
          <w:tcPr>
            <w:tcW w:type="dxa" w:w="17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C-01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sign-off on headcount plan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 requires both HR Business Partner and Finance Business Partner sign-off before CHRO review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cycle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C-02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reconciliation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reconciliation between approved plan and HRIS open positions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HRIS Admin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C-03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Diversity gap escalation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location falling below the women-in-management floor is automatically flagged in the quarterly review pack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D&amp;I Lead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C-04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Segregation of duties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person submitting a location's headcount request cannot also be the final ExCo approver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9. Exception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function/location misses the submission deadline, HR Business Partner carries forward the prior-year baseline flagged as 'provisional' pending late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revenue forecast changes materially mid-cycle, the process re-triggers from Step 3 (budget validation) rather than restarting from Step 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diversity gap is identified at Step 4 and cannot be closed within the planning cycle, the gap and a remediation timeline are documented and escalated to the CHRO for explicit acceptance or rejection.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Emergency headcount requests outside the planning cycle (e.g., new plant commissioning) follow an expedited approval path requiring CHRO and CFO joint sign-off within 5 business days.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10. Data Dictionary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200"/>
      </w:tblGrid>
      <w:tr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Type</w:t>
            </w:r>
          </w:p>
        </w:tc>
        <w:tc>
          <w:tcPr>
            <w:tcW w:type="dxa" w:w="5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 Notes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(HUL-XXXXXX)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key; used to join actuals from HRIS against the approved plan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employee_category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(Management Staff / Workman)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Drives which budget pool a position counts against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business_segment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(Home Care / Beauty &amp; Wellbeing / Personal Care / Foods &amp; Refreshment / Corporate)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to tie headcount cost back to segment P&amp;L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location_city / location_type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/ Enum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to validate plant-level and HQ/regional allocation against the plan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(Male / Female)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the women-in-management % KPI calculation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total_ctc_inr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(INR)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Aggregated to validate against the approved compensation budget envelope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11. Process Risks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200"/>
        <w:gridCol w:w="2900"/>
      </w:tblGrid>
      <w:tr>
        <w:tc>
          <w:tcPr>
            <w:tcW w:type="dxa" w:w="10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3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Statement</w:t>
            </w:r>
          </w:p>
        </w:tc>
        <w:tc>
          <w:tcPr>
            <w:tcW w:type="dxa" w:w="2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Indicative Impact</w:t>
            </w:r>
          </w:p>
        </w:tc>
        <w:tc>
          <w:tcPr>
            <w:tcW w:type="dxa" w:w="29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Mitigation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R-01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 revenue forecast changes materially after headcount plan is approved, causing over/under-staffing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- cost overrun or capacity shortfall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re-forecast checkpoint (Step 8) with defined variance trigger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R-02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Diversity targets are deprioritized under cost pressure during budget validation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- reputational/ESG risk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D&amp;I Lead sign-off (Step 4) before CHRO review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R-03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Plant-level automation plans understate workman headcount reduction, causing later involuntary attrition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- employee relations risk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Joint Plant HR Manager / Manufacturing Excellence sign-off on workman changes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12. O2V Automation Extraction Hints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Extraction Element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Synthetic Value</w:t>
            </w:r>
          </w:p>
        </w:tc>
        <w:tc>
          <w:tcPr>
            <w:tcW w:type="dxa" w:w="4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O2V Use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approved_headcount_by_location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Numeric, per location per category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the Talent dashboard's headcount-vs-plan panel; cross-references HR-TAL-002 for actual hiring execution against this plan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diversity_gap_flags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per location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automated alerting in the O2V agent (e.g., Zapier trigger to Slack when a location is flagged)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compensation_budget_envelope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(INR), per segment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Cross-references the Rewards element's comp-cycle process doc for downstream budget allocation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13.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300"/>
        <w:gridCol w:w="2400"/>
      </w:tblGrid>
      <w:tr>
        <w:tc>
          <w:tcPr>
            <w:tcW w:type="dxa" w:w="1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01-Apr-2026</w:t>
            </w:r>
          </w:p>
        </w:tc>
        <w:tc>
          <w:tcPr>
            <w:tcW w:type="dxa" w:w="4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synthetic version created for O2V pipeline testing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 (synthetic)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2026-08-10T08:26:53.111Z</dcterms:created>
  <dcterms:modified xsi:type="dcterms:W3CDTF">2026-08-10T08:26:53.121Z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