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Help Eligibility Workers Explain, Verify, And Document</w:t>
      </w:r>
    </w:p>
    <w:p>
      <w:r>
        <w:rPr>
          <w:i/>
          <w:iCs/>
          <w:color w:val="52666D"/>
        </w:rPr>
        <w:t xml:space="preserve">Help eligibility workers explain, verify, and document household changes with program differences kept explicit.</w:t>
      </w:r>
    </w:p>
    <w:p>
      <w:pPr>
        <w:pStyle w:val="Heading1"/>
      </w:pPr>
      <w:r>
        <w:t xml:space="preserve">Overview</w:t>
      </w:r>
    </w:p>
    <w:p>
      <w:pPr>
        <w:spacing w:after="140"/>
      </w:pPr>
      <w:r>
        <w:t xml:space="preserve">Help eligibility workers explain, verify, and document household changes with program differences kept explicit.</w:t>
      </w:r>
    </w:p>
    <w:p>
      <w:pPr>
        <w:pStyle w:val="Heading1"/>
      </w:pPr>
      <w:r>
        <w:t xml:space="preserve">What workers need to know</w:t>
      </w:r>
    </w:p>
    <w:p>
      <w:pPr>
        <w:spacing w:after="140"/>
      </w:pPr>
      <w:r>
        <w:t xml:space="preserve">Eligibility workers must explain which household changes must be reported and the applicable reporting deadline.</w:t>
      </w:r>
    </w:p>
    <w:p>
      <w:pPr>
        <w:pStyle w:val="Heading1"/>
      </w:pPr>
      <w:r>
        <w:t xml:space="preserve">Required action</w:t>
      </w:r>
    </w:p>
    <w:p>
      <w:pPr>
        <w:spacing w:after="140"/>
      </w:pPr>
      <w:r>
        <w:t xml:space="preserve">When electronic data is incomplete, eligibility workers should request acceptable proof and explain available options clearly.</w:t>
      </w:r>
    </w:p>
    <w:p>
      <w:pPr>
        <w:pStyle w:val="Heading1"/>
      </w:pPr>
      <w:r>
        <w:t xml:space="preserve">Verification</w:t>
      </w:r>
    </w:p>
    <w:p>
      <w:pPr>
        <w:spacing w:after="140"/>
      </w:pPr>
      <w:r>
        <w:t xml:space="preserve">Program-specific reporting requirements must be explicit, without combining different deadlines into a universal rule.</w:t>
      </w:r>
    </w:p>
    <w:p>
      <w:pPr>
        <w:pStyle w:val="Heading1"/>
      </w:pPr>
      <w:r>
        <w:t xml:space="preserve">Exceptions</w:t>
      </w:r>
    </w:p>
    <w:p>
      <w:pPr>
        <w:spacing w:after="140"/>
      </w:pPr>
      <w:r>
        <w:t xml:space="preserve">Eligibility workers need to confirm reported changes, identify the affected program, request necessary evidence, document the action taken, and inform the household of the next steps.</w:t>
      </w:r>
    </w:p>
    <w:p>
      <w:pPr>
        <w:pStyle w:val="Heading1"/>
      </w:pPr>
      <w:r>
        <w:t xml:space="preserve">Worker checklist</w:t>
      </w:r>
    </w:p>
    <w:p>
      <w:pPr>
        <w:spacing w:after="140"/>
      </w:pPr>
      <w:r>
        <w:t xml:space="preserve">Eligibility workers must thoroughly document all aspects of a reported change to ensure compliance and accurate record-keeping.</w:t>
      </w:r>
    </w:p>
    <w:p>
      <w:pPr>
        <w:pStyle w:val="Heading1"/>
      </w:pPr>
      <w:r>
        <w:t xml:space="preserve">Sources</w:t>
      </w:r>
    </w:p>
    <w:p>
      <w:pPr>
        <w:spacing w:after="140"/>
      </w:pPr>
      <w:r>
        <w:t xml:space="preserve">Household change reporting</w:t>
      </w:r>
    </w:p>
    <w:p>
      <w:pPr>
        <w:spacing w:after="140"/>
      </w:pPr>
      <w:r>
        <w:t xml:space="preserve">Verification</w:t>
      </w:r>
    </w:p>
    <w:p>
      <w:pPr>
        <w:spacing w:after="140"/>
      </w:pPr>
      <w:r>
        <w:t xml:space="preserve">Program differences</w:t>
      </w:r>
    </w:p>
    <w:p>
      <w:pPr>
        <w:spacing w:after="140"/>
      </w:pPr>
      <w:r>
        <w:t xml:space="preserve">Worker checklist</w:t>
      </w:r>
    </w:p>
    <w:p>
      <w:pPr>
        <w:spacing w:after="140"/>
      </w:pPr>
      <w:r>
        <w:t xml:space="preserve">Household change reporting</w:t>
      </w:r>
    </w:p>
    <w:p>
      <w:pPr>
        <w:spacing w:after="140"/>
      </w:pPr>
      <w:r>
        <w:t xml:space="preserve">Worker checklist</w:t>
      </w:r>
    </w:p>
    <w:p>
      <w:pPr>
        <w:pStyle w:val="Heading1"/>
      </w:pPr>
      <w:r>
        <w:t xml:space="preserve">New section</w:t>
      </w:r>
    </w:p>
    <w:p>
      <w:pPr>
        <w:spacing w:after="140"/>
      </w:pPr>
      <w:r>
        <w:t xml:space="preserve">Add grounded content here.</w:t>
      </w:r>
    </w:p>
    <w:p>
      <w:pPr>
        <w:pStyle w:val="Caption"/>
        <w:spacing w:before="280"/>
      </w:pPr>
      <w:r>
        <w:t xml:space="preserve">Grounded in approved content brief v1.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Help Eligibility Workers Explain, Verify, And Document — Quick reference</dc:title>
  <dc:creator>BlueOrigin Knowledge Studio</dc:creator>
  <dc:description>Help eligibility workers explain, verify, and document household changes with program differences kept explicit.</dc:description>
  <cp:lastModifiedBy>Un-named</cp:lastModifiedBy>
  <cp:revision>1</cp:revision>
  <dcterms:created xsi:type="dcterms:W3CDTF">2026-07-30T20:42:39.253Z</dcterms:created>
  <dcterms:modified xsi:type="dcterms:W3CDTF">2026-07-30T20:42:39.253Z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